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A7" w:rsidRDefault="0070223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-334535</wp:posOffset>
            </wp:positionH>
            <wp:positionV relativeFrom="paragraph">
              <wp:posOffset>-524105</wp:posOffset>
            </wp:positionV>
            <wp:extent cx="2102877" cy="602166"/>
            <wp:effectExtent l="0" t="0" r="0" b="7620"/>
            <wp:wrapNone/>
            <wp:docPr id="3" name="image1.png" descr="FPNT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2877" cy="6021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31A7" w:rsidRDefault="0070223D">
      <w:pPr>
        <w:jc w:val="center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>[AGENCY NAME]</w:t>
      </w:r>
    </w:p>
    <w:p w:rsidR="00BF31A7" w:rsidRDefault="0070223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Individual Staff Member Title X Family Planning Training Log</w:t>
      </w:r>
    </w:p>
    <w:p w:rsidR="00896B06" w:rsidRDefault="00896B0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SAMPLE</w:t>
      </w:r>
    </w:p>
    <w:p w:rsidR="00BF31A7" w:rsidRDefault="00BF31A7">
      <w:pPr>
        <w:ind w:left="-540"/>
        <w:rPr>
          <w:rFonts w:cs="Calibri"/>
          <w:sz w:val="28"/>
          <w:szCs w:val="28"/>
        </w:rPr>
      </w:pPr>
    </w:p>
    <w:p w:rsidR="00EF7750" w:rsidRDefault="0070223D" w:rsidP="00EF7750">
      <w:pPr>
        <w:ind w:left="-5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Title X projects are required to keep a record of staff training on the Title X Training Requirements. This is a sample of a log that can be adapted to help meet your family planning project’s training requirements. </w:t>
      </w:r>
      <w:r w:rsidR="00EF7750">
        <w:rPr>
          <w:rFonts w:cs="Calibri"/>
          <w:sz w:val="24"/>
          <w:szCs w:val="24"/>
        </w:rPr>
        <w:t>This training log has three sections:</w:t>
      </w:r>
    </w:p>
    <w:p w:rsidR="00EF7750" w:rsidRDefault="00EF7750" w:rsidP="00EF7750">
      <w:pPr>
        <w:ind w:left="-540"/>
        <w:rPr>
          <w:rFonts w:cs="Calibri"/>
          <w:b/>
          <w:sz w:val="24"/>
          <w:szCs w:val="24"/>
        </w:rPr>
      </w:pPr>
    </w:p>
    <w:p w:rsidR="00EF7750" w:rsidRDefault="00EF7750" w:rsidP="00EF7750">
      <w:pPr>
        <w:rPr>
          <w:rFonts w:cs="Calibri"/>
          <w:b/>
          <w:shd w:val="clear" w:color="auto" w:fill="FFF2CC"/>
        </w:rPr>
      </w:pPr>
      <w:r>
        <w:rPr>
          <w:rFonts w:cs="Calibri"/>
          <w:b/>
          <w:shd w:val="clear" w:color="auto" w:fill="FFF2CC"/>
        </w:rPr>
        <w:t>Section 1: All staff—once per project period</w:t>
      </w:r>
    </w:p>
    <w:p w:rsidR="00EF7750" w:rsidRDefault="00EF7750" w:rsidP="00EF7750">
      <w:pPr>
        <w:rPr>
          <w:rFonts w:cs="Calibri"/>
          <w:b/>
          <w:shd w:val="clear" w:color="auto" w:fill="D9EAD3"/>
        </w:rPr>
      </w:pPr>
      <w:r>
        <w:rPr>
          <w:rFonts w:cs="Calibri"/>
          <w:b/>
          <w:shd w:val="clear" w:color="auto" w:fill="D9EAD3"/>
        </w:rPr>
        <w:t>Section 2: All staff</w:t>
      </w:r>
      <w:r w:rsidRPr="003E01C2">
        <w:rPr>
          <w:rFonts w:cs="Calibri"/>
          <w:b/>
          <w:shd w:val="clear" w:color="auto" w:fill="D9EAD3"/>
        </w:rPr>
        <w:t>—</w:t>
      </w:r>
      <w:r>
        <w:rPr>
          <w:rFonts w:cs="Calibri"/>
          <w:b/>
          <w:shd w:val="clear" w:color="auto" w:fill="D9EAD3"/>
        </w:rPr>
        <w:t>annual</w:t>
      </w:r>
    </w:p>
    <w:p w:rsidR="00EF7750" w:rsidRDefault="00EF7750" w:rsidP="00EF7750">
      <w:pPr>
        <w:rPr>
          <w:rFonts w:cs="Calibri"/>
          <w:b/>
          <w:shd w:val="clear" w:color="auto" w:fill="CFE2F3"/>
        </w:rPr>
      </w:pPr>
      <w:r>
        <w:rPr>
          <w:rFonts w:cs="Calibri"/>
          <w:b/>
          <w:shd w:val="clear" w:color="auto" w:fill="CFE2F3"/>
        </w:rPr>
        <w:t>Section 3: Clinical staff</w:t>
      </w:r>
      <w:r w:rsidRPr="003E01C2">
        <w:rPr>
          <w:rFonts w:cs="Calibri"/>
          <w:b/>
          <w:shd w:val="clear" w:color="auto" w:fill="CFE2F3"/>
        </w:rPr>
        <w:t>—</w:t>
      </w:r>
      <w:r>
        <w:rPr>
          <w:rFonts w:cs="Calibri"/>
          <w:b/>
          <w:shd w:val="clear" w:color="auto" w:fill="CFE2F3"/>
        </w:rPr>
        <w:t>once per project period</w:t>
      </w:r>
    </w:p>
    <w:p w:rsidR="00EF7750" w:rsidRDefault="00EF7750" w:rsidP="00EF7750">
      <w:pPr>
        <w:rPr>
          <w:rFonts w:cs="Calibri"/>
          <w:b/>
          <w:shd w:val="clear" w:color="auto" w:fill="CFE2F3"/>
        </w:rPr>
      </w:pPr>
    </w:p>
    <w:p w:rsidR="00BF31A7" w:rsidRPr="00EF7750" w:rsidRDefault="0070223D" w:rsidP="008F3DE9">
      <w:pPr>
        <w:rPr>
          <w:rFonts w:cs="Calibri"/>
          <w:b/>
          <w:shd w:val="clear" w:color="auto" w:fill="CFE2F3"/>
        </w:rPr>
      </w:pPr>
      <w:r>
        <w:rPr>
          <w:rFonts w:cs="Calibri"/>
          <w:b/>
          <w:highlight w:val="white"/>
        </w:rPr>
        <w:t>Name: ___________________________________ Position: __________________________</w:t>
      </w:r>
    </w:p>
    <w:p w:rsidR="00BF31A7" w:rsidRDefault="00BF31A7">
      <w:pPr>
        <w:rPr>
          <w:rFonts w:cs="Calibri"/>
          <w:b/>
        </w:rPr>
      </w:pPr>
    </w:p>
    <w:tbl>
      <w:tblPr>
        <w:tblStyle w:val="a3"/>
        <w:tblW w:w="10392" w:type="dxa"/>
        <w:tblInd w:w="-4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00" w:firstRow="0" w:lastRow="0" w:firstColumn="0" w:lastColumn="0" w:noHBand="0" w:noVBand="1"/>
        <w:tblDescription w:val="Trainings for Title X"/>
      </w:tblPr>
      <w:tblGrid>
        <w:gridCol w:w="2772"/>
        <w:gridCol w:w="5910"/>
        <w:gridCol w:w="1710"/>
      </w:tblGrid>
      <w:tr w:rsidR="00EF7750" w:rsidTr="00D614A3">
        <w:trPr>
          <w:trHeight w:val="340"/>
          <w:tblHeader/>
        </w:trPr>
        <w:tc>
          <w:tcPr>
            <w:tcW w:w="10392" w:type="dxa"/>
            <w:gridSpan w:val="3"/>
            <w:shd w:val="clear" w:color="auto" w:fill="D0CECE" w:themeFill="background2" w:themeFillShade="E6"/>
            <w:vAlign w:val="center"/>
          </w:tcPr>
          <w:p w:rsidR="00EF7750" w:rsidRDefault="00EF7750" w:rsidP="00B843C1">
            <w:pPr>
              <w:spacing w:before="60" w:after="60"/>
              <w:jc w:val="center"/>
              <w:rPr>
                <w:rFonts w:cs="Calibri"/>
                <w:b/>
              </w:rPr>
            </w:pPr>
            <w:bookmarkStart w:id="0" w:name="_GoBack" w:colFirst="0" w:colLast="1"/>
            <w:r>
              <w:rPr>
                <w:rFonts w:cs="Calibri"/>
                <w:b/>
                <w:sz w:val="28"/>
                <w:szCs w:val="28"/>
              </w:rPr>
              <w:t>Trainings for Title X</w:t>
            </w:r>
          </w:p>
        </w:tc>
      </w:tr>
      <w:bookmarkEnd w:id="0"/>
      <w:tr w:rsidR="00EF7750" w:rsidRPr="00EF7750" w:rsidTr="00212EAB">
        <w:trPr>
          <w:trHeight w:val="737"/>
        </w:trPr>
        <w:tc>
          <w:tcPr>
            <w:tcW w:w="2772" w:type="dxa"/>
            <w:shd w:val="clear" w:color="auto" w:fill="D0CECE" w:themeFill="background2" w:themeFillShade="E6"/>
            <w:vAlign w:val="center"/>
          </w:tcPr>
          <w:p w:rsidR="00EF7750" w:rsidRPr="00EF7750" w:rsidRDefault="00EF7750" w:rsidP="00B843C1">
            <w:pPr>
              <w:spacing w:before="60" w:after="60"/>
              <w:jc w:val="center"/>
              <w:rPr>
                <w:b/>
              </w:rPr>
            </w:pPr>
            <w:r w:rsidRPr="00EF7750">
              <w:rPr>
                <w:b/>
              </w:rPr>
              <w:t>Training Topic(s)</w:t>
            </w:r>
          </w:p>
        </w:tc>
        <w:tc>
          <w:tcPr>
            <w:tcW w:w="5910" w:type="dxa"/>
            <w:shd w:val="clear" w:color="auto" w:fill="D0CECE" w:themeFill="background2" w:themeFillShade="E6"/>
            <w:vAlign w:val="center"/>
          </w:tcPr>
          <w:p w:rsidR="00EF7750" w:rsidRPr="00EF7750" w:rsidRDefault="00EF7750" w:rsidP="00B843C1">
            <w:pPr>
              <w:spacing w:before="60" w:after="60"/>
              <w:jc w:val="center"/>
              <w:rPr>
                <w:b/>
              </w:rPr>
            </w:pPr>
            <w:r w:rsidRPr="00EF7750">
              <w:rPr>
                <w:b/>
              </w:rPr>
              <w:t>Training Resource</w:t>
            </w:r>
          </w:p>
        </w:tc>
        <w:tc>
          <w:tcPr>
            <w:tcW w:w="1710" w:type="dxa"/>
            <w:shd w:val="clear" w:color="auto" w:fill="D0CECE" w:themeFill="background2" w:themeFillShade="E6"/>
            <w:vAlign w:val="center"/>
          </w:tcPr>
          <w:p w:rsidR="00EF7750" w:rsidRPr="00EF7750" w:rsidRDefault="00EF7750" w:rsidP="00B843C1">
            <w:pPr>
              <w:spacing w:before="60" w:after="60"/>
              <w:jc w:val="center"/>
              <w:rPr>
                <w:b/>
              </w:rPr>
            </w:pPr>
            <w:r w:rsidRPr="00EF7750">
              <w:rPr>
                <w:b/>
              </w:rPr>
              <w:t>Date Completed (or N/A)</w:t>
            </w:r>
          </w:p>
        </w:tc>
      </w:tr>
      <w:tr w:rsidR="00EF7750" w:rsidTr="00212EAB">
        <w:trPr>
          <w:trHeight w:val="340"/>
        </w:trPr>
        <w:tc>
          <w:tcPr>
            <w:tcW w:w="10392" w:type="dxa"/>
            <w:gridSpan w:val="3"/>
            <w:shd w:val="clear" w:color="auto" w:fill="FFF2CC"/>
            <w:vAlign w:val="center"/>
          </w:tcPr>
          <w:p w:rsidR="00EF7750" w:rsidRDefault="00EF7750" w:rsidP="00B843C1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All staff</w:t>
            </w:r>
          </w:p>
          <w:p w:rsidR="00EF7750" w:rsidRPr="00EF7750" w:rsidRDefault="00EF7750" w:rsidP="00B843C1">
            <w:pPr>
              <w:spacing w:before="60" w:after="60"/>
              <w:jc w:val="center"/>
              <w:rPr>
                <w:rFonts w:cs="Calibri"/>
                <w:i/>
              </w:rPr>
            </w:pPr>
            <w:r w:rsidRPr="00EF7750">
              <w:rPr>
                <w:rFonts w:cs="Calibri"/>
                <w:i/>
              </w:rPr>
              <w:t xml:space="preserve">Training topics required once per project period. </w:t>
            </w:r>
          </w:p>
        </w:tc>
      </w:tr>
      <w:tr w:rsidR="00BF31A7" w:rsidTr="00212EAB">
        <w:trPr>
          <w:trHeight w:val="800"/>
        </w:trPr>
        <w:tc>
          <w:tcPr>
            <w:tcW w:w="2772" w:type="dxa"/>
            <w:vAlign w:val="center"/>
          </w:tcPr>
          <w:p w:rsidR="00BF31A7" w:rsidRDefault="0070223D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Voluntary Participation</w:t>
            </w:r>
          </w:p>
          <w:p w:rsidR="00BF31A7" w:rsidRDefault="0070223D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Acceptance of Family Planning Services not a Prerequisite for Eligibility or Services</w:t>
            </w:r>
          </w:p>
          <w:p w:rsidR="00BF31A7" w:rsidRDefault="0070223D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Prohibition of Abortion &amp; Referral for Abortion</w:t>
            </w:r>
          </w:p>
          <w:p w:rsidR="00BF31A7" w:rsidRDefault="0070223D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Physical Separation </w:t>
            </w:r>
          </w:p>
          <w:p w:rsidR="00BF31A7" w:rsidRDefault="0070223D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Confidentiality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pacing w:before="60" w:after="60"/>
              <w:rPr>
                <w:rFonts w:cs="Calibri"/>
                <w:u w:val="single"/>
              </w:rPr>
            </w:pPr>
            <w:hyperlink r:id="rId6">
              <w:r w:rsidR="0070223D">
                <w:rPr>
                  <w:rFonts w:cs="Calibri"/>
                  <w:color w:val="1155CC"/>
                  <w:u w:val="single"/>
                </w:rPr>
                <w:t>Title X Orientation: Program Requirements for Title X Funded Family Planning Projects eLearning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</w:p>
        </w:tc>
      </w:tr>
      <w:tr w:rsidR="00BF31A7" w:rsidTr="00212EAB">
        <w:tc>
          <w:tcPr>
            <w:tcW w:w="2772" w:type="dxa"/>
            <w:vAlign w:val="center"/>
          </w:tcPr>
          <w:p w:rsidR="00BF31A7" w:rsidRDefault="0070223D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Cultural Competency</w:t>
            </w:r>
          </w:p>
          <w:p w:rsidR="00BF31A7" w:rsidRDefault="0070223D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Facilities and Accessibility of Services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pacing w:before="60" w:after="60"/>
              <w:rPr>
                <w:rFonts w:cs="Calibri"/>
                <w:b/>
                <w:u w:val="single"/>
              </w:rPr>
            </w:pPr>
            <w:hyperlink r:id="rId7">
              <w:r w:rsidR="0070223D">
                <w:rPr>
                  <w:rFonts w:cs="Calibri"/>
                  <w:color w:val="1155CC"/>
                  <w:u w:val="single"/>
                </w:rPr>
                <w:t>Cultural Competency in Family Planning</w:t>
              </w:r>
            </w:hyperlink>
            <w:hyperlink r:id="rId8">
              <w:r w:rsidR="0070223D">
                <w:rPr>
                  <w:rFonts w:cs="Calibri"/>
                  <w:b/>
                  <w:color w:val="1155CC"/>
                  <w:u w:val="single"/>
                </w:rPr>
                <w:t xml:space="preserve"> 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hd w:val="clear" w:color="auto" w:fill="FFFFFF"/>
              <w:spacing w:before="60" w:after="60"/>
              <w:rPr>
                <w:rFonts w:cs="Calibri"/>
              </w:rPr>
            </w:pPr>
          </w:p>
        </w:tc>
      </w:tr>
      <w:tr w:rsidR="00EF7750" w:rsidTr="00212EAB">
        <w:tc>
          <w:tcPr>
            <w:tcW w:w="10392" w:type="dxa"/>
            <w:gridSpan w:val="3"/>
            <w:shd w:val="clear" w:color="auto" w:fill="D9EAD3"/>
            <w:vAlign w:val="center"/>
          </w:tcPr>
          <w:p w:rsidR="00EF7750" w:rsidRDefault="00EF7750" w:rsidP="00B843C1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All staff</w:t>
            </w:r>
          </w:p>
          <w:p w:rsidR="00EF7750" w:rsidRPr="00EF7750" w:rsidRDefault="00EF7750" w:rsidP="00B843C1">
            <w:pPr>
              <w:spacing w:before="60" w:after="60"/>
              <w:jc w:val="center"/>
              <w:rPr>
                <w:rFonts w:cs="Calibri"/>
              </w:rPr>
            </w:pPr>
            <w:r w:rsidRPr="00EF7750">
              <w:rPr>
                <w:rFonts w:cs="Calibri"/>
              </w:rPr>
              <w:t>Training topics required annually.</w:t>
            </w:r>
          </w:p>
        </w:tc>
      </w:tr>
      <w:tr w:rsidR="00BF31A7" w:rsidTr="00212EAB"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Mandatory Reporting, Federal</w:t>
            </w:r>
          </w:p>
        </w:tc>
        <w:tc>
          <w:tcPr>
            <w:tcW w:w="59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31A7" w:rsidRDefault="00D614A3" w:rsidP="00B843C1">
            <w:pPr>
              <w:widowControl w:val="0"/>
              <w:spacing w:before="60" w:after="60" w:line="276" w:lineRule="auto"/>
              <w:rPr>
                <w:rFonts w:cs="Calibri"/>
              </w:rPr>
            </w:pPr>
            <w:hyperlink r:id="rId9">
              <w:r w:rsidR="0070223D">
                <w:rPr>
                  <w:rFonts w:cs="Calibri"/>
                  <w:color w:val="1155CC"/>
                  <w:u w:val="single"/>
                </w:rPr>
                <w:t>Trauma-Informed Mandatory Child Abuse Reporting in a Family Planning Setting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Mandatory Reporting, State &amp; Local</w:t>
            </w:r>
          </w:p>
        </w:tc>
        <w:tc>
          <w:tcPr>
            <w:tcW w:w="59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31A7" w:rsidRDefault="00D614A3" w:rsidP="00B843C1">
            <w:pPr>
              <w:widowControl w:val="0"/>
              <w:spacing w:before="60" w:after="60" w:line="276" w:lineRule="auto"/>
              <w:rPr>
                <w:rFonts w:cs="Calibri"/>
              </w:rPr>
            </w:pPr>
            <w:hyperlink r:id="rId10">
              <w:r w:rsidR="0070223D">
                <w:rPr>
                  <w:rFonts w:cs="Calibri"/>
                  <w:color w:val="1155CC"/>
                  <w:u w:val="single"/>
                </w:rPr>
                <w:t>Mandatory Child Abuse Reporting in Title X-Funded Family Planning Settings: Instructions for Customizing and Delivering a State-Specific Training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Human Trafficking</w:t>
            </w:r>
          </w:p>
        </w:tc>
        <w:tc>
          <w:tcPr>
            <w:tcW w:w="59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31A7" w:rsidRDefault="00D614A3" w:rsidP="00B843C1">
            <w:pPr>
              <w:widowControl w:val="0"/>
              <w:spacing w:before="60" w:after="60" w:line="276" w:lineRule="auto"/>
              <w:rPr>
                <w:rFonts w:cs="Calibri"/>
                <w:color w:val="1155CC"/>
                <w:u w:val="single"/>
              </w:rPr>
            </w:pPr>
            <w:hyperlink r:id="rId11">
              <w:r w:rsidR="0070223D">
                <w:rPr>
                  <w:rFonts w:cs="Calibri"/>
                  <w:color w:val="0563C1"/>
                  <w:u w:val="single"/>
                </w:rPr>
                <w:t>SOAR to Health and Wellness Human Trafficking Training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rPr>
          <w:trHeight w:val="602"/>
        </w:trPr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Family Involvement</w:t>
            </w:r>
          </w:p>
        </w:tc>
        <w:tc>
          <w:tcPr>
            <w:tcW w:w="59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31A7" w:rsidRDefault="00D614A3" w:rsidP="00B843C1">
            <w:pPr>
              <w:widowControl w:val="0"/>
              <w:spacing w:before="60" w:after="60" w:line="276" w:lineRule="auto"/>
              <w:rPr>
                <w:rFonts w:cs="Calibri"/>
              </w:rPr>
            </w:pPr>
            <w:hyperlink r:id="rId12">
              <w:r w:rsidR="0070223D">
                <w:rPr>
                  <w:rFonts w:cs="Calibri"/>
                  <w:color w:val="1155CC"/>
                  <w:u w:val="single"/>
                </w:rPr>
                <w:t>Counseling Adolescent Clients to Encourage Family Participation Video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Counseling Minors to Resist Sexual Coercion</w:t>
            </w:r>
          </w:p>
        </w:tc>
        <w:tc>
          <w:tcPr>
            <w:tcW w:w="59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31A7" w:rsidRDefault="00D614A3" w:rsidP="00B843C1">
            <w:pPr>
              <w:widowControl w:val="0"/>
              <w:spacing w:before="60" w:after="60" w:line="276" w:lineRule="auto"/>
              <w:rPr>
                <w:rFonts w:cs="Calibri"/>
              </w:rPr>
            </w:pPr>
            <w:hyperlink r:id="rId13">
              <w:r w:rsidR="0070223D">
                <w:rPr>
                  <w:rFonts w:cs="Calibri"/>
                  <w:color w:val="1155CC"/>
                  <w:u w:val="single"/>
                </w:rPr>
                <w:t>Counseling Adolescent Clients to Resist Sexual Coercion Video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rPr>
          <w:trHeight w:val="544"/>
        </w:trPr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Non-discrimination</w:t>
            </w:r>
          </w:p>
        </w:tc>
        <w:tc>
          <w:tcPr>
            <w:tcW w:w="59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F31A7" w:rsidRDefault="0070223D" w:rsidP="00B843C1">
            <w:pPr>
              <w:widowControl w:val="0"/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  <w:b/>
              </w:rPr>
              <w:t>Sign Family Planning Staff Policy Awareness document</w:t>
            </w:r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94ABD" w:rsidTr="00212EAB">
        <w:trPr>
          <w:trHeight w:val="300"/>
        </w:trPr>
        <w:tc>
          <w:tcPr>
            <w:tcW w:w="10392" w:type="dxa"/>
            <w:gridSpan w:val="3"/>
            <w:shd w:val="clear" w:color="auto" w:fill="CFE2F3"/>
            <w:vAlign w:val="center"/>
          </w:tcPr>
          <w:p w:rsidR="00B94ABD" w:rsidRDefault="00B94ABD" w:rsidP="00B843C1">
            <w:pPr>
              <w:spacing w:before="60" w:after="6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Clinical staff</w:t>
            </w:r>
          </w:p>
          <w:p w:rsidR="00B94ABD" w:rsidRPr="00B94ABD" w:rsidRDefault="00B94ABD" w:rsidP="00B843C1">
            <w:pPr>
              <w:spacing w:before="60" w:after="60"/>
              <w:jc w:val="center"/>
              <w:rPr>
                <w:rFonts w:cs="Calibri"/>
                <w:i/>
              </w:rPr>
            </w:pPr>
            <w:r w:rsidRPr="00B94ABD">
              <w:rPr>
                <w:rFonts w:cs="Calibri"/>
                <w:i/>
              </w:rPr>
              <w:t>Training topics recommended once per project period.</w:t>
            </w:r>
          </w:p>
        </w:tc>
      </w:tr>
      <w:tr w:rsidR="00BF31A7" w:rsidTr="00212EAB">
        <w:trPr>
          <w:trHeight w:val="746"/>
        </w:trPr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Link to QFP: Client-Centered Counseling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pacing w:before="60" w:after="60" w:line="276" w:lineRule="auto"/>
              <w:rPr>
                <w:rFonts w:cs="Calibri"/>
                <w:color w:val="1155CC"/>
                <w:u w:val="single"/>
              </w:rPr>
            </w:pPr>
            <w:hyperlink r:id="rId14">
              <w:r w:rsidR="0070223D">
                <w:rPr>
                  <w:rFonts w:cs="Calibri"/>
                  <w:color w:val="1155CC"/>
                  <w:u w:val="single"/>
                </w:rPr>
                <w:t>Quality Contraceptive Counseling and Education: A Client-Centered Conversation eLearning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Link to QFP: Determining the Client's Need for Services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pStyle w:val="Heading1"/>
              <w:keepNext w:val="0"/>
              <w:keepLines w:val="0"/>
              <w:pBdr>
                <w:bottom w:val="none" w:sz="0" w:space="6" w:color="000000"/>
              </w:pBdr>
              <w:shd w:val="clear" w:color="auto" w:fill="FFFFFF"/>
              <w:spacing w:before="60" w:after="60" w:line="276" w:lineRule="auto"/>
              <w:rPr>
                <w:rFonts w:cs="Calibri"/>
                <w:b w:val="0"/>
                <w:color w:val="333333"/>
                <w:sz w:val="22"/>
                <w:szCs w:val="22"/>
                <w:u w:val="single"/>
              </w:rPr>
            </w:pPr>
            <w:hyperlink r:id="rId15">
              <w:r w:rsidR="0070223D">
                <w:rPr>
                  <w:rFonts w:cs="Calibri"/>
                  <w:b w:val="0"/>
                  <w:color w:val="1155CC"/>
                  <w:sz w:val="22"/>
                  <w:szCs w:val="22"/>
                  <w:u w:val="single"/>
                </w:rPr>
                <w:t>Putting the QFP into Practice Series: How to Begin—Determining the Client’s Need for Services Webinar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rPr>
          <w:trHeight w:val="764"/>
        </w:trPr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Discussing Reproductive Goals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pacing w:before="60" w:after="60" w:line="276" w:lineRule="auto"/>
              <w:rPr>
                <w:rFonts w:cs="Calibri"/>
              </w:rPr>
            </w:pPr>
            <w:hyperlink r:id="rId16">
              <w:r w:rsidR="0070223D">
                <w:rPr>
                  <w:rFonts w:cs="Calibri"/>
                  <w:color w:val="1155CC"/>
                  <w:u w:val="single"/>
                </w:rPr>
                <w:t>Putting the QFP into Practice Series: Integrating Reproductive Life Planning into Your Family Planning Session Webinar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rPr>
          <w:trHeight w:val="530"/>
        </w:trPr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Contraceptive Counseling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hd w:val="clear" w:color="auto" w:fill="FFFFFF"/>
              <w:spacing w:before="60" w:after="60" w:line="276" w:lineRule="auto"/>
              <w:rPr>
                <w:rFonts w:cs="Calibri"/>
              </w:rPr>
            </w:pPr>
            <w:hyperlink r:id="rId17">
              <w:r w:rsidR="0070223D">
                <w:rPr>
                  <w:rFonts w:cs="Calibri"/>
                  <w:color w:val="1155CC"/>
                  <w:u w:val="single"/>
                </w:rPr>
                <w:t>Quality Contraceptive Counseling and Education: A Client-Centered Conversation eLearning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Support for Achieving Pregnancy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pStyle w:val="Heading1"/>
              <w:keepNext w:val="0"/>
              <w:keepLines w:val="0"/>
              <w:pBdr>
                <w:bottom w:val="none" w:sz="0" w:space="6" w:color="000000"/>
              </w:pBdr>
              <w:shd w:val="clear" w:color="auto" w:fill="FFFFFF"/>
              <w:spacing w:before="60" w:after="60" w:line="276" w:lineRule="auto"/>
              <w:rPr>
                <w:rFonts w:cs="Calibri"/>
                <w:b w:val="0"/>
                <w:color w:val="333333"/>
                <w:sz w:val="22"/>
                <w:szCs w:val="22"/>
              </w:rPr>
            </w:pPr>
            <w:hyperlink r:id="rId18">
              <w:r w:rsidR="0070223D">
                <w:rPr>
                  <w:rFonts w:cs="Calibri"/>
                  <w:b w:val="0"/>
                  <w:color w:val="1155CC"/>
                  <w:sz w:val="22"/>
                  <w:szCs w:val="22"/>
                  <w:u w:val="single"/>
                </w:rPr>
                <w:t>Putting the QFP into Practice Series: Achieving Pregnancy: Assessment, Counseling and Education Webinar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rPr>
          <w:trHeight w:val="575"/>
        </w:trPr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Basic Infertility Services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pacing w:before="60" w:after="60" w:line="276" w:lineRule="auto"/>
              <w:rPr>
                <w:rFonts w:cs="Calibri"/>
              </w:rPr>
            </w:pPr>
            <w:hyperlink r:id="rId19">
              <w:r w:rsidR="0070223D">
                <w:rPr>
                  <w:rFonts w:cs="Calibri"/>
                  <w:color w:val="1155CC"/>
                  <w:u w:val="single"/>
                </w:rPr>
                <w:t>Basic Infertility Job Aid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rPr>
          <w:trHeight w:val="611"/>
        </w:trPr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Preconception Health Services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pacing w:before="60" w:after="60" w:line="276" w:lineRule="auto"/>
              <w:rPr>
                <w:rFonts w:cs="Calibri"/>
              </w:rPr>
            </w:pPr>
            <w:hyperlink r:id="rId20">
              <w:r w:rsidR="0070223D">
                <w:rPr>
                  <w:rFonts w:cs="Calibri"/>
                  <w:color w:val="1155CC"/>
                  <w:u w:val="single"/>
                </w:rPr>
                <w:t xml:space="preserve">Preconception Checklist 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STD Services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pacing w:before="60" w:after="60" w:line="276" w:lineRule="auto"/>
              <w:rPr>
                <w:rFonts w:cs="Calibri"/>
                <w:color w:val="1155CC"/>
                <w:u w:val="single"/>
              </w:rPr>
            </w:pPr>
            <w:hyperlink r:id="rId21">
              <w:r w:rsidR="0070223D">
                <w:rPr>
                  <w:rFonts w:cs="Calibri"/>
                  <w:color w:val="1155CC"/>
                  <w:u w:val="single"/>
                </w:rPr>
                <w:t>Putting the QFP into Practice Series: STD Services in the Family Planning Setting Webinar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  <w:tr w:rsidR="00BF31A7" w:rsidTr="00212EAB">
        <w:trPr>
          <w:trHeight w:val="800"/>
        </w:trPr>
        <w:tc>
          <w:tcPr>
            <w:tcW w:w="2772" w:type="dxa"/>
            <w:vAlign w:val="center"/>
          </w:tcPr>
          <w:p w:rsidR="00BF31A7" w:rsidRDefault="0070223D" w:rsidP="00B843C1">
            <w:p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Link to QFP: Pregnancy Testing and Counseling</w:t>
            </w:r>
          </w:p>
        </w:tc>
        <w:tc>
          <w:tcPr>
            <w:tcW w:w="5910" w:type="dxa"/>
            <w:vAlign w:val="center"/>
          </w:tcPr>
          <w:p w:rsidR="00BF31A7" w:rsidRDefault="00D614A3" w:rsidP="00B843C1">
            <w:pPr>
              <w:spacing w:before="60" w:after="60" w:line="276" w:lineRule="auto"/>
              <w:rPr>
                <w:rFonts w:cs="Calibri"/>
                <w:u w:val="single"/>
              </w:rPr>
            </w:pPr>
            <w:hyperlink r:id="rId22">
              <w:r w:rsidR="0070223D">
                <w:rPr>
                  <w:rFonts w:cs="Calibri"/>
                  <w:color w:val="1155CC"/>
                  <w:u w:val="single"/>
                </w:rPr>
                <w:t>Putting the QFP into Practice Series: Pregnancy Testing and Counseling eLearning</w:t>
              </w:r>
            </w:hyperlink>
          </w:p>
        </w:tc>
        <w:tc>
          <w:tcPr>
            <w:tcW w:w="1710" w:type="dxa"/>
            <w:vAlign w:val="center"/>
          </w:tcPr>
          <w:p w:rsidR="00BF31A7" w:rsidRDefault="00BF31A7" w:rsidP="00B843C1">
            <w:pPr>
              <w:spacing w:before="60" w:after="60"/>
              <w:rPr>
                <w:rFonts w:cs="Calibri"/>
              </w:rPr>
            </w:pPr>
          </w:p>
        </w:tc>
      </w:tr>
    </w:tbl>
    <w:p w:rsidR="0070223D" w:rsidRDefault="0070223D">
      <w:pPr>
        <w:spacing w:line="276" w:lineRule="auto"/>
        <w:ind w:left="-540"/>
      </w:pPr>
      <w:bookmarkStart w:id="1" w:name="_heading=h.veu5a5l1rsod" w:colFirst="0" w:colLast="0"/>
      <w:bookmarkStart w:id="2" w:name="_heading=h.bnpmjhwanfee" w:colFirst="0" w:colLast="0"/>
      <w:bookmarkEnd w:id="1"/>
      <w:bookmarkEnd w:id="2"/>
    </w:p>
    <w:p w:rsidR="00BF31A7" w:rsidRDefault="0070223D">
      <w:pPr>
        <w:spacing w:line="276" w:lineRule="auto"/>
        <w:ind w:left="-540"/>
      </w:pPr>
      <w:r>
        <w:t xml:space="preserve">Source: </w:t>
      </w:r>
      <w:hyperlink r:id="rId23">
        <w:r>
          <w:rPr>
            <w:color w:val="1155CC"/>
            <w:u w:val="single"/>
          </w:rPr>
          <w:t xml:space="preserve">Code of Federal Regulations Title 42: Public Health PART 59—GRANTS FOR FAMILY PLANNING SERVICES Subpart A—Project Grants for Family Planning Services </w:t>
        </w:r>
      </w:hyperlink>
      <w:hyperlink r:id="rId24">
        <w:r>
          <w:rPr>
            <w:color w:val="1155CC"/>
            <w:highlight w:val="white"/>
            <w:u w:val="single"/>
          </w:rPr>
          <w:t>42 CFR 59.5(a</w:t>
        </w:r>
        <w:proofErr w:type="gramStart"/>
        <w:r>
          <w:rPr>
            <w:color w:val="1155CC"/>
            <w:highlight w:val="white"/>
            <w:u w:val="single"/>
          </w:rPr>
          <w:t>)(</w:t>
        </w:r>
        <w:proofErr w:type="gramEnd"/>
        <w:r>
          <w:rPr>
            <w:color w:val="1155CC"/>
            <w:highlight w:val="white"/>
            <w:u w:val="single"/>
          </w:rPr>
          <w:t>2)</w:t>
        </w:r>
      </w:hyperlink>
    </w:p>
    <w:sectPr w:rsidR="00BF31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A7"/>
    <w:rsid w:val="00212EAB"/>
    <w:rsid w:val="0070223D"/>
    <w:rsid w:val="00896B06"/>
    <w:rsid w:val="008F3DE9"/>
    <w:rsid w:val="00B843C1"/>
    <w:rsid w:val="00B94ABD"/>
    <w:rsid w:val="00BF31A7"/>
    <w:rsid w:val="00D614A3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0CF58-47D6-455E-82B2-C042B376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B6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F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75E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EB6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640F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A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6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4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4C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pntc.org/resources/cultural-competency-in-family-planning-care" TargetMode="External"/><Relationship Id="rId13" Type="http://schemas.openxmlformats.org/officeDocument/2006/relationships/hyperlink" Target="https://www.fpntc.org/resources/counseling-adolescent-clients-resist-sexual-coercion-video" TargetMode="External"/><Relationship Id="rId18" Type="http://schemas.openxmlformats.org/officeDocument/2006/relationships/hyperlink" Target="https://www.fpntc.org/resources/putting-qfp-practice-series-achieving-pregnancy-assessment-counseling-and-educati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pntc.org/resources/putting-qfp-practice-series-std-services-family-planning-setting-webinar" TargetMode="External"/><Relationship Id="rId7" Type="http://schemas.openxmlformats.org/officeDocument/2006/relationships/hyperlink" Target="http://fpntc.org/resources/cultural-competency-in-family-planning-care" TargetMode="External"/><Relationship Id="rId12" Type="http://schemas.openxmlformats.org/officeDocument/2006/relationships/hyperlink" Target="https://www.fpntc.org/resources/counseling-adolescent-clients-encourage-family-participation-video" TargetMode="External"/><Relationship Id="rId17" Type="http://schemas.openxmlformats.org/officeDocument/2006/relationships/hyperlink" Target="https://www.fpntc.org/resources/quality-contraceptive-counseling-and-education-client-centered-conversation-elearn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pntc.org/resources/putting-qfp-practice-series-integrating-reproductive-life-planning-your-family-planning" TargetMode="External"/><Relationship Id="rId20" Type="http://schemas.openxmlformats.org/officeDocument/2006/relationships/hyperlink" Target="https://www.fpntc.org/resources/preconception-counseling-checkli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pntc.org/resources/title-x-orientation-program-requirements-title-x-funded-family-planning-projects" TargetMode="External"/><Relationship Id="rId11" Type="http://schemas.openxmlformats.org/officeDocument/2006/relationships/hyperlink" Target="https://www.fpntc.org/resources/soar-health-and-wellness-human-trafficking-training" TargetMode="External"/><Relationship Id="rId24" Type="http://schemas.openxmlformats.org/officeDocument/2006/relationships/hyperlink" Target="https://www.govinfo.gov/content/pkg/CFR-2019-title42-vol1/xml/CFR-2019-title42-vol1-part59.x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pntc.org/resources/putting-qfp-practice-series-how-begin-determining-clients-need-services-webinar" TargetMode="External"/><Relationship Id="rId23" Type="http://schemas.openxmlformats.org/officeDocument/2006/relationships/hyperlink" Target="https://www.govinfo.gov/content/pkg/CFR-2019-title42-vol1/xml/CFR-2019-title42-vol1-part59.xml" TargetMode="External"/><Relationship Id="rId10" Type="http://schemas.openxmlformats.org/officeDocument/2006/relationships/hyperlink" Target="https://www.fpntc.org/resources/mandatory-child-abuse-reporting-title-x-funded-family-planning-settings-instructions" TargetMode="External"/><Relationship Id="rId19" Type="http://schemas.openxmlformats.org/officeDocument/2006/relationships/hyperlink" Target="https://www.fpntc.org/resources/basic-infertility-protocol-job-a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335211508" TargetMode="External"/><Relationship Id="rId14" Type="http://schemas.openxmlformats.org/officeDocument/2006/relationships/hyperlink" Target="https://www.fpntc.org/resources/quality-contraceptive-counseling-and-education-client-centered-conversation-elearning" TargetMode="External"/><Relationship Id="rId22" Type="http://schemas.openxmlformats.org/officeDocument/2006/relationships/hyperlink" Target="https://www.fpntc.org/resources/putting-qfp-practice-series-pregnancy-testing-and-counseling-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zjy8i1S0tP7ZbfsB4rdpp+Qxlg==">AMUW2mUkt6Ip+7XhWca1/79/nZWPruMXNb1ON3M/4TufLy6rp6vHElCnFf4ySxePPM/c7j3Lply+Aidx9v2Wru+oXYz04WexO2a86LJLqZFy4xKJxLj4W1Lt4AjXqghKWC3Tl8+Pg0rOxrEX5kqDgdPZopaRfQbrBA==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P. Schumann</dc:creator>
  <cp:lastModifiedBy>Rachel Turk</cp:lastModifiedBy>
  <cp:revision>2</cp:revision>
  <dcterms:created xsi:type="dcterms:W3CDTF">2020-07-15T20:38:00Z</dcterms:created>
  <dcterms:modified xsi:type="dcterms:W3CDTF">2020-07-15T20:38:00Z</dcterms:modified>
</cp:coreProperties>
</file>