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E3F43" w14:textId="17795139" w:rsidR="0003302C" w:rsidRDefault="000559BA" w:rsidP="0003302C">
      <w:pPr>
        <w:pStyle w:val="Title"/>
        <w:jc w:val="center"/>
        <w:rPr>
          <w:b/>
          <w:sz w:val="32"/>
        </w:rPr>
      </w:pPr>
      <w:bookmarkStart w:id="0" w:name="_GoBack"/>
      <w:bookmarkEnd w:id="0"/>
      <w:r>
        <w:rPr>
          <w:b/>
          <w:sz w:val="32"/>
        </w:rPr>
        <w:t xml:space="preserve">TITLE X </w:t>
      </w:r>
      <w:r w:rsidR="0003302C" w:rsidRPr="0003302C">
        <w:rPr>
          <w:b/>
          <w:sz w:val="32"/>
        </w:rPr>
        <w:t>Program Review Tool</w:t>
      </w:r>
    </w:p>
    <w:p w14:paraId="519AF0A0" w14:textId="7F598101" w:rsidR="000810DF" w:rsidRPr="00D4755D" w:rsidRDefault="00C405A9" w:rsidP="00D4755D">
      <w:pPr>
        <w:jc w:val="center"/>
        <w:rPr>
          <w:i/>
          <w:sz w:val="22"/>
        </w:rPr>
      </w:pPr>
      <w:r>
        <w:rPr>
          <w:i/>
          <w:sz w:val="22"/>
        </w:rPr>
        <w:t>Updated</w:t>
      </w:r>
      <w:r w:rsidR="00991087">
        <w:rPr>
          <w:i/>
          <w:sz w:val="22"/>
        </w:rPr>
        <w:t xml:space="preserve"> March 2021*</w:t>
      </w:r>
    </w:p>
    <w:p w14:paraId="351B2027" w14:textId="68CBCBC8" w:rsidR="00C0374D" w:rsidRPr="00E52B54" w:rsidRDefault="00C0374D" w:rsidP="0003302C">
      <w:pPr>
        <w:pStyle w:val="Heading1"/>
        <w:rPr>
          <w:rFonts w:asciiTheme="minorHAnsi" w:hAnsiTheme="minorHAnsi" w:cstheme="minorHAnsi"/>
          <w:sz w:val="28"/>
          <w:szCs w:val="28"/>
        </w:rPr>
      </w:pPr>
      <w:r w:rsidRPr="00E52B54">
        <w:rPr>
          <w:rFonts w:asciiTheme="minorHAnsi" w:hAnsiTheme="minorHAnsi" w:cstheme="minorHAnsi"/>
          <w:sz w:val="28"/>
          <w:szCs w:val="28"/>
        </w:rPr>
        <w:t>Introduction:</w:t>
      </w:r>
    </w:p>
    <w:p w14:paraId="5B88EE77" w14:textId="6599A8D8" w:rsidR="00DC2E31" w:rsidRPr="009875D6" w:rsidRDefault="00EF660F" w:rsidP="00C405A9">
      <w:pPr>
        <w:pStyle w:val="BodyText"/>
        <w:ind w:right="234"/>
        <w:rPr>
          <w:szCs w:val="22"/>
        </w:rPr>
      </w:pPr>
      <w:r w:rsidRPr="009875D6">
        <w:rPr>
          <w:rFonts w:asciiTheme="minorHAnsi" w:hAnsiTheme="minorHAnsi" w:cstheme="minorHAnsi"/>
          <w:szCs w:val="22"/>
        </w:rPr>
        <w:t xml:space="preserve">The Title X Family Planning Program is administered by the Office of Population Affairs (OPA), Office of the Assistant Secretary for Health (OASH), within the U.S. Department of Health and Human Services (HHS).  The family planning services grants program is authorized by Title X of the Public Health Service (PHS) Act (42 U.S.C. 300 </w:t>
      </w:r>
      <w:r w:rsidRPr="009875D6">
        <w:rPr>
          <w:rFonts w:asciiTheme="minorHAnsi" w:hAnsiTheme="minorHAnsi" w:cstheme="minorHAnsi"/>
          <w:i/>
          <w:szCs w:val="22"/>
        </w:rPr>
        <w:t>et seq.</w:t>
      </w:r>
      <w:r w:rsidRPr="009875D6">
        <w:rPr>
          <w:rFonts w:asciiTheme="minorHAnsi" w:hAnsiTheme="minorHAnsi" w:cstheme="minorHAnsi"/>
          <w:szCs w:val="22"/>
        </w:rPr>
        <w:t>). Implementing regulations are at 42 CFR part 59, subpart A. The requirements that apply to the direct recipients of Title X funds also apply to sub-recipients (42 CFR 59.1; HHS Grants Policy Statement, 2007).  The information set forth in this document applies to the award of family planning services grants under section 1001 of the PHS Act (42 U.S.C. 300(a)), “to assist in the establishment and operation of voluntary family planning projects.” These projects “consist of the educational, comprehensive medical, and social services necessary to aid individuals to determine freely the number and spacing of their children” (42 CFR 59.1(a)).</w:t>
      </w:r>
      <w:bookmarkStart w:id="1" w:name="1._Applicability"/>
      <w:bookmarkStart w:id="2" w:name="_bookmark4"/>
      <w:bookmarkEnd w:id="1"/>
      <w:bookmarkEnd w:id="2"/>
      <w:r w:rsidR="00DC2E31" w:rsidRPr="009875D6">
        <w:rPr>
          <w:szCs w:val="22"/>
        </w:rPr>
        <w:t xml:space="preserve"> </w:t>
      </w:r>
    </w:p>
    <w:p w14:paraId="384AEBD8" w14:textId="2912283F" w:rsidR="006E6E76" w:rsidRPr="009875D6" w:rsidRDefault="006E6E76" w:rsidP="00C405A9">
      <w:pPr>
        <w:pStyle w:val="BodyText"/>
        <w:ind w:right="314"/>
        <w:rPr>
          <w:szCs w:val="22"/>
        </w:rPr>
      </w:pPr>
      <w:r w:rsidRPr="009875D6">
        <w:rPr>
          <w:szCs w:val="22"/>
        </w:rPr>
        <w:t xml:space="preserve">Links to the </w:t>
      </w:r>
      <w:r w:rsidRPr="00625394">
        <w:rPr>
          <w:szCs w:val="22"/>
        </w:rPr>
        <w:t>Title X statute</w:t>
      </w:r>
      <w:r w:rsidRPr="009875D6">
        <w:rPr>
          <w:szCs w:val="22"/>
        </w:rPr>
        <w:t xml:space="preserve"> and implementing regulations, other statutory provisions that are applicable to the </w:t>
      </w:r>
      <w:r w:rsidRPr="00625394">
        <w:rPr>
          <w:szCs w:val="22"/>
        </w:rPr>
        <w:t>Title X program</w:t>
      </w:r>
      <w:r w:rsidRPr="009875D6">
        <w:rPr>
          <w:szCs w:val="22"/>
        </w:rPr>
        <w:t xml:space="preserve">, </w:t>
      </w:r>
      <w:r w:rsidRPr="00625394">
        <w:rPr>
          <w:szCs w:val="22"/>
        </w:rPr>
        <w:t>regulations related to sterilization</w:t>
      </w:r>
      <w:r w:rsidRPr="009875D6">
        <w:rPr>
          <w:szCs w:val="22"/>
        </w:rPr>
        <w:t xml:space="preserve">, and </w:t>
      </w:r>
      <w:r w:rsidRPr="00625394">
        <w:rPr>
          <w:szCs w:val="22"/>
        </w:rPr>
        <w:t>additional resources</w:t>
      </w:r>
      <w:r w:rsidRPr="009875D6">
        <w:rPr>
          <w:szCs w:val="22"/>
        </w:rPr>
        <w:t xml:space="preserve"> to maximize the quality of services offered by Title X projects are provided</w:t>
      </w:r>
      <w:r w:rsidR="001735A3" w:rsidRPr="009875D6">
        <w:rPr>
          <w:szCs w:val="22"/>
        </w:rPr>
        <w:t xml:space="preserve"> below.</w:t>
      </w:r>
    </w:p>
    <w:p w14:paraId="2AFDB832" w14:textId="1A337F2F" w:rsidR="0003302C" w:rsidRPr="00E52B54" w:rsidRDefault="0092434D" w:rsidP="0003302C">
      <w:pPr>
        <w:pStyle w:val="Heading1"/>
        <w:rPr>
          <w:sz w:val="28"/>
          <w:szCs w:val="28"/>
        </w:rPr>
      </w:pPr>
      <w:r w:rsidRPr="00E52B54">
        <w:rPr>
          <w:sz w:val="28"/>
          <w:szCs w:val="28"/>
        </w:rPr>
        <w:t>Purpose</w:t>
      </w:r>
      <w:r w:rsidR="0003302C" w:rsidRPr="00E52B54">
        <w:rPr>
          <w:sz w:val="28"/>
          <w:szCs w:val="28"/>
        </w:rPr>
        <w:t>:</w:t>
      </w:r>
    </w:p>
    <w:p w14:paraId="20E17B7C" w14:textId="77777777" w:rsidR="00EF660F" w:rsidRPr="006E6E76" w:rsidRDefault="00EF660F" w:rsidP="00C405A9"/>
    <w:p w14:paraId="1333EE5E" w14:textId="7F752BA9" w:rsidR="00EF660F" w:rsidRPr="009875D6" w:rsidRDefault="004840BF" w:rsidP="00C405A9">
      <w:pPr>
        <w:rPr>
          <w:sz w:val="22"/>
          <w:szCs w:val="22"/>
        </w:rPr>
      </w:pPr>
      <w:r w:rsidRPr="009875D6">
        <w:rPr>
          <w:rStyle w:val="Strong"/>
          <w:sz w:val="22"/>
          <w:szCs w:val="22"/>
        </w:rPr>
        <w:t>T</w:t>
      </w:r>
      <w:r w:rsidR="0003302C" w:rsidRPr="009875D6">
        <w:rPr>
          <w:rStyle w:val="Strong"/>
          <w:sz w:val="22"/>
          <w:szCs w:val="22"/>
        </w:rPr>
        <w:t xml:space="preserve">his </w:t>
      </w:r>
      <w:r w:rsidRPr="009875D6">
        <w:rPr>
          <w:rStyle w:val="Strong"/>
          <w:sz w:val="22"/>
          <w:szCs w:val="22"/>
        </w:rPr>
        <w:t xml:space="preserve">Title X Program </w:t>
      </w:r>
      <w:r w:rsidR="00545646">
        <w:rPr>
          <w:rStyle w:val="Strong"/>
          <w:sz w:val="22"/>
          <w:szCs w:val="22"/>
        </w:rPr>
        <w:t>Review T</w:t>
      </w:r>
      <w:r w:rsidRPr="009875D6">
        <w:rPr>
          <w:rStyle w:val="Strong"/>
          <w:sz w:val="22"/>
          <w:szCs w:val="22"/>
        </w:rPr>
        <w:t xml:space="preserve">ool is a </w:t>
      </w:r>
      <w:r w:rsidR="009875D6" w:rsidRPr="009875D6">
        <w:rPr>
          <w:rStyle w:val="Strong"/>
          <w:sz w:val="22"/>
          <w:szCs w:val="22"/>
        </w:rPr>
        <w:t>compilation</w:t>
      </w:r>
      <w:r w:rsidRPr="009875D6">
        <w:rPr>
          <w:rStyle w:val="Strong"/>
          <w:sz w:val="22"/>
          <w:szCs w:val="22"/>
        </w:rPr>
        <w:t xml:space="preserve"> of information related to the Title X program. It consists of three parts:</w:t>
      </w:r>
      <w:r w:rsidRPr="009875D6" w:rsidDel="004840BF">
        <w:rPr>
          <w:sz w:val="22"/>
          <w:szCs w:val="22"/>
        </w:rPr>
        <w:t xml:space="preserve"> </w:t>
      </w:r>
    </w:p>
    <w:p w14:paraId="15676B76" w14:textId="77777777" w:rsidR="00EF660F" w:rsidRPr="009875D6" w:rsidRDefault="00EF660F" w:rsidP="00C405A9">
      <w:pPr>
        <w:rPr>
          <w:sz w:val="22"/>
          <w:szCs w:val="22"/>
        </w:rPr>
      </w:pPr>
    </w:p>
    <w:p w14:paraId="707C1931" w14:textId="07422565" w:rsidR="004840BF" w:rsidRPr="009875D6" w:rsidRDefault="00792945" w:rsidP="00C405A9">
      <w:pPr>
        <w:pStyle w:val="ListParagraph"/>
        <w:numPr>
          <w:ilvl w:val="0"/>
          <w:numId w:val="83"/>
        </w:numPr>
        <w:rPr>
          <w:sz w:val="22"/>
          <w:szCs w:val="22"/>
        </w:rPr>
      </w:pPr>
      <w:hyperlink r:id="rId8" w:history="1">
        <w:r w:rsidR="004840BF" w:rsidRPr="009875D6">
          <w:rPr>
            <w:rStyle w:val="Hyperlink"/>
            <w:sz w:val="22"/>
            <w:szCs w:val="22"/>
          </w:rPr>
          <w:t>Title X program requirements</w:t>
        </w:r>
      </w:hyperlink>
      <w:r w:rsidR="004840BF" w:rsidRPr="009875D6">
        <w:rPr>
          <w:sz w:val="22"/>
          <w:szCs w:val="22"/>
        </w:rPr>
        <w:t xml:space="preserve">, which consist of the Federal statutory and regulatory requirements that apply to the Title X program. </w:t>
      </w:r>
    </w:p>
    <w:p w14:paraId="21A2A09A" w14:textId="552BE496" w:rsidR="004840BF" w:rsidRPr="009875D6" w:rsidRDefault="004840BF" w:rsidP="00C405A9">
      <w:pPr>
        <w:pStyle w:val="ListParagraph"/>
        <w:numPr>
          <w:ilvl w:val="0"/>
          <w:numId w:val="83"/>
        </w:numPr>
        <w:spacing w:after="240"/>
        <w:rPr>
          <w:sz w:val="22"/>
          <w:szCs w:val="22"/>
        </w:rPr>
      </w:pPr>
      <w:r w:rsidRPr="009875D6">
        <w:rPr>
          <w:sz w:val="22"/>
          <w:szCs w:val="22"/>
        </w:rPr>
        <w:t xml:space="preserve">Title X program policies, which set out OPA’s longstanding </w:t>
      </w:r>
      <w:r w:rsidR="009875D6" w:rsidRPr="009875D6">
        <w:rPr>
          <w:sz w:val="22"/>
          <w:szCs w:val="22"/>
        </w:rPr>
        <w:t>expectations</w:t>
      </w:r>
      <w:r w:rsidRPr="009875D6">
        <w:rPr>
          <w:sz w:val="22"/>
          <w:szCs w:val="22"/>
        </w:rPr>
        <w:t xml:space="preserve"> for the way in which Title X grantees and subrecipients should </w:t>
      </w:r>
      <w:r w:rsidR="00C5030D" w:rsidRPr="009875D6">
        <w:rPr>
          <w:sz w:val="22"/>
          <w:szCs w:val="22"/>
        </w:rPr>
        <w:t>implement</w:t>
      </w:r>
      <w:r w:rsidRPr="009875D6">
        <w:rPr>
          <w:sz w:val="22"/>
          <w:szCs w:val="22"/>
        </w:rPr>
        <w:t xml:space="preserve"> their pro</w:t>
      </w:r>
      <w:r w:rsidR="00C405A9" w:rsidRPr="009875D6">
        <w:rPr>
          <w:sz w:val="22"/>
          <w:szCs w:val="22"/>
        </w:rPr>
        <w:t>jects.</w:t>
      </w:r>
    </w:p>
    <w:p w14:paraId="236AA404" w14:textId="1044BEDD" w:rsidR="00E34597" w:rsidRPr="009875D6" w:rsidRDefault="00792945" w:rsidP="00E34597">
      <w:pPr>
        <w:pStyle w:val="ListParagraph"/>
        <w:numPr>
          <w:ilvl w:val="0"/>
          <w:numId w:val="83"/>
        </w:numPr>
        <w:spacing w:after="240"/>
        <w:rPr>
          <w:sz w:val="22"/>
          <w:szCs w:val="22"/>
        </w:rPr>
      </w:pPr>
      <w:hyperlink r:id="rId9" w:history="1">
        <w:r w:rsidR="00E34597" w:rsidRPr="009875D6">
          <w:rPr>
            <w:rStyle w:val="Hyperlink"/>
            <w:i/>
            <w:sz w:val="22"/>
            <w:szCs w:val="22"/>
          </w:rPr>
          <w:t>Providing Quality Family Planning Services: Recommendations of CDC and the U.S. Office of Population Affairs</w:t>
        </w:r>
        <w:r w:rsidR="00E34597" w:rsidRPr="009875D6">
          <w:rPr>
            <w:rStyle w:val="Hyperlink"/>
            <w:sz w:val="22"/>
            <w:szCs w:val="22"/>
          </w:rPr>
          <w:t xml:space="preserve"> (QFP),</w:t>
        </w:r>
      </w:hyperlink>
      <w:r w:rsidR="00E34597" w:rsidRPr="009875D6">
        <w:rPr>
          <w:sz w:val="22"/>
          <w:szCs w:val="22"/>
        </w:rPr>
        <w:t xml:space="preserve"> which provides clinical recommendations for how to provide family planning services in a manner that is consistent with the best available scientific evidence and medical practice.</w:t>
      </w:r>
    </w:p>
    <w:p w14:paraId="07F2DD4E" w14:textId="183F2055" w:rsidR="0003302C" w:rsidRPr="009875D6" w:rsidRDefault="00497136" w:rsidP="0003302C">
      <w:pPr>
        <w:spacing w:after="240"/>
        <w:rPr>
          <w:sz w:val="22"/>
          <w:szCs w:val="22"/>
        </w:rPr>
      </w:pPr>
      <w:r w:rsidRPr="009875D6">
        <w:rPr>
          <w:rStyle w:val="Strong"/>
          <w:sz w:val="22"/>
          <w:szCs w:val="22"/>
        </w:rPr>
        <w:t xml:space="preserve">This Title X Program </w:t>
      </w:r>
      <w:r w:rsidR="00545646">
        <w:rPr>
          <w:rStyle w:val="Strong"/>
          <w:sz w:val="22"/>
          <w:szCs w:val="22"/>
        </w:rPr>
        <w:t>Review T</w:t>
      </w:r>
      <w:r w:rsidR="00545646" w:rsidRPr="009875D6">
        <w:rPr>
          <w:rStyle w:val="Strong"/>
          <w:sz w:val="22"/>
          <w:szCs w:val="22"/>
        </w:rPr>
        <w:t xml:space="preserve">ool </w:t>
      </w:r>
      <w:r w:rsidR="0003302C" w:rsidRPr="009875D6">
        <w:rPr>
          <w:rStyle w:val="Strong"/>
          <w:sz w:val="22"/>
          <w:szCs w:val="22"/>
        </w:rPr>
        <w:t xml:space="preserve">is intended for use by </w:t>
      </w:r>
      <w:r w:rsidR="00725E77" w:rsidRPr="009875D6">
        <w:rPr>
          <w:rStyle w:val="Strong"/>
          <w:sz w:val="22"/>
          <w:szCs w:val="22"/>
        </w:rPr>
        <w:t xml:space="preserve">OPA </w:t>
      </w:r>
      <w:r w:rsidR="0003302C" w:rsidRPr="009875D6">
        <w:rPr>
          <w:rStyle w:val="Strong"/>
          <w:sz w:val="22"/>
          <w:szCs w:val="22"/>
        </w:rPr>
        <w:t>staff and consultants</w:t>
      </w:r>
      <w:r w:rsidRPr="009875D6">
        <w:rPr>
          <w:rStyle w:val="Strong"/>
          <w:sz w:val="22"/>
          <w:szCs w:val="22"/>
        </w:rPr>
        <w:t xml:space="preserve">.  It should </w:t>
      </w:r>
      <w:r w:rsidR="0003302C" w:rsidRPr="009875D6">
        <w:rPr>
          <w:rStyle w:val="Strong"/>
          <w:sz w:val="22"/>
          <w:szCs w:val="22"/>
        </w:rPr>
        <w:t>also be used by Title X grantees as a self-assessment</w:t>
      </w:r>
      <w:r w:rsidRPr="009875D6">
        <w:rPr>
          <w:rStyle w:val="Strong"/>
          <w:sz w:val="22"/>
          <w:szCs w:val="22"/>
        </w:rPr>
        <w:t>, which can</w:t>
      </w:r>
      <w:r w:rsidR="0003302C" w:rsidRPr="009875D6">
        <w:rPr>
          <w:rStyle w:val="Strong"/>
          <w:sz w:val="22"/>
          <w:szCs w:val="22"/>
        </w:rPr>
        <w:t xml:space="preserve"> be adapted for use by grantees for monitoring their sub-recipients and service sites.</w:t>
      </w:r>
      <w:r w:rsidR="00E34597" w:rsidRPr="009875D6">
        <w:rPr>
          <w:rStyle w:val="Strong"/>
          <w:sz w:val="22"/>
          <w:szCs w:val="22"/>
        </w:rPr>
        <w:t xml:space="preserve"> </w:t>
      </w:r>
      <w:r w:rsidR="0003302C" w:rsidRPr="009875D6">
        <w:rPr>
          <w:sz w:val="22"/>
          <w:szCs w:val="22"/>
        </w:rPr>
        <w:t xml:space="preserve">The tool describes </w:t>
      </w:r>
      <w:r w:rsidRPr="009875D6">
        <w:rPr>
          <w:sz w:val="22"/>
          <w:szCs w:val="22"/>
        </w:rPr>
        <w:t xml:space="preserve">implementation </w:t>
      </w:r>
      <w:r w:rsidR="0003302C" w:rsidRPr="009875D6">
        <w:rPr>
          <w:sz w:val="22"/>
          <w:szCs w:val="22"/>
        </w:rPr>
        <w:t>strategies that grantees may use to operat</w:t>
      </w:r>
      <w:r w:rsidR="001F4515" w:rsidRPr="009875D6">
        <w:rPr>
          <w:sz w:val="22"/>
          <w:szCs w:val="22"/>
        </w:rPr>
        <w:t>iona</w:t>
      </w:r>
      <w:r w:rsidR="00CA5076" w:rsidRPr="009875D6">
        <w:rPr>
          <w:sz w:val="22"/>
          <w:szCs w:val="22"/>
        </w:rPr>
        <w:t>l</w:t>
      </w:r>
      <w:r w:rsidR="0003302C" w:rsidRPr="009875D6">
        <w:rPr>
          <w:sz w:val="22"/>
          <w:szCs w:val="22"/>
        </w:rPr>
        <w:t>ize applicable Title X statutory and regulatory requirements</w:t>
      </w:r>
      <w:r w:rsidR="00725E77" w:rsidRPr="009875D6">
        <w:rPr>
          <w:sz w:val="22"/>
          <w:szCs w:val="22"/>
        </w:rPr>
        <w:t xml:space="preserve">, </w:t>
      </w:r>
      <w:r w:rsidR="00E34597" w:rsidRPr="009875D6">
        <w:rPr>
          <w:sz w:val="22"/>
          <w:szCs w:val="22"/>
        </w:rPr>
        <w:t xml:space="preserve">OPA policy, and </w:t>
      </w:r>
      <w:r w:rsidR="00725E77" w:rsidRPr="009875D6">
        <w:rPr>
          <w:sz w:val="22"/>
          <w:szCs w:val="22"/>
        </w:rPr>
        <w:t>QFP</w:t>
      </w:r>
      <w:r w:rsidRPr="009875D6">
        <w:rPr>
          <w:sz w:val="22"/>
          <w:szCs w:val="22"/>
        </w:rPr>
        <w:t>.  However, these strategies are only examples of the ways in which grantees can demonstrate compliance</w:t>
      </w:r>
      <w:r w:rsidR="0003302C" w:rsidRPr="009875D6">
        <w:rPr>
          <w:sz w:val="22"/>
          <w:szCs w:val="22"/>
        </w:rPr>
        <w:t xml:space="preserve"> and </w:t>
      </w:r>
      <w:r w:rsidRPr="009875D6">
        <w:rPr>
          <w:sz w:val="22"/>
          <w:szCs w:val="22"/>
        </w:rPr>
        <w:t>not additional requirements or an exhaustive list.</w:t>
      </w:r>
    </w:p>
    <w:p w14:paraId="01FF5D4E" w14:textId="4FAB7988" w:rsidR="0003302C" w:rsidRPr="007313FC" w:rsidRDefault="0003302C" w:rsidP="0003302C">
      <w:pPr>
        <w:spacing w:after="240"/>
        <w:rPr>
          <w:rStyle w:val="Strong"/>
          <w:sz w:val="22"/>
          <w:szCs w:val="22"/>
        </w:rPr>
      </w:pPr>
      <w:r w:rsidRPr="007313FC">
        <w:rPr>
          <w:rStyle w:val="Strong"/>
          <w:sz w:val="22"/>
          <w:szCs w:val="22"/>
        </w:rPr>
        <w:lastRenderedPageBreak/>
        <w:t>In cases where the grantee relies on other entities (sub-recipients) for the provision of family planning services, the grantee is responsible for ensuring that sub-recipients are in compliance with the Title X program requirements</w:t>
      </w:r>
      <w:r w:rsidR="00497136" w:rsidRPr="007313FC">
        <w:rPr>
          <w:rStyle w:val="Strong"/>
          <w:sz w:val="22"/>
          <w:szCs w:val="22"/>
        </w:rPr>
        <w:t xml:space="preserve"> and </w:t>
      </w:r>
      <w:r w:rsidR="00E34597" w:rsidRPr="007313FC">
        <w:rPr>
          <w:rStyle w:val="Strong"/>
          <w:sz w:val="22"/>
          <w:szCs w:val="22"/>
        </w:rPr>
        <w:t>that they are implementing their subawards consistent with OPA policy and QFP.</w:t>
      </w:r>
    </w:p>
    <w:p w14:paraId="5F2A23AB" w14:textId="77777777" w:rsidR="00991087" w:rsidRDefault="00991087">
      <w:pPr>
        <w:spacing w:after="160" w:line="259" w:lineRule="auto"/>
        <w:rPr>
          <w:rStyle w:val="Strong"/>
        </w:rPr>
      </w:pPr>
    </w:p>
    <w:p w14:paraId="14250998" w14:textId="77777777" w:rsidR="00991087" w:rsidRDefault="00991087">
      <w:pPr>
        <w:spacing w:after="160" w:line="259" w:lineRule="auto"/>
        <w:rPr>
          <w:rStyle w:val="Strong"/>
        </w:rPr>
      </w:pPr>
    </w:p>
    <w:p w14:paraId="284AEB68" w14:textId="77777777" w:rsidR="00991087" w:rsidRDefault="00991087">
      <w:pPr>
        <w:spacing w:after="160" w:line="259" w:lineRule="auto"/>
        <w:rPr>
          <w:rStyle w:val="Strong"/>
        </w:rPr>
      </w:pPr>
    </w:p>
    <w:p w14:paraId="054ED661" w14:textId="77777777" w:rsidR="00991087" w:rsidRDefault="00991087">
      <w:pPr>
        <w:spacing w:after="160" w:line="259" w:lineRule="auto"/>
        <w:rPr>
          <w:rStyle w:val="Strong"/>
        </w:rPr>
      </w:pPr>
    </w:p>
    <w:p w14:paraId="3A108389" w14:textId="77777777" w:rsidR="00991087" w:rsidRDefault="00991087">
      <w:pPr>
        <w:spacing w:after="160" w:line="259" w:lineRule="auto"/>
        <w:rPr>
          <w:rStyle w:val="Strong"/>
        </w:rPr>
      </w:pPr>
    </w:p>
    <w:p w14:paraId="261DE583" w14:textId="77777777" w:rsidR="00991087" w:rsidRDefault="00991087">
      <w:pPr>
        <w:spacing w:after="160" w:line="259" w:lineRule="auto"/>
        <w:rPr>
          <w:rStyle w:val="Strong"/>
        </w:rPr>
      </w:pPr>
    </w:p>
    <w:p w14:paraId="1006BD99" w14:textId="77777777" w:rsidR="00991087" w:rsidRDefault="00991087">
      <w:pPr>
        <w:spacing w:after="160" w:line="259" w:lineRule="auto"/>
        <w:rPr>
          <w:rStyle w:val="Strong"/>
        </w:rPr>
      </w:pPr>
    </w:p>
    <w:p w14:paraId="1D2A2691" w14:textId="77777777" w:rsidR="00991087" w:rsidRDefault="00991087">
      <w:pPr>
        <w:spacing w:after="160" w:line="259" w:lineRule="auto"/>
        <w:rPr>
          <w:rStyle w:val="Strong"/>
        </w:rPr>
      </w:pPr>
    </w:p>
    <w:p w14:paraId="2A9CA3B6" w14:textId="77777777" w:rsidR="00991087" w:rsidRDefault="00991087">
      <w:pPr>
        <w:spacing w:after="160" w:line="259" w:lineRule="auto"/>
        <w:rPr>
          <w:rStyle w:val="Strong"/>
        </w:rPr>
      </w:pPr>
    </w:p>
    <w:p w14:paraId="322CDE0A" w14:textId="77777777" w:rsidR="00991087" w:rsidRDefault="00991087">
      <w:pPr>
        <w:spacing w:after="160" w:line="259" w:lineRule="auto"/>
        <w:rPr>
          <w:rStyle w:val="Strong"/>
        </w:rPr>
      </w:pPr>
    </w:p>
    <w:p w14:paraId="7596B61D" w14:textId="77777777" w:rsidR="00991087" w:rsidRDefault="00991087">
      <w:pPr>
        <w:spacing w:after="160" w:line="259" w:lineRule="auto"/>
        <w:rPr>
          <w:rStyle w:val="Strong"/>
        </w:rPr>
      </w:pPr>
    </w:p>
    <w:p w14:paraId="13D7810D" w14:textId="77777777" w:rsidR="00991087" w:rsidRDefault="00991087">
      <w:pPr>
        <w:spacing w:after="160" w:line="259" w:lineRule="auto"/>
        <w:rPr>
          <w:rStyle w:val="Strong"/>
        </w:rPr>
      </w:pPr>
    </w:p>
    <w:p w14:paraId="2C5C5CD5" w14:textId="77777777" w:rsidR="00991087" w:rsidRDefault="00991087">
      <w:pPr>
        <w:spacing w:after="160" w:line="259" w:lineRule="auto"/>
        <w:rPr>
          <w:rStyle w:val="Strong"/>
        </w:rPr>
      </w:pPr>
    </w:p>
    <w:p w14:paraId="5F2214C0" w14:textId="77777777" w:rsidR="00991087" w:rsidRDefault="00991087">
      <w:pPr>
        <w:spacing w:after="160" w:line="259" w:lineRule="auto"/>
        <w:rPr>
          <w:rStyle w:val="Strong"/>
        </w:rPr>
      </w:pPr>
    </w:p>
    <w:p w14:paraId="64B11DB4" w14:textId="77777777" w:rsidR="00991087" w:rsidRDefault="00991087">
      <w:pPr>
        <w:spacing w:after="160" w:line="259" w:lineRule="auto"/>
        <w:rPr>
          <w:rStyle w:val="Strong"/>
        </w:rPr>
      </w:pPr>
    </w:p>
    <w:p w14:paraId="47209B13" w14:textId="77777777" w:rsidR="00991087" w:rsidRDefault="00991087">
      <w:pPr>
        <w:spacing w:after="160" w:line="259" w:lineRule="auto"/>
        <w:rPr>
          <w:rStyle w:val="Strong"/>
        </w:rPr>
      </w:pPr>
    </w:p>
    <w:p w14:paraId="5C6645EB" w14:textId="77777777" w:rsidR="00991087" w:rsidRDefault="00991087">
      <w:pPr>
        <w:spacing w:after="160" w:line="259" w:lineRule="auto"/>
        <w:rPr>
          <w:rStyle w:val="Strong"/>
        </w:rPr>
      </w:pPr>
    </w:p>
    <w:p w14:paraId="3CAB2492" w14:textId="17DE71EC" w:rsidR="0003302C" w:rsidRPr="00991087" w:rsidRDefault="00991087">
      <w:pPr>
        <w:spacing w:after="160" w:line="259" w:lineRule="auto"/>
        <w:rPr>
          <w:rStyle w:val="Strong"/>
          <w:b w:val="0"/>
          <w:i/>
          <w:sz w:val="20"/>
        </w:rPr>
      </w:pPr>
      <w:r w:rsidRPr="00991087">
        <w:rPr>
          <w:rStyle w:val="Strong"/>
          <w:b w:val="0"/>
          <w:i/>
          <w:sz w:val="20"/>
        </w:rPr>
        <w:t>*March 2021 revision removed green highlighting from comment boxes and replaced squares with checkable boxes where needed</w:t>
      </w:r>
      <w:r>
        <w:rPr>
          <w:rStyle w:val="Strong"/>
          <w:b w:val="0"/>
          <w:i/>
          <w:sz w:val="20"/>
        </w:rPr>
        <w:t>.  No significant changes to content were revised.</w:t>
      </w:r>
      <w:r w:rsidR="0003302C" w:rsidRPr="00991087">
        <w:rPr>
          <w:rStyle w:val="Strong"/>
          <w:b w:val="0"/>
          <w:i/>
          <w:sz w:val="20"/>
        </w:rPr>
        <w:br w:type="page"/>
      </w:r>
    </w:p>
    <w:p w14:paraId="0CA6C777" w14:textId="240EDB01" w:rsidR="0003302C" w:rsidRPr="007313FC" w:rsidRDefault="000810DF" w:rsidP="0003302C">
      <w:pPr>
        <w:pStyle w:val="Heading1"/>
        <w:rPr>
          <w:sz w:val="28"/>
          <w:szCs w:val="28"/>
        </w:rPr>
      </w:pPr>
      <w:r w:rsidRPr="007313FC">
        <w:rPr>
          <w:sz w:val="28"/>
          <w:szCs w:val="28"/>
        </w:rPr>
        <w:lastRenderedPageBreak/>
        <w:t xml:space="preserve">Rating </w:t>
      </w:r>
      <w:r w:rsidR="0003302C" w:rsidRPr="007313FC">
        <w:rPr>
          <w:sz w:val="28"/>
          <w:szCs w:val="28"/>
        </w:rPr>
        <w:t>Instructions:</w:t>
      </w:r>
    </w:p>
    <w:p w14:paraId="753EE337" w14:textId="77777777" w:rsidR="0003302C" w:rsidRDefault="0003302C" w:rsidP="0003302C"/>
    <w:p w14:paraId="089F9DA9" w14:textId="1E33FC6F" w:rsidR="0003302C" w:rsidRPr="007313FC" w:rsidRDefault="0003302C" w:rsidP="0003302C">
      <w:pPr>
        <w:spacing w:after="240"/>
        <w:rPr>
          <w:sz w:val="22"/>
          <w:szCs w:val="22"/>
        </w:rPr>
      </w:pPr>
      <w:r w:rsidRPr="007313FC">
        <w:rPr>
          <w:sz w:val="22"/>
          <w:szCs w:val="22"/>
        </w:rPr>
        <w:t>There are two types of assessments that will be generated by OPA upon completion of th</w:t>
      </w:r>
      <w:r w:rsidR="00497136" w:rsidRPr="007313FC">
        <w:rPr>
          <w:sz w:val="22"/>
          <w:szCs w:val="22"/>
        </w:rPr>
        <w:t>is</w:t>
      </w:r>
      <w:r w:rsidRPr="007313FC">
        <w:rPr>
          <w:sz w:val="22"/>
          <w:szCs w:val="22"/>
        </w:rPr>
        <w:t xml:space="preserve"> program review tool:</w:t>
      </w:r>
    </w:p>
    <w:p w14:paraId="6E70066D" w14:textId="34C6A420" w:rsidR="0003302C" w:rsidRPr="009E189A" w:rsidRDefault="0003302C" w:rsidP="002A0F42">
      <w:pPr>
        <w:pStyle w:val="ListParagraph"/>
        <w:numPr>
          <w:ilvl w:val="0"/>
          <w:numId w:val="57"/>
        </w:numPr>
        <w:rPr>
          <w:rStyle w:val="Strong"/>
        </w:rPr>
      </w:pPr>
      <w:r w:rsidRPr="009E189A">
        <w:rPr>
          <w:rStyle w:val="Strong"/>
        </w:rPr>
        <w:t>Title X Program Assessment: Met/Not Met/N</w:t>
      </w:r>
      <w:r>
        <w:rPr>
          <w:rStyle w:val="Strong"/>
        </w:rPr>
        <w:t>/</w:t>
      </w:r>
      <w:r w:rsidRPr="009E189A">
        <w:rPr>
          <w:rStyle w:val="Strong"/>
        </w:rPr>
        <w:t>A</w:t>
      </w:r>
    </w:p>
    <w:tbl>
      <w:tblPr>
        <w:tblStyle w:val="TableGrid"/>
        <w:tblpPr w:leftFromText="180" w:rightFromText="180" w:vertAnchor="text" w:horzAnchor="margin" w:tblpXSpec="right" w:tblpY="18"/>
        <w:tblOverlap w:val="never"/>
        <w:tblW w:w="5068" w:type="dxa"/>
        <w:tblLayout w:type="fixed"/>
        <w:tblCellMar>
          <w:top w:w="58" w:type="dxa"/>
          <w:left w:w="115" w:type="dxa"/>
          <w:bottom w:w="58" w:type="dxa"/>
          <w:right w:w="115" w:type="dxa"/>
        </w:tblCellMar>
        <w:tblLook w:val="04A0" w:firstRow="1" w:lastRow="0" w:firstColumn="1" w:lastColumn="0" w:noHBand="0" w:noVBand="1"/>
      </w:tblPr>
      <w:tblGrid>
        <w:gridCol w:w="1885"/>
        <w:gridCol w:w="720"/>
        <w:gridCol w:w="805"/>
        <w:gridCol w:w="1658"/>
      </w:tblGrid>
      <w:tr w:rsidR="00154F88" w:rsidRPr="0030600B" w14:paraId="2CFF7C52" w14:textId="77777777" w:rsidTr="009C6C37">
        <w:trPr>
          <w:trHeight w:val="144"/>
        </w:trPr>
        <w:tc>
          <w:tcPr>
            <w:tcW w:w="1885" w:type="dxa"/>
          </w:tcPr>
          <w:p w14:paraId="5AB37FFA" w14:textId="77777777" w:rsidR="00154F88" w:rsidRPr="0003302C" w:rsidRDefault="00154F88" w:rsidP="00154F88">
            <w:pPr>
              <w:tabs>
                <w:tab w:val="left" w:pos="4410"/>
              </w:tabs>
              <w:jc w:val="center"/>
              <w:rPr>
                <w:rStyle w:val="Strong"/>
                <w:sz w:val="18"/>
                <w:szCs w:val="16"/>
              </w:rPr>
            </w:pPr>
          </w:p>
        </w:tc>
        <w:tc>
          <w:tcPr>
            <w:tcW w:w="720" w:type="dxa"/>
          </w:tcPr>
          <w:p w14:paraId="334187BE" w14:textId="77777777" w:rsidR="00154F88" w:rsidRPr="0003302C" w:rsidRDefault="00154F88" w:rsidP="00154F88">
            <w:pPr>
              <w:tabs>
                <w:tab w:val="left" w:pos="4410"/>
              </w:tabs>
              <w:jc w:val="center"/>
              <w:rPr>
                <w:rStyle w:val="Strong"/>
                <w:sz w:val="18"/>
                <w:szCs w:val="16"/>
              </w:rPr>
            </w:pPr>
            <w:r w:rsidRPr="0003302C">
              <w:rPr>
                <w:rStyle w:val="Strong"/>
                <w:sz w:val="18"/>
                <w:szCs w:val="16"/>
              </w:rPr>
              <w:t>Met</w:t>
            </w:r>
          </w:p>
        </w:tc>
        <w:tc>
          <w:tcPr>
            <w:tcW w:w="805" w:type="dxa"/>
          </w:tcPr>
          <w:p w14:paraId="74014967" w14:textId="77777777" w:rsidR="00154F88" w:rsidRPr="0003302C" w:rsidRDefault="00154F88" w:rsidP="00154F88">
            <w:pPr>
              <w:tabs>
                <w:tab w:val="left" w:pos="4410"/>
              </w:tabs>
              <w:jc w:val="center"/>
              <w:rPr>
                <w:rStyle w:val="Strong"/>
                <w:sz w:val="18"/>
                <w:szCs w:val="16"/>
              </w:rPr>
            </w:pPr>
            <w:r w:rsidRPr="0003302C">
              <w:rPr>
                <w:rStyle w:val="Strong"/>
                <w:sz w:val="18"/>
                <w:szCs w:val="16"/>
              </w:rPr>
              <w:t>Not Met</w:t>
            </w:r>
          </w:p>
        </w:tc>
        <w:tc>
          <w:tcPr>
            <w:tcW w:w="1658" w:type="dxa"/>
          </w:tcPr>
          <w:p w14:paraId="7069FC43" w14:textId="77777777" w:rsidR="00154F88" w:rsidRPr="00A25B25" w:rsidRDefault="00154F88" w:rsidP="00154F88">
            <w:pPr>
              <w:tabs>
                <w:tab w:val="left" w:pos="4410"/>
              </w:tabs>
              <w:jc w:val="center"/>
              <w:rPr>
                <w:rStyle w:val="Strong"/>
                <w:b w:val="0"/>
                <w:color w:val="A6A6A6" w:themeColor="background1" w:themeShade="A6"/>
                <w:sz w:val="16"/>
                <w:szCs w:val="16"/>
              </w:rPr>
            </w:pPr>
            <w:r w:rsidRPr="00D62E77">
              <w:rPr>
                <w:b/>
                <w:sz w:val="16"/>
              </w:rPr>
              <w:t>Sub-Recipient/ Service Site Score</w:t>
            </w:r>
          </w:p>
        </w:tc>
      </w:tr>
      <w:tr w:rsidR="00154F88" w:rsidRPr="0030600B" w14:paraId="60D3C5CD" w14:textId="77777777" w:rsidTr="009C6C37">
        <w:trPr>
          <w:trHeight w:val="144"/>
        </w:trPr>
        <w:tc>
          <w:tcPr>
            <w:tcW w:w="1885" w:type="dxa"/>
            <w:shd w:val="clear" w:color="auto" w:fill="DEEAF6" w:themeFill="accent1" w:themeFillTint="33"/>
          </w:tcPr>
          <w:p w14:paraId="60511181" w14:textId="77777777" w:rsidR="00154F88" w:rsidRDefault="00154F88" w:rsidP="00154F88">
            <w:pPr>
              <w:tabs>
                <w:tab w:val="left" w:pos="4410"/>
              </w:tabs>
              <w:jc w:val="center"/>
              <w:rPr>
                <w:rFonts w:ascii="MS Gothic" w:eastAsia="MS Gothic" w:hAnsi="MS Gothic"/>
                <w:b/>
                <w:bCs/>
                <w:szCs w:val="16"/>
              </w:rPr>
            </w:pPr>
            <w:r w:rsidRPr="00882B09">
              <w:rPr>
                <w:rStyle w:val="Strong"/>
                <w:sz w:val="16"/>
                <w:szCs w:val="16"/>
              </w:rPr>
              <w:t>Option A:</w:t>
            </w:r>
            <w:r>
              <w:rPr>
                <w:rStyle w:val="Strong"/>
                <w:b w:val="0"/>
                <w:sz w:val="16"/>
                <w:szCs w:val="16"/>
              </w:rPr>
              <w:t xml:space="preserve"> </w:t>
            </w:r>
            <w:r w:rsidRPr="0030600B">
              <w:rPr>
                <w:rStyle w:val="Strong"/>
                <w:b w:val="0"/>
                <w:sz w:val="16"/>
                <w:szCs w:val="16"/>
              </w:rPr>
              <w:t>Questions Applying to Grantee Only</w:t>
            </w:r>
          </w:p>
        </w:tc>
        <w:tc>
          <w:tcPr>
            <w:tcW w:w="720" w:type="dxa"/>
          </w:tcPr>
          <w:p w14:paraId="21197927" w14:textId="77777777" w:rsidR="00154F88" w:rsidRDefault="00792945" w:rsidP="00154F88">
            <w:pPr>
              <w:tabs>
                <w:tab w:val="left" w:pos="4410"/>
              </w:tabs>
              <w:jc w:val="center"/>
              <w:rPr>
                <w:rFonts w:ascii="MS Gothic" w:eastAsia="MS Gothic" w:hAnsi="MS Gothic"/>
                <w:b/>
                <w:bCs/>
                <w:szCs w:val="16"/>
              </w:rPr>
            </w:pPr>
            <w:sdt>
              <w:sdtPr>
                <w:rPr>
                  <w:rFonts w:ascii="MS Gothic" w:eastAsia="MS Gothic" w:hAnsi="MS Gothic" w:hint="eastAsia"/>
                  <w:b/>
                  <w:bCs/>
                  <w:szCs w:val="16"/>
                </w:rPr>
                <w:id w:val="-727684385"/>
                <w14:checkbox>
                  <w14:checked w14:val="0"/>
                  <w14:checkedState w14:val="2612" w14:font="MS Gothic"/>
                  <w14:uncheckedState w14:val="2610" w14:font="MS Gothic"/>
                </w14:checkbox>
              </w:sdtPr>
              <w:sdtEndPr/>
              <w:sdtContent>
                <w:r w:rsidR="00154F88">
                  <w:rPr>
                    <w:rFonts w:ascii="MS Gothic" w:eastAsia="MS Gothic" w:hAnsi="MS Gothic" w:hint="eastAsia"/>
                    <w:bCs/>
                    <w:szCs w:val="16"/>
                  </w:rPr>
                  <w:t>☐</w:t>
                </w:r>
              </w:sdtContent>
            </w:sdt>
          </w:p>
        </w:tc>
        <w:tc>
          <w:tcPr>
            <w:tcW w:w="805" w:type="dxa"/>
          </w:tcPr>
          <w:sdt>
            <w:sdtPr>
              <w:rPr>
                <w:rFonts w:ascii="MS Gothic" w:eastAsia="MS Gothic" w:hAnsi="MS Gothic" w:hint="eastAsia"/>
                <w:szCs w:val="16"/>
              </w:rPr>
              <w:id w:val="-521406555"/>
              <w14:checkbox>
                <w14:checked w14:val="0"/>
                <w14:checkedState w14:val="2612" w14:font="MS Gothic"/>
                <w14:uncheckedState w14:val="2610" w14:font="MS Gothic"/>
              </w14:checkbox>
            </w:sdtPr>
            <w:sdtEndPr/>
            <w:sdtContent>
              <w:p w14:paraId="6949873C" w14:textId="77777777" w:rsidR="00154F88" w:rsidRDefault="00154F88" w:rsidP="00154F88">
                <w:pPr>
                  <w:tabs>
                    <w:tab w:val="left" w:pos="4410"/>
                  </w:tabs>
                  <w:jc w:val="center"/>
                  <w:rPr>
                    <w:rFonts w:ascii="MS Gothic" w:eastAsia="MS Gothic" w:hAnsi="MS Gothic"/>
                    <w:szCs w:val="16"/>
                  </w:rPr>
                </w:pPr>
                <w:r w:rsidRPr="0003302C">
                  <w:rPr>
                    <w:rFonts w:ascii="MS Gothic" w:eastAsia="MS Gothic" w:hAnsi="MS Gothic" w:hint="eastAsia"/>
                    <w:szCs w:val="16"/>
                  </w:rPr>
                  <w:t>☐</w:t>
                </w:r>
              </w:p>
            </w:sdtContent>
          </w:sdt>
        </w:tc>
        <w:tc>
          <w:tcPr>
            <w:tcW w:w="1658" w:type="dxa"/>
            <w:shd w:val="clear" w:color="auto" w:fill="AEAAAA" w:themeFill="background2" w:themeFillShade="BF"/>
          </w:tcPr>
          <w:p w14:paraId="44D6003C" w14:textId="77777777" w:rsidR="00154F88" w:rsidRPr="00CD0CF5" w:rsidRDefault="00154F88" w:rsidP="00154F88">
            <w:pPr>
              <w:tabs>
                <w:tab w:val="left" w:pos="4410"/>
              </w:tabs>
              <w:jc w:val="center"/>
              <w:rPr>
                <w:sz w:val="18"/>
              </w:rPr>
            </w:pPr>
          </w:p>
        </w:tc>
      </w:tr>
      <w:tr w:rsidR="00154F88" w:rsidRPr="0030600B" w14:paraId="388E172D" w14:textId="77777777" w:rsidTr="009C6C37">
        <w:trPr>
          <w:trHeight w:val="144"/>
        </w:trPr>
        <w:tc>
          <w:tcPr>
            <w:tcW w:w="1885" w:type="dxa"/>
            <w:shd w:val="clear" w:color="auto" w:fill="DEEAF6" w:themeFill="accent1" w:themeFillTint="33"/>
          </w:tcPr>
          <w:p w14:paraId="375838AB" w14:textId="5F01EFEE" w:rsidR="00154F88" w:rsidRDefault="00154F88" w:rsidP="00154F88">
            <w:pPr>
              <w:tabs>
                <w:tab w:val="left" w:pos="4410"/>
              </w:tabs>
              <w:jc w:val="center"/>
              <w:rPr>
                <w:rFonts w:ascii="MS Gothic" w:eastAsia="MS Gothic" w:hAnsi="MS Gothic"/>
                <w:b/>
                <w:bCs/>
                <w:szCs w:val="16"/>
              </w:rPr>
            </w:pPr>
            <w:r>
              <w:rPr>
                <w:rStyle w:val="Strong"/>
                <w:sz w:val="16"/>
                <w:szCs w:val="16"/>
              </w:rPr>
              <w:t>Option B</w:t>
            </w:r>
            <w:r w:rsidRPr="00882B09">
              <w:rPr>
                <w:rStyle w:val="Strong"/>
                <w:sz w:val="16"/>
                <w:szCs w:val="16"/>
              </w:rPr>
              <w:t>:</w:t>
            </w:r>
            <w:r>
              <w:rPr>
                <w:rStyle w:val="Strong"/>
                <w:b w:val="0"/>
                <w:sz w:val="16"/>
                <w:szCs w:val="16"/>
              </w:rPr>
              <w:t xml:space="preserve"> </w:t>
            </w:r>
            <w:r w:rsidRPr="0030600B">
              <w:rPr>
                <w:rStyle w:val="Strong"/>
                <w:b w:val="0"/>
                <w:sz w:val="16"/>
                <w:szCs w:val="16"/>
              </w:rPr>
              <w:t>Questions Applying to Grantee</w:t>
            </w:r>
            <w:r>
              <w:rPr>
                <w:rStyle w:val="Strong"/>
                <w:b w:val="0"/>
                <w:sz w:val="16"/>
                <w:szCs w:val="16"/>
              </w:rPr>
              <w:t>, with N/A Option</w:t>
            </w:r>
            <w:r w:rsidR="000614D9">
              <w:rPr>
                <w:rStyle w:val="Strong"/>
                <w:b w:val="0"/>
                <w:sz w:val="16"/>
                <w:szCs w:val="16"/>
              </w:rPr>
              <w:t xml:space="preserve"> for sites with no sub-recipient agencies</w:t>
            </w:r>
          </w:p>
        </w:tc>
        <w:tc>
          <w:tcPr>
            <w:tcW w:w="720" w:type="dxa"/>
          </w:tcPr>
          <w:p w14:paraId="4E82C0E0" w14:textId="77777777" w:rsidR="00154F88" w:rsidRPr="0003302C" w:rsidRDefault="00792945" w:rsidP="00154F88">
            <w:pPr>
              <w:tabs>
                <w:tab w:val="left" w:pos="4410"/>
              </w:tabs>
              <w:jc w:val="center"/>
              <w:rPr>
                <w:rStyle w:val="Strong"/>
                <w:b w:val="0"/>
                <w:szCs w:val="16"/>
              </w:rPr>
            </w:pPr>
            <w:sdt>
              <w:sdtPr>
                <w:rPr>
                  <w:rFonts w:ascii="MS Gothic" w:eastAsia="MS Gothic" w:hAnsi="MS Gothic" w:hint="eastAsia"/>
                  <w:b/>
                  <w:bCs/>
                  <w:szCs w:val="16"/>
                </w:rPr>
                <w:id w:val="-9457769"/>
                <w14:checkbox>
                  <w14:checked w14:val="0"/>
                  <w14:checkedState w14:val="2612" w14:font="MS Gothic"/>
                  <w14:uncheckedState w14:val="2610" w14:font="MS Gothic"/>
                </w14:checkbox>
              </w:sdtPr>
              <w:sdtEndPr/>
              <w:sdtContent>
                <w:r w:rsidR="00154F88">
                  <w:rPr>
                    <w:rFonts w:ascii="MS Gothic" w:eastAsia="MS Gothic" w:hAnsi="MS Gothic" w:hint="eastAsia"/>
                    <w:bCs/>
                    <w:szCs w:val="16"/>
                  </w:rPr>
                  <w:t>☐</w:t>
                </w:r>
              </w:sdtContent>
            </w:sdt>
          </w:p>
        </w:tc>
        <w:tc>
          <w:tcPr>
            <w:tcW w:w="805" w:type="dxa"/>
          </w:tcPr>
          <w:sdt>
            <w:sdtPr>
              <w:rPr>
                <w:rFonts w:ascii="MS Gothic" w:eastAsia="MS Gothic" w:hAnsi="MS Gothic" w:hint="eastAsia"/>
                <w:szCs w:val="16"/>
              </w:rPr>
              <w:id w:val="-1446534244"/>
              <w14:checkbox>
                <w14:checked w14:val="0"/>
                <w14:checkedState w14:val="2612" w14:font="MS Gothic"/>
                <w14:uncheckedState w14:val="2610" w14:font="MS Gothic"/>
              </w14:checkbox>
            </w:sdtPr>
            <w:sdtEndPr/>
            <w:sdtContent>
              <w:p w14:paraId="092E3987" w14:textId="77777777" w:rsidR="00154F88" w:rsidRPr="0003302C" w:rsidRDefault="00154F88" w:rsidP="00154F88">
                <w:pPr>
                  <w:tabs>
                    <w:tab w:val="left" w:pos="4410"/>
                  </w:tabs>
                  <w:jc w:val="center"/>
                  <w:rPr>
                    <w:rStyle w:val="Strong"/>
                    <w:b w:val="0"/>
                    <w:szCs w:val="16"/>
                  </w:rPr>
                </w:pPr>
                <w:r w:rsidRPr="0003302C">
                  <w:rPr>
                    <w:rFonts w:ascii="MS Gothic" w:eastAsia="MS Gothic" w:hAnsi="MS Gothic" w:hint="eastAsia"/>
                    <w:szCs w:val="16"/>
                  </w:rPr>
                  <w:t>☐</w:t>
                </w:r>
              </w:p>
            </w:sdtContent>
          </w:sdt>
        </w:tc>
        <w:tc>
          <w:tcPr>
            <w:tcW w:w="1658" w:type="dxa"/>
          </w:tcPr>
          <w:p w14:paraId="4D61B5F3" w14:textId="77777777" w:rsidR="00154F88" w:rsidRPr="00A25B25" w:rsidRDefault="00154F88" w:rsidP="00154F88">
            <w:pPr>
              <w:tabs>
                <w:tab w:val="left" w:pos="4410"/>
              </w:tabs>
              <w:jc w:val="center"/>
              <w:rPr>
                <w:rStyle w:val="Strong"/>
                <w:b w:val="0"/>
                <w:color w:val="A6A6A6" w:themeColor="background1" w:themeShade="A6"/>
                <w:sz w:val="16"/>
                <w:szCs w:val="16"/>
              </w:rPr>
            </w:pPr>
            <w:r w:rsidRPr="00CD0CF5">
              <w:rPr>
                <w:sz w:val="18"/>
              </w:rPr>
              <w:t>Question N/A (No Sub-Recipients)</w:t>
            </w:r>
            <w:sdt>
              <w:sdtPr>
                <w:rPr>
                  <w:rFonts w:ascii="Webdings" w:hAnsi="Webdings"/>
                </w:rPr>
                <w:id w:val="-908648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54F88" w:rsidRPr="0030600B" w14:paraId="57ECA555" w14:textId="77777777" w:rsidTr="009C6C37">
        <w:trPr>
          <w:trHeight w:val="144"/>
        </w:trPr>
        <w:tc>
          <w:tcPr>
            <w:tcW w:w="1885" w:type="dxa"/>
            <w:shd w:val="clear" w:color="auto" w:fill="DEEAF6" w:themeFill="accent1" w:themeFillTint="33"/>
          </w:tcPr>
          <w:p w14:paraId="3E1BE267" w14:textId="77777777" w:rsidR="00154F88" w:rsidRDefault="00154F88" w:rsidP="00154F88">
            <w:pPr>
              <w:tabs>
                <w:tab w:val="left" w:pos="4410"/>
              </w:tabs>
              <w:jc w:val="center"/>
              <w:rPr>
                <w:rStyle w:val="Strong"/>
                <w:sz w:val="16"/>
                <w:szCs w:val="16"/>
              </w:rPr>
            </w:pPr>
            <w:r w:rsidRPr="00882B09">
              <w:rPr>
                <w:b/>
                <w:sz w:val="16"/>
              </w:rPr>
              <w:t xml:space="preserve">Option </w:t>
            </w:r>
            <w:r>
              <w:rPr>
                <w:b/>
                <w:sz w:val="16"/>
              </w:rPr>
              <w:t>C</w:t>
            </w:r>
            <w:r w:rsidRPr="00882B09">
              <w:rPr>
                <w:b/>
                <w:sz w:val="16"/>
              </w:rPr>
              <w:t>:</w:t>
            </w:r>
            <w:r>
              <w:rPr>
                <w:sz w:val="16"/>
              </w:rPr>
              <w:t xml:space="preserve"> </w:t>
            </w:r>
            <w:r w:rsidRPr="0030600B">
              <w:rPr>
                <w:sz w:val="16"/>
              </w:rPr>
              <w:t xml:space="preserve">Questions Applying to Grantee </w:t>
            </w:r>
            <w:r w:rsidRPr="0030600B">
              <w:rPr>
                <w:b/>
                <w:sz w:val="16"/>
              </w:rPr>
              <w:t>and</w:t>
            </w:r>
            <w:r w:rsidRPr="0030600B">
              <w:rPr>
                <w:sz w:val="16"/>
              </w:rPr>
              <w:t xml:space="preserve"> Sub-Recipient/Service Sites</w:t>
            </w:r>
          </w:p>
        </w:tc>
        <w:tc>
          <w:tcPr>
            <w:tcW w:w="720" w:type="dxa"/>
            <w:vAlign w:val="center"/>
          </w:tcPr>
          <w:p w14:paraId="4EC96714" w14:textId="77777777" w:rsidR="00154F88" w:rsidRDefault="00792945" w:rsidP="00154F88">
            <w:pPr>
              <w:tabs>
                <w:tab w:val="left" w:pos="4410"/>
              </w:tabs>
              <w:jc w:val="center"/>
              <w:rPr>
                <w:rFonts w:ascii="MS Gothic" w:eastAsia="MS Gothic" w:hAnsi="MS Gothic"/>
                <w:b/>
                <w:bCs/>
                <w:szCs w:val="16"/>
              </w:rPr>
            </w:pPr>
            <w:sdt>
              <w:sdtPr>
                <w:rPr>
                  <w:rFonts w:ascii="Webdings" w:hAnsi="Webdings"/>
                </w:rPr>
                <w:id w:val="-2133770059"/>
                <w14:checkbox>
                  <w14:checked w14:val="0"/>
                  <w14:checkedState w14:val="2612" w14:font="MS Gothic"/>
                  <w14:uncheckedState w14:val="2610" w14:font="MS Gothic"/>
                </w14:checkbox>
              </w:sdtPr>
              <w:sdtEndPr/>
              <w:sdtContent>
                <w:r w:rsidR="00154F88">
                  <w:rPr>
                    <w:rFonts w:ascii="MS Gothic" w:eastAsia="MS Gothic" w:hAnsi="MS Gothic" w:hint="eastAsia"/>
                  </w:rPr>
                  <w:t>☐</w:t>
                </w:r>
              </w:sdtContent>
            </w:sdt>
          </w:p>
        </w:tc>
        <w:tc>
          <w:tcPr>
            <w:tcW w:w="805" w:type="dxa"/>
            <w:vAlign w:val="center"/>
          </w:tcPr>
          <w:p w14:paraId="1F84460E" w14:textId="77777777" w:rsidR="00154F88" w:rsidRDefault="00792945" w:rsidP="00154F88">
            <w:pPr>
              <w:tabs>
                <w:tab w:val="left" w:pos="4410"/>
              </w:tabs>
              <w:jc w:val="center"/>
              <w:rPr>
                <w:rFonts w:ascii="MS Gothic" w:eastAsia="MS Gothic" w:hAnsi="MS Gothic"/>
                <w:szCs w:val="16"/>
              </w:rPr>
            </w:pPr>
            <w:sdt>
              <w:sdtPr>
                <w:rPr>
                  <w:rFonts w:ascii="Webdings" w:hAnsi="Webdings"/>
                </w:rPr>
                <w:id w:val="-967206027"/>
                <w14:checkbox>
                  <w14:checked w14:val="0"/>
                  <w14:checkedState w14:val="2612" w14:font="MS Gothic"/>
                  <w14:uncheckedState w14:val="2610" w14:font="MS Gothic"/>
                </w14:checkbox>
              </w:sdtPr>
              <w:sdtEndPr/>
              <w:sdtContent>
                <w:r w:rsidR="00154F88">
                  <w:rPr>
                    <w:rFonts w:ascii="MS Gothic" w:eastAsia="MS Gothic" w:hAnsi="MS Gothic" w:hint="eastAsia"/>
                  </w:rPr>
                  <w:t>☐</w:t>
                </w:r>
              </w:sdtContent>
            </w:sdt>
          </w:p>
        </w:tc>
        <w:tc>
          <w:tcPr>
            <w:tcW w:w="1658" w:type="dxa"/>
            <w:vAlign w:val="center"/>
          </w:tcPr>
          <w:p w14:paraId="30804E1F" w14:textId="0ED0C4D1" w:rsidR="00154F88" w:rsidRPr="00D62E77" w:rsidRDefault="00154F88" w:rsidP="009C6C37">
            <w:pPr>
              <w:rPr>
                <w:sz w:val="16"/>
              </w:rPr>
            </w:pPr>
            <w:r w:rsidRPr="00D62E77">
              <w:rPr>
                <w:sz w:val="16"/>
              </w:rPr>
              <w:t>Site A:</w:t>
            </w:r>
            <w:r>
              <w:rPr>
                <w:sz w:val="16"/>
              </w:rPr>
              <w:t xml:space="preserve"> Met</w:t>
            </w:r>
          </w:p>
          <w:p w14:paraId="4541B63B" w14:textId="77777777" w:rsidR="00154F88" w:rsidRPr="00D62E77" w:rsidRDefault="00154F88" w:rsidP="009C6C37">
            <w:pPr>
              <w:rPr>
                <w:sz w:val="16"/>
              </w:rPr>
            </w:pPr>
            <w:r w:rsidRPr="00D62E77">
              <w:rPr>
                <w:sz w:val="16"/>
              </w:rPr>
              <w:t>Site B:</w:t>
            </w:r>
            <w:r>
              <w:rPr>
                <w:sz w:val="16"/>
              </w:rPr>
              <w:t xml:space="preserve"> Met</w:t>
            </w:r>
          </w:p>
          <w:p w14:paraId="04F8CD67" w14:textId="77777777" w:rsidR="00154F88" w:rsidRPr="00CD0CF5" w:rsidRDefault="00154F88" w:rsidP="009C6C37">
            <w:pPr>
              <w:tabs>
                <w:tab w:val="left" w:pos="4410"/>
              </w:tabs>
              <w:rPr>
                <w:sz w:val="18"/>
              </w:rPr>
            </w:pPr>
            <w:r w:rsidRPr="00D62E77">
              <w:rPr>
                <w:sz w:val="16"/>
              </w:rPr>
              <w:t>Site C: Not Met</w:t>
            </w:r>
          </w:p>
        </w:tc>
      </w:tr>
    </w:tbl>
    <w:p w14:paraId="3D264029" w14:textId="2B82EB86" w:rsidR="007313FC" w:rsidRDefault="0003302C" w:rsidP="0003302C">
      <w:pPr>
        <w:rPr>
          <w:sz w:val="22"/>
          <w:szCs w:val="22"/>
        </w:rPr>
      </w:pPr>
      <w:r w:rsidRPr="007313FC">
        <w:rPr>
          <w:sz w:val="22"/>
          <w:szCs w:val="22"/>
        </w:rPr>
        <w:t xml:space="preserve">This assessment relates to the grantee’s compliance with the </w:t>
      </w:r>
      <w:r w:rsidR="00954F85">
        <w:rPr>
          <w:sz w:val="22"/>
          <w:szCs w:val="22"/>
        </w:rPr>
        <w:t xml:space="preserve">applicable </w:t>
      </w:r>
      <w:r w:rsidRPr="007313FC">
        <w:rPr>
          <w:sz w:val="22"/>
          <w:szCs w:val="22"/>
        </w:rPr>
        <w:t>statute</w:t>
      </w:r>
      <w:r w:rsidR="000614D9" w:rsidRPr="007313FC">
        <w:rPr>
          <w:sz w:val="22"/>
          <w:szCs w:val="22"/>
        </w:rPr>
        <w:t>s</w:t>
      </w:r>
      <w:r w:rsidR="00725E77" w:rsidRPr="007313FC">
        <w:rPr>
          <w:sz w:val="22"/>
          <w:szCs w:val="22"/>
        </w:rPr>
        <w:t>,</w:t>
      </w:r>
      <w:r w:rsidRPr="007313FC">
        <w:rPr>
          <w:sz w:val="22"/>
          <w:szCs w:val="22"/>
        </w:rPr>
        <w:t xml:space="preserve"> regulations</w:t>
      </w:r>
      <w:r w:rsidR="00725E77" w:rsidRPr="007313FC">
        <w:rPr>
          <w:sz w:val="22"/>
          <w:szCs w:val="22"/>
        </w:rPr>
        <w:t>, and policy</w:t>
      </w:r>
      <w:r w:rsidRPr="007313FC">
        <w:rPr>
          <w:sz w:val="22"/>
          <w:szCs w:val="22"/>
        </w:rPr>
        <w:t>. For these, the grantee will receive an assessment of compliance and will receive a rating of “</w:t>
      </w:r>
      <w:r w:rsidRPr="007313FC">
        <w:rPr>
          <w:b/>
          <w:sz w:val="22"/>
          <w:szCs w:val="22"/>
        </w:rPr>
        <w:t>met</w:t>
      </w:r>
      <w:r w:rsidRPr="007313FC">
        <w:rPr>
          <w:sz w:val="22"/>
          <w:szCs w:val="22"/>
        </w:rPr>
        <w:t xml:space="preserve">” or </w:t>
      </w:r>
      <w:r w:rsidR="000614D9" w:rsidRPr="007313FC">
        <w:rPr>
          <w:sz w:val="22"/>
          <w:szCs w:val="22"/>
        </w:rPr>
        <w:t>“</w:t>
      </w:r>
      <w:r w:rsidRPr="007313FC">
        <w:rPr>
          <w:b/>
          <w:sz w:val="22"/>
          <w:szCs w:val="22"/>
        </w:rPr>
        <w:t>not met</w:t>
      </w:r>
      <w:r w:rsidRPr="007313FC">
        <w:rPr>
          <w:sz w:val="22"/>
          <w:szCs w:val="22"/>
        </w:rPr>
        <w:t>.” The evidence that minimum criteria have been met will be determined based on both grantee and sub-recipient records and observation at grantee administrative offices and selected service sites as part of the monitoring process. Grantees will be evaluated using the list of evidence items in the implementation strategy column. These are minimum elements that the grantee should have on site or otherwise readily available as evidence that the project meets requirements. Evidence may include but is not limited to, policies, procedures, protocols, documentation of training,</w:t>
      </w:r>
      <w:r w:rsidR="00C405B1" w:rsidRPr="007313FC">
        <w:rPr>
          <w:sz w:val="22"/>
          <w:szCs w:val="22"/>
        </w:rPr>
        <w:t xml:space="preserve"> review of medical records,</w:t>
      </w:r>
      <w:r w:rsidRPr="007313FC">
        <w:rPr>
          <w:sz w:val="22"/>
          <w:szCs w:val="22"/>
        </w:rPr>
        <w:t xml:space="preserve"> direct visual confirmation per consultants and/or </w:t>
      </w:r>
      <w:r w:rsidR="00FE604D" w:rsidRPr="007313FC">
        <w:rPr>
          <w:sz w:val="22"/>
          <w:szCs w:val="22"/>
        </w:rPr>
        <w:t>OPA</w:t>
      </w:r>
      <w:r w:rsidRPr="007313FC">
        <w:rPr>
          <w:sz w:val="22"/>
          <w:szCs w:val="22"/>
        </w:rPr>
        <w:t xml:space="preserve"> staff to ensure that what is contained in written policy or instructions is actually being carried out,</w:t>
      </w:r>
      <w:r w:rsidR="007313FC">
        <w:rPr>
          <w:sz w:val="22"/>
          <w:szCs w:val="22"/>
        </w:rPr>
        <w:t xml:space="preserve"> </w:t>
      </w:r>
      <w:r w:rsidRPr="007313FC">
        <w:rPr>
          <w:sz w:val="22"/>
          <w:szCs w:val="22"/>
        </w:rPr>
        <w:t>or any other form of documentation that substantiates that the project is</w:t>
      </w:r>
      <w:r w:rsidR="007313FC">
        <w:rPr>
          <w:sz w:val="22"/>
          <w:szCs w:val="22"/>
        </w:rPr>
        <w:t xml:space="preserve"> </w:t>
      </w:r>
      <w:r w:rsidRPr="007313FC">
        <w:rPr>
          <w:sz w:val="22"/>
          <w:szCs w:val="22"/>
        </w:rPr>
        <w:t xml:space="preserve">operating in accordance </w:t>
      </w:r>
    </w:p>
    <w:p w14:paraId="2C8FA192" w14:textId="073CA8D9" w:rsidR="005D20D6" w:rsidRPr="007313FC" w:rsidRDefault="0003302C" w:rsidP="0003302C">
      <w:pPr>
        <w:rPr>
          <w:sz w:val="22"/>
          <w:szCs w:val="22"/>
        </w:rPr>
      </w:pPr>
      <w:r w:rsidRPr="007313FC">
        <w:rPr>
          <w:sz w:val="22"/>
          <w:szCs w:val="22"/>
        </w:rPr>
        <w:t xml:space="preserve">with the </w:t>
      </w:r>
      <w:r w:rsidR="00725E77" w:rsidRPr="007313FC">
        <w:rPr>
          <w:sz w:val="22"/>
          <w:szCs w:val="22"/>
        </w:rPr>
        <w:t xml:space="preserve">applicable </w:t>
      </w:r>
      <w:r w:rsidRPr="007313FC">
        <w:rPr>
          <w:sz w:val="22"/>
          <w:szCs w:val="22"/>
        </w:rPr>
        <w:t xml:space="preserve">Title X </w:t>
      </w:r>
      <w:r w:rsidR="00497136" w:rsidRPr="007313FC">
        <w:rPr>
          <w:sz w:val="22"/>
          <w:szCs w:val="22"/>
        </w:rPr>
        <w:t>p</w:t>
      </w:r>
      <w:r w:rsidRPr="007313FC">
        <w:rPr>
          <w:sz w:val="22"/>
          <w:szCs w:val="22"/>
        </w:rPr>
        <w:t xml:space="preserve">rogram </w:t>
      </w:r>
      <w:r w:rsidR="00497136" w:rsidRPr="007313FC">
        <w:rPr>
          <w:sz w:val="22"/>
          <w:szCs w:val="22"/>
        </w:rPr>
        <w:t>r</w:t>
      </w:r>
      <w:r w:rsidRPr="007313FC">
        <w:rPr>
          <w:sz w:val="22"/>
          <w:szCs w:val="22"/>
        </w:rPr>
        <w:t>equirement</w:t>
      </w:r>
      <w:r w:rsidR="00725E77" w:rsidRPr="007313FC">
        <w:rPr>
          <w:sz w:val="22"/>
          <w:szCs w:val="22"/>
        </w:rPr>
        <w:t xml:space="preserve"> and/or policy</w:t>
      </w:r>
      <w:r w:rsidRPr="007313FC">
        <w:rPr>
          <w:sz w:val="22"/>
          <w:szCs w:val="22"/>
        </w:rPr>
        <w:t xml:space="preserve">. </w:t>
      </w:r>
    </w:p>
    <w:p w14:paraId="1D3622E7" w14:textId="77777777" w:rsidR="005D20D6" w:rsidRDefault="005D20D6" w:rsidP="0003302C">
      <w:pPr>
        <w:rPr>
          <w:sz w:val="22"/>
        </w:rPr>
      </w:pPr>
    </w:p>
    <w:p w14:paraId="40E5A89F" w14:textId="77777777" w:rsidR="00D63890" w:rsidRPr="0003302C" w:rsidRDefault="00D63890" w:rsidP="0003302C">
      <w:pPr>
        <w:rPr>
          <w:sz w:val="22"/>
        </w:rPr>
      </w:pPr>
    </w:p>
    <w:p w14:paraId="4582B826" w14:textId="3595C11A" w:rsidR="0003302C" w:rsidRDefault="00D63890" w:rsidP="005D20D6">
      <w:pPr>
        <w:pStyle w:val="ListParagraph"/>
        <w:numPr>
          <w:ilvl w:val="0"/>
          <w:numId w:val="57"/>
        </w:numPr>
        <w:rPr>
          <w:rStyle w:val="Strong"/>
        </w:rPr>
      </w:pPr>
      <w:r>
        <w:rPr>
          <w:rStyle w:val="Strong"/>
        </w:rPr>
        <w:t xml:space="preserve">QFP Quality Assessment </w:t>
      </w:r>
      <w:r w:rsidR="000810DF">
        <w:rPr>
          <w:rStyle w:val="Strong"/>
        </w:rPr>
        <w:t>Rating</w:t>
      </w:r>
    </w:p>
    <w:p w14:paraId="42DF6238" w14:textId="77777777" w:rsidR="0003302C" w:rsidRPr="009E189A" w:rsidRDefault="0003302C" w:rsidP="0003302C">
      <w:pPr>
        <w:rPr>
          <w:rStyle w:val="Strong"/>
        </w:rPr>
      </w:pPr>
    </w:p>
    <w:tbl>
      <w:tblPr>
        <w:tblStyle w:val="TableGrid"/>
        <w:tblpPr w:leftFromText="144" w:rightFromText="144" w:topFromText="158" w:bottomFromText="158" w:vertAnchor="text" w:horzAnchor="page" w:tblpX="9505" w:tblpY="41"/>
        <w:tblW w:w="2071" w:type="pct"/>
        <w:tblLook w:val="04A0" w:firstRow="1" w:lastRow="0" w:firstColumn="1" w:lastColumn="0" w:noHBand="0" w:noVBand="1"/>
      </w:tblPr>
      <w:tblGrid>
        <w:gridCol w:w="784"/>
        <w:gridCol w:w="4580"/>
      </w:tblGrid>
      <w:tr w:rsidR="007313FC" w:rsidRPr="00643DFB" w14:paraId="0CEC2141" w14:textId="77777777" w:rsidTr="007313FC">
        <w:trPr>
          <w:trHeight w:val="288"/>
        </w:trPr>
        <w:tc>
          <w:tcPr>
            <w:tcW w:w="5000" w:type="pct"/>
            <w:gridSpan w:val="2"/>
            <w:shd w:val="clear" w:color="auto" w:fill="E7E6E6" w:themeFill="background2"/>
            <w:hideMark/>
          </w:tcPr>
          <w:p w14:paraId="0EDB44D4" w14:textId="77777777" w:rsidR="007313FC" w:rsidRPr="00643DFB" w:rsidRDefault="007313FC" w:rsidP="007313FC">
            <w:pPr>
              <w:pStyle w:val="TableHeadingCentered"/>
              <w:rPr>
                <w:sz w:val="36"/>
                <w:szCs w:val="36"/>
              </w:rPr>
            </w:pPr>
            <w:r w:rsidRPr="00643DFB">
              <w:t xml:space="preserve">Quality Assessment </w:t>
            </w:r>
            <w:r>
              <w:t>Score Options</w:t>
            </w:r>
          </w:p>
        </w:tc>
      </w:tr>
      <w:tr w:rsidR="007313FC" w:rsidRPr="00643DFB" w14:paraId="3EAF8BA6" w14:textId="77777777" w:rsidTr="007313FC">
        <w:tc>
          <w:tcPr>
            <w:tcW w:w="731" w:type="pct"/>
          </w:tcPr>
          <w:p w14:paraId="59C482D8" w14:textId="77777777" w:rsidR="007313FC" w:rsidRPr="001A7827" w:rsidRDefault="00792945" w:rsidP="007313FC">
            <w:pPr>
              <w:jc w:val="center"/>
              <w:rPr>
                <w:rFonts w:asciiTheme="minorHAnsi" w:eastAsia="Calibri" w:hAnsiTheme="minorHAnsi" w:cstheme="minorHAnsi"/>
                <w:sz w:val="18"/>
                <w:szCs w:val="18"/>
                <w:lang w:eastAsia="x-none" w:bidi="en-US"/>
              </w:rPr>
            </w:pPr>
            <w:sdt>
              <w:sdtPr>
                <w:rPr>
                  <w:rFonts w:ascii="Webdings" w:hAnsi="Webdings"/>
                </w:rPr>
                <w:id w:val="1238440718"/>
                <w14:checkbox>
                  <w14:checked w14:val="0"/>
                  <w14:checkedState w14:val="2612" w14:font="MS Gothic"/>
                  <w14:uncheckedState w14:val="2610" w14:font="MS Gothic"/>
                </w14:checkbox>
              </w:sdtPr>
              <w:sdtEndPr/>
              <w:sdtContent>
                <w:r w:rsidR="007313FC" w:rsidRPr="00447450">
                  <w:rPr>
                    <w:rFonts w:ascii="MS Gothic" w:eastAsia="MS Gothic" w:hAnsi="MS Gothic" w:hint="eastAsia"/>
                  </w:rPr>
                  <w:t>☐</w:t>
                </w:r>
              </w:sdtContent>
            </w:sdt>
          </w:p>
        </w:tc>
        <w:tc>
          <w:tcPr>
            <w:tcW w:w="4269" w:type="pct"/>
            <w:hideMark/>
          </w:tcPr>
          <w:p w14:paraId="62DC7634" w14:textId="77777777" w:rsidR="007313FC" w:rsidRPr="001A7827" w:rsidRDefault="007313FC" w:rsidP="007313FC">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Exceptional</w:t>
            </w:r>
            <w:r w:rsidRPr="001A7827">
              <w:rPr>
                <w:rFonts w:asciiTheme="minorHAnsi" w:eastAsia="Calibri" w:hAnsiTheme="minorHAnsi" w:cstheme="minorHAnsi"/>
                <w:sz w:val="20"/>
                <w:szCs w:val="18"/>
                <w:lang w:eastAsia="x-none" w:bidi="en-US"/>
              </w:rPr>
              <w:t xml:space="preserve"> </w:t>
            </w:r>
            <w:r>
              <w:rPr>
                <w:rFonts w:asciiTheme="minorHAnsi" w:eastAsia="Calibri" w:hAnsiTheme="minorHAnsi" w:cstheme="minorHAnsi"/>
                <w:sz w:val="20"/>
                <w:szCs w:val="18"/>
                <w:lang w:eastAsia="x-none" w:bidi="en-US"/>
              </w:rPr>
              <w:t>([all]</w:t>
            </w:r>
            <w:r w:rsidRPr="001A7827">
              <w:rPr>
                <w:rFonts w:asciiTheme="minorHAnsi" w:eastAsia="Calibri" w:hAnsiTheme="minorHAnsi" w:cstheme="minorHAnsi"/>
                <w:sz w:val="20"/>
                <w:szCs w:val="18"/>
                <w:lang w:eastAsia="x-none" w:bidi="en-US"/>
              </w:rPr>
              <w:t xml:space="preserve"> Quality Indicators Evident + Best Practices In Place) </w:t>
            </w:r>
          </w:p>
        </w:tc>
      </w:tr>
      <w:tr w:rsidR="007313FC" w:rsidRPr="00643DFB" w14:paraId="3A572962" w14:textId="77777777" w:rsidTr="007313FC">
        <w:tc>
          <w:tcPr>
            <w:tcW w:w="731" w:type="pct"/>
          </w:tcPr>
          <w:p w14:paraId="6F8D2237" w14:textId="77777777" w:rsidR="007313FC" w:rsidRPr="001A7827" w:rsidRDefault="00792945" w:rsidP="007313FC">
            <w:pPr>
              <w:jc w:val="center"/>
              <w:rPr>
                <w:rFonts w:asciiTheme="minorHAnsi" w:eastAsia="Calibri" w:hAnsiTheme="minorHAnsi" w:cstheme="minorHAnsi"/>
                <w:sz w:val="18"/>
                <w:szCs w:val="18"/>
                <w:lang w:eastAsia="x-none" w:bidi="en-US"/>
              </w:rPr>
            </w:pPr>
            <w:sdt>
              <w:sdtPr>
                <w:rPr>
                  <w:rFonts w:ascii="Webdings" w:hAnsi="Webdings"/>
                </w:rPr>
                <w:id w:val="715789068"/>
                <w14:checkbox>
                  <w14:checked w14:val="0"/>
                  <w14:checkedState w14:val="2612" w14:font="MS Gothic"/>
                  <w14:uncheckedState w14:val="2610" w14:font="MS Gothic"/>
                </w14:checkbox>
              </w:sdtPr>
              <w:sdtEndPr/>
              <w:sdtContent>
                <w:r w:rsidR="007313FC" w:rsidRPr="00447450">
                  <w:rPr>
                    <w:rFonts w:ascii="MS Gothic" w:eastAsia="MS Gothic" w:hAnsi="MS Gothic" w:hint="eastAsia"/>
                  </w:rPr>
                  <w:t>☐</w:t>
                </w:r>
              </w:sdtContent>
            </w:sdt>
          </w:p>
        </w:tc>
        <w:tc>
          <w:tcPr>
            <w:tcW w:w="4269" w:type="pct"/>
            <w:hideMark/>
          </w:tcPr>
          <w:p w14:paraId="146679B1" w14:textId="77777777" w:rsidR="007313FC" w:rsidRPr="001A7827" w:rsidRDefault="007313FC" w:rsidP="007313FC">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Good</w:t>
            </w:r>
            <w:r>
              <w:rPr>
                <w:rFonts w:asciiTheme="minorHAnsi" w:eastAsia="Calibri" w:hAnsiTheme="minorHAnsi" w:cstheme="minorHAnsi"/>
                <w:sz w:val="20"/>
                <w:szCs w:val="18"/>
                <w:lang w:eastAsia="x-none" w:bidi="en-US"/>
              </w:rPr>
              <w:t xml:space="preserve"> ([half or more]</w:t>
            </w:r>
            <w:r w:rsidRPr="001A7827">
              <w:rPr>
                <w:rFonts w:asciiTheme="minorHAnsi" w:eastAsia="Calibri" w:hAnsiTheme="minorHAnsi" w:cstheme="minorHAnsi"/>
                <w:sz w:val="20"/>
                <w:szCs w:val="18"/>
                <w:lang w:eastAsia="x-none" w:bidi="en-US"/>
              </w:rPr>
              <w:t xml:space="preserve"> Quality Indicators Evident)</w:t>
            </w:r>
          </w:p>
        </w:tc>
      </w:tr>
      <w:tr w:rsidR="007313FC" w:rsidRPr="00643DFB" w14:paraId="0AFB0EE4" w14:textId="77777777" w:rsidTr="007313FC">
        <w:tc>
          <w:tcPr>
            <w:tcW w:w="731" w:type="pct"/>
          </w:tcPr>
          <w:p w14:paraId="3CDB6347" w14:textId="77777777" w:rsidR="007313FC" w:rsidRPr="001A7827" w:rsidRDefault="00792945" w:rsidP="007313FC">
            <w:pPr>
              <w:jc w:val="center"/>
              <w:rPr>
                <w:rFonts w:asciiTheme="minorHAnsi" w:eastAsia="Calibri" w:hAnsiTheme="minorHAnsi" w:cstheme="minorHAnsi"/>
                <w:sz w:val="18"/>
                <w:szCs w:val="18"/>
                <w:lang w:eastAsia="x-none" w:bidi="en-US"/>
              </w:rPr>
            </w:pPr>
            <w:sdt>
              <w:sdtPr>
                <w:rPr>
                  <w:rFonts w:ascii="Webdings" w:hAnsi="Webdings"/>
                </w:rPr>
                <w:id w:val="-118459339"/>
                <w14:checkbox>
                  <w14:checked w14:val="0"/>
                  <w14:checkedState w14:val="2612" w14:font="MS Gothic"/>
                  <w14:uncheckedState w14:val="2610" w14:font="MS Gothic"/>
                </w14:checkbox>
              </w:sdtPr>
              <w:sdtEndPr/>
              <w:sdtContent>
                <w:r w:rsidR="007313FC" w:rsidRPr="00447450">
                  <w:rPr>
                    <w:rFonts w:ascii="MS Gothic" w:eastAsia="MS Gothic" w:hAnsi="MS Gothic" w:hint="eastAsia"/>
                  </w:rPr>
                  <w:t>☐</w:t>
                </w:r>
              </w:sdtContent>
            </w:sdt>
          </w:p>
        </w:tc>
        <w:tc>
          <w:tcPr>
            <w:tcW w:w="4269" w:type="pct"/>
          </w:tcPr>
          <w:p w14:paraId="477C69FE" w14:textId="77777777" w:rsidR="007313FC" w:rsidRPr="001A7827" w:rsidRDefault="007313FC" w:rsidP="007313FC">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Fair</w:t>
            </w:r>
            <w:r w:rsidRPr="001A7827">
              <w:rPr>
                <w:rFonts w:asciiTheme="minorHAnsi" w:eastAsia="Calibri" w:hAnsiTheme="minorHAnsi" w:cstheme="minorHAnsi"/>
                <w:sz w:val="20"/>
                <w:szCs w:val="18"/>
                <w:lang w:eastAsia="x-none" w:bidi="en-US"/>
              </w:rPr>
              <w:t xml:space="preserve"> (</w:t>
            </w:r>
            <w:r>
              <w:rPr>
                <w:rFonts w:asciiTheme="minorHAnsi" w:eastAsia="Calibri" w:hAnsiTheme="minorHAnsi" w:cstheme="minorHAnsi"/>
                <w:sz w:val="20"/>
                <w:szCs w:val="18"/>
                <w:lang w:eastAsia="x-none" w:bidi="en-US"/>
              </w:rPr>
              <w:t>[half or fewer]</w:t>
            </w:r>
            <w:r w:rsidRPr="001A7827">
              <w:rPr>
                <w:rFonts w:asciiTheme="minorHAnsi" w:eastAsia="Calibri" w:hAnsiTheme="minorHAnsi" w:cstheme="minorHAnsi"/>
                <w:sz w:val="20"/>
                <w:szCs w:val="18"/>
                <w:lang w:eastAsia="x-none" w:bidi="en-US"/>
              </w:rPr>
              <w:t xml:space="preserve"> Quality Indicators Evident)</w:t>
            </w:r>
          </w:p>
        </w:tc>
      </w:tr>
      <w:tr w:rsidR="007313FC" w:rsidRPr="00643DFB" w14:paraId="77E53E8E" w14:textId="77777777" w:rsidTr="007313FC">
        <w:tc>
          <w:tcPr>
            <w:tcW w:w="731" w:type="pct"/>
          </w:tcPr>
          <w:p w14:paraId="5C76FD98" w14:textId="77777777" w:rsidR="007313FC" w:rsidRPr="001A7827" w:rsidRDefault="00792945" w:rsidP="007313FC">
            <w:pPr>
              <w:jc w:val="center"/>
              <w:rPr>
                <w:rFonts w:asciiTheme="minorHAnsi" w:eastAsia="Calibri" w:hAnsiTheme="minorHAnsi" w:cstheme="minorHAnsi"/>
                <w:sz w:val="18"/>
                <w:szCs w:val="18"/>
                <w:lang w:eastAsia="x-none" w:bidi="en-US"/>
              </w:rPr>
            </w:pPr>
            <w:sdt>
              <w:sdtPr>
                <w:rPr>
                  <w:rFonts w:ascii="Webdings" w:hAnsi="Webdings"/>
                </w:rPr>
                <w:id w:val="1728493884"/>
                <w14:checkbox>
                  <w14:checked w14:val="0"/>
                  <w14:checkedState w14:val="2612" w14:font="MS Gothic"/>
                  <w14:uncheckedState w14:val="2610" w14:font="MS Gothic"/>
                </w14:checkbox>
              </w:sdtPr>
              <w:sdtEndPr/>
              <w:sdtContent>
                <w:r w:rsidR="007313FC" w:rsidRPr="00447450">
                  <w:rPr>
                    <w:rFonts w:ascii="MS Gothic" w:eastAsia="MS Gothic" w:hAnsi="MS Gothic" w:hint="eastAsia"/>
                  </w:rPr>
                  <w:t>☐</w:t>
                </w:r>
              </w:sdtContent>
            </w:sdt>
          </w:p>
        </w:tc>
        <w:tc>
          <w:tcPr>
            <w:tcW w:w="4269" w:type="pct"/>
            <w:hideMark/>
          </w:tcPr>
          <w:p w14:paraId="5BEB95F8" w14:textId="77777777" w:rsidR="007313FC" w:rsidRPr="001A7827" w:rsidRDefault="007313FC" w:rsidP="007313FC">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0 Quality Indicators Evident</w:t>
            </w:r>
          </w:p>
        </w:tc>
      </w:tr>
      <w:tr w:rsidR="007313FC" w:rsidRPr="00643DFB" w14:paraId="3F71D19D" w14:textId="77777777" w:rsidTr="007313FC">
        <w:tc>
          <w:tcPr>
            <w:tcW w:w="731" w:type="pct"/>
          </w:tcPr>
          <w:p w14:paraId="309DCA45" w14:textId="77777777" w:rsidR="007313FC" w:rsidRPr="00447450" w:rsidRDefault="00792945" w:rsidP="007313FC">
            <w:pPr>
              <w:jc w:val="center"/>
              <w:rPr>
                <w:rFonts w:ascii="MS Gothic" w:eastAsia="MS Gothic" w:hAnsi="MS Gothic"/>
              </w:rPr>
            </w:pPr>
            <w:sdt>
              <w:sdtPr>
                <w:rPr>
                  <w:rFonts w:ascii="Webdings" w:hAnsi="Webdings"/>
                </w:rPr>
                <w:id w:val="-1411929227"/>
                <w14:checkbox>
                  <w14:checked w14:val="0"/>
                  <w14:checkedState w14:val="2612" w14:font="MS Gothic"/>
                  <w14:uncheckedState w14:val="2610" w14:font="MS Gothic"/>
                </w14:checkbox>
              </w:sdtPr>
              <w:sdtEndPr/>
              <w:sdtContent>
                <w:r w:rsidR="007313FC" w:rsidRPr="00447450">
                  <w:rPr>
                    <w:rFonts w:ascii="MS Gothic" w:eastAsia="MS Gothic" w:hAnsi="MS Gothic" w:hint="eastAsia"/>
                  </w:rPr>
                  <w:t>☐</w:t>
                </w:r>
              </w:sdtContent>
            </w:sdt>
          </w:p>
        </w:tc>
        <w:tc>
          <w:tcPr>
            <w:tcW w:w="4269" w:type="pct"/>
          </w:tcPr>
          <w:p w14:paraId="30657622" w14:textId="77777777" w:rsidR="007313FC" w:rsidRDefault="007313FC" w:rsidP="007313FC">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Not applicable</w:t>
            </w:r>
          </w:p>
        </w:tc>
      </w:tr>
    </w:tbl>
    <w:p w14:paraId="1A1443D1" w14:textId="77777777" w:rsidR="009875D6" w:rsidRPr="007313FC" w:rsidRDefault="0003302C" w:rsidP="0003302C">
      <w:pPr>
        <w:rPr>
          <w:sz w:val="22"/>
          <w:szCs w:val="22"/>
        </w:rPr>
      </w:pPr>
      <w:r w:rsidRPr="007313FC">
        <w:rPr>
          <w:sz w:val="22"/>
          <w:szCs w:val="22"/>
        </w:rPr>
        <w:t xml:space="preserve">This assessment reflects the extent to which the grantee has implemented </w:t>
      </w:r>
    </w:p>
    <w:p w14:paraId="7D22511F" w14:textId="001AAABA" w:rsidR="0003302C" w:rsidRPr="007313FC" w:rsidRDefault="0003302C" w:rsidP="0003302C">
      <w:pPr>
        <w:rPr>
          <w:sz w:val="22"/>
          <w:szCs w:val="22"/>
        </w:rPr>
      </w:pPr>
      <w:r w:rsidRPr="007313FC">
        <w:rPr>
          <w:sz w:val="22"/>
          <w:szCs w:val="22"/>
        </w:rPr>
        <w:t xml:space="preserve">key aspects of QFP within each item. Sections within the document identify where there is a relationship between the </w:t>
      </w:r>
      <w:r w:rsidR="00497136" w:rsidRPr="007313FC">
        <w:rPr>
          <w:sz w:val="22"/>
          <w:szCs w:val="22"/>
        </w:rPr>
        <w:t>Title X p</w:t>
      </w:r>
      <w:r w:rsidRPr="007313FC">
        <w:rPr>
          <w:sz w:val="22"/>
          <w:szCs w:val="22"/>
        </w:rPr>
        <w:t xml:space="preserve">rogram </w:t>
      </w:r>
      <w:r w:rsidR="00497136" w:rsidRPr="007313FC">
        <w:rPr>
          <w:sz w:val="22"/>
          <w:szCs w:val="22"/>
        </w:rPr>
        <w:t>r</w:t>
      </w:r>
      <w:r w:rsidRPr="007313FC">
        <w:rPr>
          <w:sz w:val="22"/>
          <w:szCs w:val="22"/>
        </w:rPr>
        <w:t xml:space="preserve">equirements and QFP. Grantees will be assessed </w:t>
      </w:r>
      <w:r w:rsidR="00D63890" w:rsidRPr="007313FC">
        <w:rPr>
          <w:sz w:val="22"/>
          <w:szCs w:val="22"/>
        </w:rPr>
        <w:t xml:space="preserve">based on evidence that certain </w:t>
      </w:r>
      <w:r w:rsidR="00C405A9" w:rsidRPr="007313FC">
        <w:rPr>
          <w:sz w:val="22"/>
          <w:szCs w:val="22"/>
        </w:rPr>
        <w:t>quality i</w:t>
      </w:r>
      <w:r w:rsidR="00D63890" w:rsidRPr="007313FC">
        <w:rPr>
          <w:sz w:val="22"/>
          <w:szCs w:val="22"/>
        </w:rPr>
        <w:t>ndicators</w:t>
      </w:r>
      <w:r w:rsidR="00D63890" w:rsidRPr="007313FC">
        <w:rPr>
          <w:b/>
          <w:sz w:val="22"/>
          <w:szCs w:val="22"/>
        </w:rPr>
        <w:t xml:space="preserve"> </w:t>
      </w:r>
      <w:r w:rsidR="00D63890" w:rsidRPr="007313FC">
        <w:rPr>
          <w:sz w:val="22"/>
          <w:szCs w:val="22"/>
        </w:rPr>
        <w:t xml:space="preserve">are in place. Consideration is also given to additional quality indicators, best practices, or highly innovative approaches. </w:t>
      </w:r>
      <w:r w:rsidRPr="007313FC">
        <w:rPr>
          <w:sz w:val="22"/>
          <w:szCs w:val="22"/>
        </w:rPr>
        <w:t xml:space="preserve">The </w:t>
      </w:r>
      <w:r w:rsidR="00D63890" w:rsidRPr="007313FC">
        <w:rPr>
          <w:sz w:val="22"/>
          <w:szCs w:val="22"/>
        </w:rPr>
        <w:t>quality</w:t>
      </w:r>
      <w:r w:rsidRPr="007313FC">
        <w:rPr>
          <w:sz w:val="22"/>
          <w:szCs w:val="22"/>
        </w:rPr>
        <w:t xml:space="preserve"> assessment </w:t>
      </w:r>
      <w:r w:rsidR="000810DF" w:rsidRPr="007313FC">
        <w:rPr>
          <w:sz w:val="22"/>
          <w:szCs w:val="22"/>
        </w:rPr>
        <w:t xml:space="preserve">rating </w:t>
      </w:r>
      <w:r w:rsidR="00D63890" w:rsidRPr="007313FC">
        <w:rPr>
          <w:sz w:val="22"/>
          <w:szCs w:val="22"/>
        </w:rPr>
        <w:t>(0, Fair, Good, or Exceptional) is based on the num</w:t>
      </w:r>
      <w:r w:rsidR="00C405A9" w:rsidRPr="007313FC">
        <w:rPr>
          <w:sz w:val="22"/>
          <w:szCs w:val="22"/>
        </w:rPr>
        <w:t>ber of quality i</w:t>
      </w:r>
      <w:r w:rsidR="00D63890" w:rsidRPr="007313FC">
        <w:rPr>
          <w:sz w:val="22"/>
          <w:szCs w:val="22"/>
        </w:rPr>
        <w:t>ndicators evident per section</w:t>
      </w:r>
      <w:r w:rsidR="000614D9" w:rsidRPr="007313FC">
        <w:rPr>
          <w:sz w:val="22"/>
          <w:szCs w:val="22"/>
        </w:rPr>
        <w:t xml:space="preserve">.  This </w:t>
      </w:r>
      <w:r w:rsidR="00D63890" w:rsidRPr="007313FC">
        <w:rPr>
          <w:sz w:val="22"/>
          <w:szCs w:val="22"/>
        </w:rPr>
        <w:t xml:space="preserve">will </w:t>
      </w:r>
      <w:r w:rsidRPr="007313FC">
        <w:rPr>
          <w:sz w:val="22"/>
          <w:szCs w:val="22"/>
        </w:rPr>
        <w:t>serve as a tool for OPA and the grantee to recognize achievement in the individual sections assessed as well as identify areas in need of improvement and/or technical assistance.</w:t>
      </w:r>
    </w:p>
    <w:p w14:paraId="288F20A1" w14:textId="77777777" w:rsidR="0003302C" w:rsidRDefault="0003302C" w:rsidP="0003302C">
      <w:pPr>
        <w:spacing w:after="240"/>
        <w:rPr>
          <w:rStyle w:val="Strong"/>
        </w:rPr>
      </w:pPr>
    </w:p>
    <w:p w14:paraId="15E37876" w14:textId="77777777" w:rsidR="0003302C" w:rsidRPr="007313FC" w:rsidRDefault="0003302C" w:rsidP="0003302C">
      <w:pPr>
        <w:pStyle w:val="Heading1"/>
        <w:rPr>
          <w:sz w:val="28"/>
          <w:szCs w:val="28"/>
        </w:rPr>
      </w:pPr>
      <w:r w:rsidRPr="007313FC">
        <w:rPr>
          <w:sz w:val="28"/>
          <w:szCs w:val="28"/>
        </w:rPr>
        <w:t>Definitions</w:t>
      </w:r>
    </w:p>
    <w:tbl>
      <w:tblPr>
        <w:tblStyle w:val="ATLASTablePlain"/>
        <w:tblW w:w="5000" w:type="pct"/>
        <w:tblLook w:val="04A0" w:firstRow="1" w:lastRow="0" w:firstColumn="1" w:lastColumn="0" w:noHBand="0" w:noVBand="1"/>
      </w:tblPr>
      <w:tblGrid>
        <w:gridCol w:w="3686"/>
        <w:gridCol w:w="9264"/>
      </w:tblGrid>
      <w:tr w:rsidR="0003302C" w:rsidRPr="00AE7B71" w14:paraId="64AF4397" w14:textId="77777777" w:rsidTr="00154F88">
        <w:trPr>
          <w:cnfStyle w:val="100000000000" w:firstRow="1" w:lastRow="0" w:firstColumn="0" w:lastColumn="0" w:oddVBand="0" w:evenVBand="0" w:oddHBand="0" w:evenHBand="0" w:firstRowFirstColumn="0" w:firstRowLastColumn="0" w:lastRowFirstColumn="0" w:lastRowLastColumn="0"/>
          <w:tblHeader/>
        </w:trPr>
        <w:tc>
          <w:tcPr>
            <w:tcW w:w="1423" w:type="pct"/>
            <w:shd w:val="clear" w:color="auto" w:fill="003D6B"/>
          </w:tcPr>
          <w:p w14:paraId="529114A4" w14:textId="77777777" w:rsidR="0003302C" w:rsidRPr="00AE7B71" w:rsidRDefault="0003302C" w:rsidP="00154F88">
            <w:pPr>
              <w:pStyle w:val="TableHeading"/>
            </w:pPr>
            <w:r w:rsidRPr="00AE7B71">
              <w:t>Term</w:t>
            </w:r>
          </w:p>
        </w:tc>
        <w:tc>
          <w:tcPr>
            <w:tcW w:w="3577" w:type="pct"/>
            <w:shd w:val="clear" w:color="auto" w:fill="003D6B"/>
          </w:tcPr>
          <w:p w14:paraId="22D1C640" w14:textId="77777777" w:rsidR="0003302C" w:rsidRPr="00AE7B71" w:rsidRDefault="0003302C" w:rsidP="00154F88">
            <w:pPr>
              <w:pStyle w:val="TableHeading"/>
            </w:pPr>
            <w:r w:rsidRPr="00AE7B71">
              <w:t>Definition</w:t>
            </w:r>
          </w:p>
        </w:tc>
      </w:tr>
      <w:tr w:rsidR="0003302C" w:rsidRPr="00AE7B71" w14:paraId="788E710D" w14:textId="77777777" w:rsidTr="00154F88">
        <w:tc>
          <w:tcPr>
            <w:tcW w:w="1423" w:type="pct"/>
          </w:tcPr>
          <w:p w14:paraId="32C0D67E" w14:textId="4DF0246D" w:rsidR="0003302C" w:rsidRPr="00BF64DE" w:rsidRDefault="0003302C" w:rsidP="00154F88">
            <w:pPr>
              <w:pStyle w:val="TableBodyText"/>
            </w:pPr>
            <w:r w:rsidRPr="00BF64DE">
              <w:t>Title X Program Requirement</w:t>
            </w:r>
            <w:r w:rsidR="00590E7F">
              <w:t>s</w:t>
            </w:r>
          </w:p>
          <w:p w14:paraId="2AF16310" w14:textId="77777777" w:rsidR="0003302C" w:rsidRPr="00BF64DE" w:rsidRDefault="0003302C" w:rsidP="00154F88">
            <w:pPr>
              <w:pStyle w:val="TableBodyText"/>
            </w:pPr>
          </w:p>
        </w:tc>
        <w:tc>
          <w:tcPr>
            <w:tcW w:w="3577" w:type="pct"/>
          </w:tcPr>
          <w:p w14:paraId="097214A3" w14:textId="0F1DBC09" w:rsidR="0003302C" w:rsidRPr="00BF64DE" w:rsidRDefault="0003302C" w:rsidP="00954F85">
            <w:pPr>
              <w:pStyle w:val="TableBodyText"/>
            </w:pPr>
            <w:r w:rsidRPr="00BF64DE">
              <w:t>Requirements applicable to the Title X program, as set out in the Title X statute and implementing regulations (42 CFR part 59, subpart A), and in other applicable Federal statutes</w:t>
            </w:r>
            <w:r w:rsidR="00590E7F">
              <w:t xml:space="preserve"> and</w:t>
            </w:r>
            <w:r w:rsidRPr="00BF64DE">
              <w:t xml:space="preserve"> regulations.</w:t>
            </w:r>
            <w:r w:rsidR="000559BA">
              <w:t xml:space="preserve"> Language from these statutes and regulations </w:t>
            </w:r>
            <w:r w:rsidR="00954F85">
              <w:t xml:space="preserve">is </w:t>
            </w:r>
            <w:r w:rsidR="000559BA">
              <w:t>quoted and/or paraphrased in this document.</w:t>
            </w:r>
          </w:p>
        </w:tc>
      </w:tr>
      <w:tr w:rsidR="00ED6DD1" w:rsidRPr="00AE7B71" w14:paraId="2F8BEB58" w14:textId="77777777" w:rsidTr="00154F88">
        <w:tc>
          <w:tcPr>
            <w:tcW w:w="1423" w:type="pct"/>
          </w:tcPr>
          <w:p w14:paraId="7E56D010" w14:textId="293E74A4" w:rsidR="00ED6DD1" w:rsidRPr="00BF64DE" w:rsidRDefault="00ED6DD1" w:rsidP="00154F88">
            <w:pPr>
              <w:pStyle w:val="TableBodyText"/>
            </w:pPr>
            <w:r>
              <w:t>Title X Policies</w:t>
            </w:r>
          </w:p>
        </w:tc>
        <w:tc>
          <w:tcPr>
            <w:tcW w:w="3577" w:type="pct"/>
          </w:tcPr>
          <w:p w14:paraId="6378E23B" w14:textId="6B2284B1" w:rsidR="00ED6DD1" w:rsidRPr="00BF64DE" w:rsidRDefault="0030129C" w:rsidP="0030129C">
            <w:pPr>
              <w:pStyle w:val="TableBodyText"/>
            </w:pPr>
            <w:r>
              <w:t>OPA’s l</w:t>
            </w:r>
            <w:r w:rsidR="00F20A39" w:rsidRPr="00F20A39">
              <w:t xml:space="preserve">ongstanding </w:t>
            </w:r>
            <w:r w:rsidR="009875D6" w:rsidRPr="00F20A39">
              <w:t>expectations</w:t>
            </w:r>
            <w:r w:rsidR="00F20A39" w:rsidRPr="00F20A39">
              <w:t xml:space="preserve"> for the way in which Title X grantees and subrecipients should implement their projects.</w:t>
            </w:r>
          </w:p>
        </w:tc>
      </w:tr>
      <w:tr w:rsidR="0003302C" w:rsidRPr="00AE7B71" w14:paraId="11A8F3FB" w14:textId="77777777" w:rsidTr="00154F88">
        <w:tc>
          <w:tcPr>
            <w:tcW w:w="1423" w:type="pct"/>
          </w:tcPr>
          <w:p w14:paraId="0B93F6A3" w14:textId="77777777" w:rsidR="0003302C" w:rsidRPr="00BF64DE" w:rsidRDefault="0003302C" w:rsidP="00154F88">
            <w:pPr>
              <w:pStyle w:val="TableBodyText"/>
            </w:pPr>
            <w:r w:rsidRPr="00BF64DE">
              <w:t>Implementation Strategy</w:t>
            </w:r>
          </w:p>
          <w:p w14:paraId="466988E1" w14:textId="77777777" w:rsidR="0003302C" w:rsidRPr="00BF64DE" w:rsidRDefault="0003302C" w:rsidP="00154F88">
            <w:pPr>
              <w:pStyle w:val="TableBodyText"/>
            </w:pPr>
          </w:p>
        </w:tc>
        <w:tc>
          <w:tcPr>
            <w:tcW w:w="3577" w:type="pct"/>
          </w:tcPr>
          <w:p w14:paraId="59B50C62" w14:textId="50DCA5E0" w:rsidR="0003302C" w:rsidRPr="00BF64DE" w:rsidRDefault="0003302C" w:rsidP="00590E7F">
            <w:pPr>
              <w:pStyle w:val="TableBodyText"/>
            </w:pPr>
            <w:r w:rsidRPr="00BF64DE">
              <w:t xml:space="preserve">Implementation strategy includes the grantee’s mechanism for ensuring compliance with Title X </w:t>
            </w:r>
            <w:r w:rsidR="00590E7F">
              <w:t xml:space="preserve">program </w:t>
            </w:r>
            <w:r w:rsidRPr="00BF64DE">
              <w:t>requirements</w:t>
            </w:r>
            <w:r w:rsidR="00C405B1">
              <w:t xml:space="preserve"> and program policies</w:t>
            </w:r>
            <w:r w:rsidRPr="00BF64DE">
              <w:t xml:space="preserve">. This includes providing evidence on site or otherwise readily available to document and demonstrate that the project meets requirements. </w:t>
            </w:r>
            <w:r w:rsidRPr="00D4755D">
              <w:rPr>
                <w:u w:val="single"/>
              </w:rPr>
              <w:t>The examples listed in th</w:t>
            </w:r>
            <w:r w:rsidR="00590E7F">
              <w:rPr>
                <w:u w:val="single"/>
              </w:rPr>
              <w:t>is</w:t>
            </w:r>
            <w:r w:rsidRPr="00D4755D">
              <w:rPr>
                <w:u w:val="single"/>
              </w:rPr>
              <w:t xml:space="preserve"> program review tool </w:t>
            </w:r>
            <w:r w:rsidR="00590E7F">
              <w:rPr>
                <w:u w:val="single"/>
              </w:rPr>
              <w:t xml:space="preserve">are not additional program requirements and </w:t>
            </w:r>
            <w:r w:rsidRPr="00D4755D">
              <w:rPr>
                <w:u w:val="single"/>
              </w:rPr>
              <w:t>do not represent an exhaustive list.</w:t>
            </w:r>
            <w:r w:rsidRPr="00BF64DE">
              <w:t xml:space="preserve"> Evidence may include but is not limited to, </w:t>
            </w:r>
            <w:r w:rsidR="00FE604D" w:rsidRPr="0003302C">
              <w:t xml:space="preserve">policies, procedures, protocols, documentation of training, </w:t>
            </w:r>
            <w:r w:rsidR="00C405B1">
              <w:t xml:space="preserve">medical record review, </w:t>
            </w:r>
            <w:r w:rsidR="00FE604D" w:rsidRPr="0003302C">
              <w:t xml:space="preserve">direct visual confirmation per consultants and/or </w:t>
            </w:r>
            <w:r w:rsidR="00FE604D">
              <w:t>OPA</w:t>
            </w:r>
            <w:r w:rsidR="00FE604D" w:rsidRPr="0003302C">
              <w:t xml:space="preserve"> staff to ensure that what is contained in written policy or instructions is actually being carried out, or any other form of documentation that substantiates </w:t>
            </w:r>
            <w:r w:rsidRPr="00BF64DE">
              <w:t xml:space="preserve">that the project is operating in accordance with the Title X </w:t>
            </w:r>
            <w:r w:rsidR="00590E7F">
              <w:t>p</w:t>
            </w:r>
            <w:r w:rsidRPr="00BF64DE">
              <w:t xml:space="preserve">rogram </w:t>
            </w:r>
            <w:r w:rsidR="00590E7F">
              <w:t>r</w:t>
            </w:r>
            <w:r w:rsidRPr="00BF64DE">
              <w:t xml:space="preserve">equirements </w:t>
            </w:r>
            <w:r w:rsidR="006E6E76">
              <w:t xml:space="preserve">and policies, </w:t>
            </w:r>
            <w:r w:rsidRPr="00BF64DE">
              <w:t>and Recommendations for Providing Quality Family Planning Services (QFP).</w:t>
            </w:r>
          </w:p>
        </w:tc>
      </w:tr>
      <w:tr w:rsidR="0003302C" w:rsidRPr="00AE7B71" w14:paraId="09B1C626" w14:textId="77777777" w:rsidTr="00154F88">
        <w:tc>
          <w:tcPr>
            <w:tcW w:w="1423" w:type="pct"/>
          </w:tcPr>
          <w:p w14:paraId="19A498A3" w14:textId="77777777" w:rsidR="0003302C" w:rsidRPr="00BF64DE" w:rsidRDefault="0003302C" w:rsidP="00154F88">
            <w:pPr>
              <w:pStyle w:val="TableBodyText"/>
            </w:pPr>
            <w:r w:rsidRPr="00BF64DE">
              <w:t>Family Planning Services</w:t>
            </w:r>
          </w:p>
        </w:tc>
        <w:tc>
          <w:tcPr>
            <w:tcW w:w="3577" w:type="pct"/>
          </w:tcPr>
          <w:p w14:paraId="5A805E62" w14:textId="792D36A8" w:rsidR="0003302C" w:rsidRPr="00D4755D" w:rsidRDefault="00FE604D" w:rsidP="00590E7F">
            <w:pPr>
              <w:autoSpaceDE w:val="0"/>
              <w:autoSpaceDN w:val="0"/>
              <w:adjustRightInd w:val="0"/>
              <w:rPr>
                <w:rFonts w:asciiTheme="minorHAnsi" w:eastAsiaTheme="minorHAnsi" w:hAnsiTheme="minorHAnsi" w:cstheme="minorHAnsi"/>
                <w:szCs w:val="22"/>
              </w:rPr>
            </w:pPr>
            <w:r w:rsidRPr="00D4755D">
              <w:rPr>
                <w:rFonts w:asciiTheme="minorHAnsi" w:eastAsiaTheme="minorHAnsi" w:hAnsiTheme="minorHAnsi" w:cstheme="minorHAnsi"/>
                <w:sz w:val="22"/>
                <w:szCs w:val="22"/>
              </w:rPr>
              <w:t xml:space="preserve">The voluntary process of identifying goals and developing a plan for the number and spacing of children and the means by which those goals may be achieved.  Family planning services include a broad range of acceptable and effective </w:t>
            </w:r>
            <w:r w:rsidR="00590E7F">
              <w:rPr>
                <w:rFonts w:asciiTheme="minorHAnsi" w:eastAsiaTheme="minorHAnsi" w:hAnsiTheme="minorHAnsi" w:cstheme="minorHAnsi"/>
                <w:sz w:val="22"/>
                <w:szCs w:val="22"/>
              </w:rPr>
              <w:t>family planning methods and services</w:t>
            </w:r>
            <w:r w:rsidRPr="00D4755D">
              <w:rPr>
                <w:rFonts w:asciiTheme="minorHAnsi" w:eastAsiaTheme="minorHAnsi" w:hAnsiTheme="minorHAnsi" w:cstheme="minorHAnsi"/>
                <w:sz w:val="22"/>
                <w:szCs w:val="22"/>
              </w:rPr>
              <w:t>, which may range from choosing not to have sex to the use of other family planning methods and services to limit or enhance the likelihood of conception (including contraceptive methods and natural family planning or other fertility awareness-based methods) and the management of infertility</w:t>
            </w:r>
            <w:r w:rsidR="00590E7F">
              <w:rPr>
                <w:rFonts w:asciiTheme="minorHAnsi" w:eastAsiaTheme="minorHAnsi" w:hAnsiTheme="minorHAnsi" w:cstheme="minorHAnsi"/>
                <w:sz w:val="22"/>
                <w:szCs w:val="22"/>
              </w:rPr>
              <w:t xml:space="preserve">, </w:t>
            </w:r>
            <w:r w:rsidRPr="00D4755D">
              <w:rPr>
                <w:rFonts w:asciiTheme="minorHAnsi" w:eastAsiaTheme="minorHAnsi" w:hAnsiTheme="minorHAnsi" w:cstheme="minorHAnsi"/>
                <w:sz w:val="22"/>
                <w:szCs w:val="22"/>
              </w:rPr>
              <w:t xml:space="preserve">including </w:t>
            </w:r>
            <w:r w:rsidR="00590E7F">
              <w:rPr>
                <w:rFonts w:asciiTheme="minorHAnsi" w:eastAsiaTheme="minorHAnsi" w:hAnsiTheme="minorHAnsi" w:cstheme="minorHAnsi"/>
                <w:sz w:val="22"/>
                <w:szCs w:val="22"/>
              </w:rPr>
              <w:t xml:space="preserve">information about or referrals for </w:t>
            </w:r>
            <w:r w:rsidRPr="00D4755D">
              <w:rPr>
                <w:rFonts w:asciiTheme="minorHAnsi" w:eastAsiaTheme="minorHAnsi" w:hAnsiTheme="minorHAnsi" w:cstheme="minorHAnsi"/>
                <w:sz w:val="22"/>
                <w:szCs w:val="22"/>
              </w:rPr>
              <w:t xml:space="preserve">adoption.  Family planning services include preconception counseling, education, and general reproductive and fertility health care to improve maternal and infant outcomes, and the health of women, men, and adolescents who seek family planning services, and the prevention, diagnosis, and treatment of infections and diseases which may threaten childbearing capability or the health of the individual, sexual partners, and potential future children.  Family planning </w:t>
            </w:r>
            <w:r w:rsidR="00590E7F">
              <w:rPr>
                <w:rFonts w:asciiTheme="minorHAnsi" w:eastAsiaTheme="minorHAnsi" w:hAnsiTheme="minorHAnsi" w:cstheme="minorHAnsi"/>
                <w:sz w:val="22"/>
                <w:szCs w:val="22"/>
              </w:rPr>
              <w:t xml:space="preserve">methods </w:t>
            </w:r>
            <w:r w:rsidR="009875D6">
              <w:rPr>
                <w:rFonts w:asciiTheme="minorHAnsi" w:eastAsiaTheme="minorHAnsi" w:hAnsiTheme="minorHAnsi" w:cstheme="minorHAnsi"/>
                <w:sz w:val="22"/>
                <w:szCs w:val="22"/>
              </w:rPr>
              <w:t xml:space="preserve">and </w:t>
            </w:r>
            <w:r w:rsidR="009875D6" w:rsidRPr="00D4755D">
              <w:rPr>
                <w:rFonts w:asciiTheme="minorHAnsi" w:eastAsiaTheme="minorHAnsi" w:hAnsiTheme="minorHAnsi" w:cstheme="minorHAnsi"/>
                <w:sz w:val="22"/>
                <w:szCs w:val="22"/>
              </w:rPr>
              <w:t>services</w:t>
            </w:r>
            <w:r w:rsidRPr="00D4755D">
              <w:rPr>
                <w:rFonts w:asciiTheme="minorHAnsi" w:eastAsiaTheme="minorHAnsi" w:hAnsiTheme="minorHAnsi" w:cstheme="minorHAnsi"/>
                <w:sz w:val="22"/>
                <w:szCs w:val="22"/>
              </w:rPr>
              <w:t xml:space="preserve"> are </w:t>
            </w:r>
            <w:r w:rsidR="00590E7F">
              <w:rPr>
                <w:rFonts w:asciiTheme="minorHAnsi" w:eastAsiaTheme="minorHAnsi" w:hAnsiTheme="minorHAnsi" w:cstheme="minorHAnsi"/>
                <w:sz w:val="22"/>
                <w:szCs w:val="22"/>
              </w:rPr>
              <w:t>never to be coercive and must always be strictly voluntary</w:t>
            </w:r>
            <w:r w:rsidRPr="00D4755D">
              <w:rPr>
                <w:rFonts w:asciiTheme="minorHAnsi" w:eastAsiaTheme="minorHAnsi" w:hAnsiTheme="minorHAnsi" w:cstheme="minorHAnsi"/>
                <w:sz w:val="22"/>
                <w:szCs w:val="22"/>
              </w:rPr>
              <w:t>.</w:t>
            </w:r>
            <w:r w:rsidRPr="00D4755D">
              <w:rPr>
                <w:rFonts w:asciiTheme="minorHAnsi" w:hAnsiTheme="minorHAnsi" w:cstheme="minorHAnsi"/>
                <w:sz w:val="22"/>
                <w:szCs w:val="22"/>
              </w:rPr>
              <w:t xml:space="preserve"> </w:t>
            </w:r>
            <w:r w:rsidR="00590E7F">
              <w:rPr>
                <w:rFonts w:asciiTheme="minorHAnsi" w:hAnsiTheme="minorHAnsi" w:cstheme="minorHAnsi"/>
                <w:sz w:val="22"/>
                <w:szCs w:val="22"/>
              </w:rPr>
              <w:t xml:space="preserve">(42 CFR 59.2) </w:t>
            </w:r>
            <w:r w:rsidR="0003302C" w:rsidRPr="00D4755D">
              <w:rPr>
                <w:rFonts w:asciiTheme="minorHAnsi" w:hAnsiTheme="minorHAnsi" w:cstheme="minorHAnsi"/>
                <w:sz w:val="22"/>
                <w:szCs w:val="22"/>
              </w:rPr>
              <w:t>These services should be offered to both women and men in accordance with QFP</w:t>
            </w:r>
            <w:r w:rsidR="00590E7F">
              <w:rPr>
                <w:rFonts w:asciiTheme="minorHAnsi" w:hAnsiTheme="minorHAnsi" w:cstheme="minorHAnsi"/>
                <w:sz w:val="22"/>
                <w:szCs w:val="22"/>
              </w:rPr>
              <w:t>, and Title X policies</w:t>
            </w:r>
            <w:r w:rsidR="0003302C" w:rsidRPr="00D4755D">
              <w:rPr>
                <w:rFonts w:asciiTheme="minorHAnsi" w:hAnsiTheme="minorHAnsi" w:cstheme="minorHAnsi"/>
                <w:sz w:val="22"/>
                <w:szCs w:val="22"/>
              </w:rPr>
              <w:t>.</w:t>
            </w:r>
            <w:r>
              <w:rPr>
                <w:rFonts w:asciiTheme="minorHAnsi" w:hAnsiTheme="minorHAnsi" w:cstheme="minorHAnsi"/>
                <w:sz w:val="22"/>
                <w:szCs w:val="22"/>
              </w:rPr>
              <w:t xml:space="preserve">  </w:t>
            </w:r>
            <w:r w:rsidR="0003302C" w:rsidRPr="00D4755D">
              <w:rPr>
                <w:rFonts w:asciiTheme="minorHAnsi" w:hAnsiTheme="minorHAnsi" w:cstheme="minorHAnsi"/>
                <w:sz w:val="22"/>
                <w:szCs w:val="22"/>
              </w:rPr>
              <w:t xml:space="preserve">Title X providers should be trained and equipped to offer these services. </w:t>
            </w:r>
          </w:p>
        </w:tc>
      </w:tr>
      <w:tr w:rsidR="0003302C" w:rsidRPr="00AE7B71" w14:paraId="252BDE3F" w14:textId="77777777" w:rsidTr="00154F88">
        <w:tc>
          <w:tcPr>
            <w:tcW w:w="1423" w:type="pct"/>
          </w:tcPr>
          <w:p w14:paraId="040B4C8A" w14:textId="77777777" w:rsidR="0003302C" w:rsidRPr="00BF64DE" w:rsidRDefault="0003302C" w:rsidP="00154F88">
            <w:pPr>
              <w:pStyle w:val="TableBodyText"/>
            </w:pPr>
            <w:r w:rsidRPr="00BF64DE">
              <w:t xml:space="preserve">Related Preventive Health Services </w:t>
            </w:r>
          </w:p>
        </w:tc>
        <w:tc>
          <w:tcPr>
            <w:tcW w:w="3577" w:type="pct"/>
          </w:tcPr>
          <w:p w14:paraId="40840E78" w14:textId="77777777" w:rsidR="0003302C" w:rsidRPr="00BF64DE" w:rsidRDefault="0003302C" w:rsidP="00154F88">
            <w:pPr>
              <w:pStyle w:val="TableBodyText"/>
            </w:pPr>
            <w:r w:rsidRPr="00BF64DE">
              <w:t>Services that are considered to be beneficial to reproductive health, are closely linked to family planning services, and are appropriate to deliver in the context of a family planning visit but do not contribute directly to achieving or preventing pregnancy (e.g., breast and cervical cancer screening). Title X providers should be trained and equipped to offer these services.</w:t>
            </w:r>
          </w:p>
        </w:tc>
      </w:tr>
      <w:tr w:rsidR="0003302C" w:rsidRPr="00AE7B71" w14:paraId="5BFD6914" w14:textId="77777777" w:rsidTr="00154F88">
        <w:tc>
          <w:tcPr>
            <w:tcW w:w="1423" w:type="pct"/>
          </w:tcPr>
          <w:p w14:paraId="1EF9E9C2" w14:textId="77777777" w:rsidR="0003302C" w:rsidRPr="00AE7B71" w:rsidRDefault="0003302C" w:rsidP="00154F88">
            <w:pPr>
              <w:pStyle w:val="TableBodyText"/>
            </w:pPr>
            <w:r w:rsidRPr="00AE7B71">
              <w:t>Other Preventive Health Services</w:t>
            </w:r>
          </w:p>
        </w:tc>
        <w:tc>
          <w:tcPr>
            <w:tcW w:w="3577" w:type="pct"/>
          </w:tcPr>
          <w:p w14:paraId="74898D44" w14:textId="6E97A75B" w:rsidR="0003302C" w:rsidRPr="00AE7B71" w:rsidRDefault="0003302C" w:rsidP="000614D9">
            <w:pPr>
              <w:pStyle w:val="TableBodyText"/>
            </w:pPr>
            <w:r w:rsidRPr="00AE7B71">
              <w:t>These include other preventive health services for women and men that are not listed above. Screening for lipid disorders, skin cancer, colorectal cancer, or osteoporosis are examples</w:t>
            </w:r>
            <w:r>
              <w:t xml:space="preserve">. </w:t>
            </w:r>
            <w:r w:rsidRPr="00AE7B71">
              <w:t xml:space="preserve">Although important in the context of primary care, these have no direct link to family planning services. </w:t>
            </w:r>
            <w:r w:rsidR="000614D9">
              <w:t xml:space="preserve">Title X providers should be trained and equipped to </w:t>
            </w:r>
            <w:r w:rsidRPr="00AE7B71">
              <w:t>provide referrals for these as well as other primary care services, but they should not be considered a Title X service.</w:t>
            </w:r>
          </w:p>
        </w:tc>
      </w:tr>
    </w:tbl>
    <w:p w14:paraId="23B51C61" w14:textId="77777777" w:rsidR="0003302C" w:rsidRDefault="0003302C" w:rsidP="0003302C">
      <w:pPr>
        <w:pStyle w:val="Heading1"/>
      </w:pPr>
      <w:r>
        <w:t>Reviewer Codes</w:t>
      </w:r>
    </w:p>
    <w:tbl>
      <w:tblPr>
        <w:tblStyle w:val="ATLASTablePlain"/>
        <w:tblW w:w="0" w:type="auto"/>
        <w:tblLook w:val="04A0" w:firstRow="1" w:lastRow="0" w:firstColumn="1" w:lastColumn="0" w:noHBand="0" w:noVBand="1"/>
      </w:tblPr>
      <w:tblGrid>
        <w:gridCol w:w="6474"/>
        <w:gridCol w:w="6476"/>
      </w:tblGrid>
      <w:tr w:rsidR="0003302C" w14:paraId="57EADC1E" w14:textId="77777777" w:rsidTr="00154F88">
        <w:trPr>
          <w:cnfStyle w:val="100000000000" w:firstRow="1" w:lastRow="0" w:firstColumn="0" w:lastColumn="0" w:oddVBand="0" w:evenVBand="0" w:oddHBand="0" w:evenHBand="0" w:firstRowFirstColumn="0" w:firstRowLastColumn="0" w:lastRowFirstColumn="0" w:lastRowLastColumn="0"/>
        </w:trPr>
        <w:tc>
          <w:tcPr>
            <w:tcW w:w="6588" w:type="dxa"/>
          </w:tcPr>
          <w:p w14:paraId="760E6F3B" w14:textId="77777777" w:rsidR="0003302C" w:rsidRDefault="00154F88" w:rsidP="00154F88">
            <w:pPr>
              <w:pStyle w:val="TableBodyText"/>
            </w:pPr>
            <w:r>
              <w:rPr>
                <w:rStyle w:val="ReviewerAdmin"/>
              </w:rPr>
              <w:t xml:space="preserve"> </w:t>
            </w:r>
            <w:r w:rsidR="0003302C" w:rsidRPr="009140D7">
              <w:rPr>
                <w:rStyle w:val="ReviewerAdmin"/>
              </w:rPr>
              <w:t>A</w:t>
            </w:r>
            <w:r w:rsidR="0003302C">
              <w:rPr>
                <w:rStyle w:val="ReviewerAdmin"/>
              </w:rPr>
              <w:t xml:space="preserve"> </w:t>
            </w:r>
            <w:r w:rsidR="0003302C" w:rsidRPr="00813113">
              <w:t xml:space="preserve"> Administrative Reviewer</w:t>
            </w:r>
          </w:p>
        </w:tc>
        <w:tc>
          <w:tcPr>
            <w:tcW w:w="6588" w:type="dxa"/>
            <w:vMerge w:val="restart"/>
            <w:vAlign w:val="center"/>
          </w:tcPr>
          <w:p w14:paraId="22CE1AE7" w14:textId="77777777" w:rsidR="0003302C" w:rsidRDefault="0003302C" w:rsidP="00154F88">
            <w:pPr>
              <w:pStyle w:val="TableBodyText"/>
            </w:pPr>
            <w:r>
              <w:t>These initials in the Implementation Strategy Column identify which reviewer will complete the assessment for that element.</w:t>
            </w:r>
          </w:p>
        </w:tc>
      </w:tr>
      <w:tr w:rsidR="0003302C" w14:paraId="7F08577B" w14:textId="77777777" w:rsidTr="00154F88">
        <w:tc>
          <w:tcPr>
            <w:tcW w:w="6588" w:type="dxa"/>
          </w:tcPr>
          <w:p w14:paraId="680B60AF" w14:textId="77777777" w:rsidR="0003302C" w:rsidRDefault="0003302C" w:rsidP="00154F88">
            <w:pPr>
              <w:pStyle w:val="TableBodyText"/>
            </w:pPr>
            <w:r>
              <w:rPr>
                <w:rStyle w:val="ReviewerClinical"/>
              </w:rPr>
              <w:t xml:space="preserve"> </w:t>
            </w:r>
            <w:r w:rsidRPr="009140D7">
              <w:rPr>
                <w:rStyle w:val="ReviewerClinical"/>
              </w:rPr>
              <w:t>C</w:t>
            </w:r>
            <w:r>
              <w:rPr>
                <w:rStyle w:val="ReviewerClinical"/>
              </w:rPr>
              <w:t xml:space="preserve"> </w:t>
            </w:r>
            <w:r w:rsidRPr="00813113">
              <w:t xml:space="preserve"> Clinical Reviewer</w:t>
            </w:r>
          </w:p>
        </w:tc>
        <w:tc>
          <w:tcPr>
            <w:tcW w:w="6588" w:type="dxa"/>
            <w:vMerge/>
          </w:tcPr>
          <w:p w14:paraId="17890819" w14:textId="77777777" w:rsidR="0003302C" w:rsidRDefault="0003302C" w:rsidP="00154F88">
            <w:pPr>
              <w:pStyle w:val="TableBodyText"/>
            </w:pPr>
          </w:p>
        </w:tc>
      </w:tr>
      <w:tr w:rsidR="0003302C" w14:paraId="28BDC007" w14:textId="77777777" w:rsidTr="00154F88">
        <w:tc>
          <w:tcPr>
            <w:tcW w:w="6588" w:type="dxa"/>
          </w:tcPr>
          <w:p w14:paraId="7E1116EC" w14:textId="77777777" w:rsidR="0003302C" w:rsidRDefault="0003302C" w:rsidP="00154F88">
            <w:pPr>
              <w:pStyle w:val="TableBodyText"/>
            </w:pPr>
            <w:r>
              <w:rPr>
                <w:rStyle w:val="ReviewerFinancial"/>
              </w:rPr>
              <w:t xml:space="preserve"> F </w:t>
            </w:r>
            <w:r w:rsidRPr="00813113">
              <w:t xml:space="preserve"> Financial Reviewer</w:t>
            </w:r>
          </w:p>
        </w:tc>
        <w:tc>
          <w:tcPr>
            <w:tcW w:w="6588" w:type="dxa"/>
            <w:vMerge/>
          </w:tcPr>
          <w:p w14:paraId="70A944B5" w14:textId="77777777" w:rsidR="0003302C" w:rsidRDefault="0003302C" w:rsidP="00154F88">
            <w:pPr>
              <w:pStyle w:val="TableBodyText"/>
            </w:pPr>
          </w:p>
        </w:tc>
      </w:tr>
    </w:tbl>
    <w:p w14:paraId="127C9228" w14:textId="77777777" w:rsidR="0003302C" w:rsidRPr="0003302C" w:rsidRDefault="0003302C" w:rsidP="0003302C"/>
    <w:p w14:paraId="4FFFB231" w14:textId="200580DE" w:rsidR="0003302C" w:rsidRDefault="009D7E96" w:rsidP="00D4755D">
      <w:pPr>
        <w:pStyle w:val="Heading1"/>
        <w:tabs>
          <w:tab w:val="center" w:pos="6480"/>
          <w:tab w:val="right" w:pos="12960"/>
        </w:tabs>
        <w:rPr>
          <w:b/>
        </w:rPr>
      </w:pPr>
      <w:r>
        <w:rPr>
          <w:b/>
        </w:rPr>
        <w:tab/>
      </w:r>
      <w:r w:rsidR="000559BA">
        <w:rPr>
          <w:b/>
        </w:rPr>
        <w:t xml:space="preserve">Title X </w:t>
      </w:r>
      <w:r w:rsidR="0003302C" w:rsidRPr="0003302C">
        <w:rPr>
          <w:b/>
        </w:rPr>
        <w:t>Program Review Tool</w:t>
      </w:r>
      <w:r>
        <w:rPr>
          <w:b/>
        </w:rPr>
        <w:tab/>
      </w:r>
    </w:p>
    <w:p w14:paraId="1F63DB58" w14:textId="77777777" w:rsidR="002D06AC" w:rsidRPr="002D06AC" w:rsidRDefault="002D06AC" w:rsidP="002D06AC"/>
    <w:tbl>
      <w:tblPr>
        <w:tblStyle w:val="TableGrid"/>
        <w:tblW w:w="0" w:type="auto"/>
        <w:tblLook w:val="04A0" w:firstRow="1" w:lastRow="0" w:firstColumn="1" w:lastColumn="0" w:noHBand="0" w:noVBand="1"/>
      </w:tblPr>
      <w:tblGrid>
        <w:gridCol w:w="4777"/>
        <w:gridCol w:w="3887"/>
        <w:gridCol w:w="4286"/>
      </w:tblGrid>
      <w:tr w:rsidR="002D06AC" w14:paraId="61DABEAC" w14:textId="77777777" w:rsidTr="002D06AC">
        <w:tc>
          <w:tcPr>
            <w:tcW w:w="4777" w:type="dxa"/>
          </w:tcPr>
          <w:p w14:paraId="54E274C4" w14:textId="77777777" w:rsidR="002D06AC" w:rsidRDefault="002D06AC" w:rsidP="00F02FFC">
            <w:pPr>
              <w:spacing w:after="160" w:line="259" w:lineRule="auto"/>
              <w:rPr>
                <w:rStyle w:val="Strong"/>
              </w:rPr>
            </w:pPr>
            <w:r>
              <w:rPr>
                <w:rStyle w:val="Strong"/>
              </w:rPr>
              <w:t xml:space="preserve">Grantee Name: </w:t>
            </w:r>
          </w:p>
          <w:p w14:paraId="0EA66D15" w14:textId="77777777" w:rsidR="002D06AC" w:rsidRDefault="002D06AC" w:rsidP="00F02FFC">
            <w:pPr>
              <w:spacing w:after="160" w:line="259" w:lineRule="auto"/>
              <w:rPr>
                <w:rStyle w:val="Strong"/>
              </w:rPr>
            </w:pPr>
            <w:r>
              <w:rPr>
                <w:rStyle w:val="Strong"/>
              </w:rPr>
              <w:t>Sites Evaluated:</w:t>
            </w:r>
          </w:p>
          <w:p w14:paraId="0E21CA02" w14:textId="77777777" w:rsidR="002D06AC" w:rsidRDefault="00B1509C" w:rsidP="00B1509C">
            <w:pPr>
              <w:spacing w:after="160" w:line="259" w:lineRule="auto"/>
              <w:rPr>
                <w:rStyle w:val="Strong"/>
              </w:rPr>
            </w:pPr>
            <w:r>
              <w:rPr>
                <w:rStyle w:val="Strong"/>
              </w:rPr>
              <w:t>A.</w:t>
            </w:r>
          </w:p>
          <w:p w14:paraId="1CAD90B7" w14:textId="77777777" w:rsidR="00B1509C" w:rsidRDefault="00B1509C" w:rsidP="00B1509C">
            <w:pPr>
              <w:spacing w:after="160" w:line="259" w:lineRule="auto"/>
              <w:rPr>
                <w:rStyle w:val="Strong"/>
              </w:rPr>
            </w:pPr>
            <w:r>
              <w:rPr>
                <w:rStyle w:val="Strong"/>
              </w:rPr>
              <w:t xml:space="preserve">B. </w:t>
            </w:r>
          </w:p>
          <w:p w14:paraId="0DF9B036" w14:textId="6E5BD1FD" w:rsidR="00B1509C" w:rsidRDefault="00B1509C" w:rsidP="00B1509C">
            <w:pPr>
              <w:spacing w:after="160" w:line="259" w:lineRule="auto"/>
              <w:rPr>
                <w:rStyle w:val="Strong"/>
              </w:rPr>
            </w:pPr>
            <w:r>
              <w:rPr>
                <w:rStyle w:val="Strong"/>
              </w:rPr>
              <w:t>C.</w:t>
            </w:r>
          </w:p>
        </w:tc>
        <w:tc>
          <w:tcPr>
            <w:tcW w:w="3887" w:type="dxa"/>
          </w:tcPr>
          <w:p w14:paraId="3EE9BACB" w14:textId="77777777" w:rsidR="002D06AC" w:rsidRDefault="002D06AC" w:rsidP="00F02FFC">
            <w:pPr>
              <w:spacing w:after="160" w:line="259" w:lineRule="auto"/>
              <w:rPr>
                <w:rStyle w:val="Strong"/>
              </w:rPr>
            </w:pPr>
            <w:r>
              <w:rPr>
                <w:rStyle w:val="Strong"/>
              </w:rPr>
              <w:t>Region:</w:t>
            </w:r>
          </w:p>
          <w:p w14:paraId="27AFD9E9" w14:textId="4AFC3FE0" w:rsidR="002D06AC" w:rsidRDefault="002D06AC" w:rsidP="00F02FFC">
            <w:pPr>
              <w:spacing w:after="160" w:line="259" w:lineRule="auto"/>
              <w:rPr>
                <w:rStyle w:val="Strong"/>
              </w:rPr>
            </w:pPr>
            <w:r>
              <w:rPr>
                <w:rStyle w:val="Strong"/>
              </w:rPr>
              <w:t xml:space="preserve">Project </w:t>
            </w:r>
            <w:r w:rsidR="00D86C6E">
              <w:rPr>
                <w:rStyle w:val="Strong"/>
              </w:rPr>
              <w:t>Officer</w:t>
            </w:r>
            <w:r>
              <w:rPr>
                <w:rStyle w:val="Strong"/>
              </w:rPr>
              <w:t>:</w:t>
            </w:r>
          </w:p>
          <w:p w14:paraId="20478328" w14:textId="77777777" w:rsidR="002D06AC" w:rsidRDefault="002D06AC" w:rsidP="00F02FFC">
            <w:pPr>
              <w:spacing w:after="160" w:line="259" w:lineRule="auto"/>
              <w:rPr>
                <w:rStyle w:val="Strong"/>
              </w:rPr>
            </w:pPr>
          </w:p>
        </w:tc>
        <w:tc>
          <w:tcPr>
            <w:tcW w:w="4286" w:type="dxa"/>
          </w:tcPr>
          <w:p w14:paraId="727F6241" w14:textId="77777777" w:rsidR="002D06AC" w:rsidRDefault="002D06AC" w:rsidP="00F02FFC">
            <w:pPr>
              <w:spacing w:after="160" w:line="259" w:lineRule="auto"/>
              <w:rPr>
                <w:rStyle w:val="Strong"/>
              </w:rPr>
            </w:pPr>
            <w:r>
              <w:rPr>
                <w:rStyle w:val="Strong"/>
              </w:rPr>
              <w:t>Reviewer Name:</w:t>
            </w:r>
          </w:p>
          <w:p w14:paraId="1BE957D1" w14:textId="77777777" w:rsidR="002D06AC" w:rsidRDefault="002D06AC" w:rsidP="00F02FFC">
            <w:pPr>
              <w:spacing w:after="160" w:line="259" w:lineRule="auto"/>
              <w:rPr>
                <w:rStyle w:val="Strong"/>
              </w:rPr>
            </w:pPr>
            <w:r>
              <w:rPr>
                <w:rStyle w:val="Strong"/>
              </w:rPr>
              <w:t>Dates of Review:</w:t>
            </w:r>
          </w:p>
        </w:tc>
      </w:tr>
    </w:tbl>
    <w:p w14:paraId="0A475389" w14:textId="307E2BF0" w:rsidR="00DE0424" w:rsidRDefault="00DE0424" w:rsidP="0003302C">
      <w:pPr>
        <w:pStyle w:val="Heading1"/>
      </w:pPr>
    </w:p>
    <w:p w14:paraId="73687006" w14:textId="77777777" w:rsidR="00DE0424" w:rsidRDefault="00DE0424">
      <w:pPr>
        <w:spacing w:after="160" w:line="259" w:lineRule="auto"/>
        <w:rPr>
          <w:rFonts w:asciiTheme="majorHAnsi" w:eastAsiaTheme="majorEastAsia" w:hAnsiTheme="majorHAnsi" w:cstheme="majorBidi"/>
          <w:color w:val="1F4E79" w:themeColor="accent1" w:themeShade="80"/>
          <w:sz w:val="32"/>
          <w:szCs w:val="36"/>
        </w:rPr>
      </w:pPr>
      <w:r>
        <w:br w:type="page"/>
      </w:r>
    </w:p>
    <w:p w14:paraId="4A166787" w14:textId="4172E337" w:rsidR="005403CD" w:rsidRDefault="001978D9" w:rsidP="005403CD">
      <w:pPr>
        <w:rPr>
          <w:b/>
          <w:sz w:val="28"/>
          <w:szCs w:val="28"/>
        </w:rPr>
      </w:pPr>
      <w:r w:rsidRPr="002A0484">
        <w:rPr>
          <w:b/>
          <w:color w:val="1F4E79" w:themeColor="accent1" w:themeShade="80"/>
          <w:sz w:val="28"/>
          <w:szCs w:val="28"/>
        </w:rPr>
        <w:t>1</w:t>
      </w:r>
      <w:r w:rsidR="005403CD" w:rsidRPr="002A0484">
        <w:rPr>
          <w:b/>
          <w:color w:val="1F4E79" w:themeColor="accent1" w:themeShade="80"/>
          <w:sz w:val="28"/>
          <w:szCs w:val="28"/>
        </w:rPr>
        <w:t>: Project Management and Administration</w:t>
      </w:r>
    </w:p>
    <w:p w14:paraId="6F838EBE" w14:textId="77777777" w:rsidR="002A0484" w:rsidRPr="007313FC" w:rsidRDefault="002A0484" w:rsidP="005403CD">
      <w:pPr>
        <w:rPr>
          <w:b/>
          <w:sz w:val="28"/>
          <w:szCs w:val="28"/>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69"/>
        <w:gridCol w:w="462"/>
        <w:gridCol w:w="533"/>
        <w:gridCol w:w="173"/>
        <w:gridCol w:w="1169"/>
        <w:gridCol w:w="1193"/>
        <w:gridCol w:w="4387"/>
        <w:gridCol w:w="4045"/>
      </w:tblGrid>
      <w:tr w:rsidR="005403CD" w:rsidRPr="00B16FB9" w14:paraId="70F1AE8F" w14:textId="77777777" w:rsidTr="005403CD">
        <w:trPr>
          <w:cantSplit/>
          <w:trHeight w:val="512"/>
        </w:trPr>
        <w:tc>
          <w:tcPr>
            <w:tcW w:w="12950" w:type="dxa"/>
            <w:gridSpan w:val="9"/>
            <w:shd w:val="clear" w:color="auto" w:fill="C0C0C0"/>
          </w:tcPr>
          <w:p w14:paraId="588E94DC" w14:textId="610F128F" w:rsidR="005403CD" w:rsidRPr="007313FC" w:rsidRDefault="001978D9" w:rsidP="001978D9">
            <w:pPr>
              <w:pStyle w:val="Heading2"/>
              <w:rPr>
                <w:szCs w:val="28"/>
              </w:rPr>
            </w:pPr>
            <w:r w:rsidRPr="007313FC">
              <w:rPr>
                <w:szCs w:val="28"/>
              </w:rPr>
              <w:t>1</w:t>
            </w:r>
            <w:r w:rsidR="005403CD" w:rsidRPr="007313FC">
              <w:rPr>
                <w:szCs w:val="28"/>
              </w:rPr>
              <w:t>.1: Voluntary Participation</w:t>
            </w:r>
          </w:p>
        </w:tc>
      </w:tr>
      <w:tr w:rsidR="005403CD" w:rsidRPr="00B16FB9" w14:paraId="6AEE0000" w14:textId="77777777" w:rsidTr="006B0631">
        <w:trPr>
          <w:cantSplit/>
          <w:trHeight w:val="278"/>
        </w:trPr>
        <w:tc>
          <w:tcPr>
            <w:tcW w:w="12950" w:type="dxa"/>
            <w:gridSpan w:val="9"/>
            <w:shd w:val="clear" w:color="auto" w:fill="9CC2E5" w:themeFill="accent1" w:themeFillTint="99"/>
          </w:tcPr>
          <w:p w14:paraId="02C2A0B5" w14:textId="663C86D1" w:rsidR="005403CD" w:rsidRPr="007313FC" w:rsidRDefault="005403CD" w:rsidP="006B0631">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t xml:space="preserve">Section </w:t>
            </w:r>
            <w:r w:rsidR="001978D9" w:rsidRPr="007313FC">
              <w:rPr>
                <w:rFonts w:asciiTheme="minorHAnsi" w:hAnsiTheme="minorHAnsi" w:cstheme="minorHAnsi"/>
                <w:b/>
                <w:sz w:val="22"/>
                <w:szCs w:val="22"/>
              </w:rPr>
              <w:t>1</w:t>
            </w:r>
            <w:r w:rsidRPr="007313FC">
              <w:rPr>
                <w:rFonts w:asciiTheme="minorHAnsi" w:hAnsiTheme="minorHAnsi" w:cstheme="minorHAnsi"/>
                <w:b/>
                <w:sz w:val="22"/>
                <w:szCs w:val="22"/>
              </w:rPr>
              <w:t>.1.1: Voluntary and Non-Coercive Services</w:t>
            </w:r>
          </w:p>
          <w:p w14:paraId="7F9C03DC" w14:textId="77777777" w:rsidR="005403CD" w:rsidRPr="007313FC" w:rsidRDefault="005403CD" w:rsidP="00FA705A">
            <w:pPr>
              <w:pStyle w:val="TableBodyText"/>
              <w:spacing w:after="240"/>
              <w:rPr>
                <w:szCs w:val="22"/>
              </w:rPr>
            </w:pPr>
            <w:r w:rsidRPr="007313FC">
              <w:rPr>
                <w:szCs w:val="22"/>
              </w:rPr>
              <w:t>Family planning services are to be provided solely on a voluntary basis (Sections 1001 and 1007, PHS Act; 42 CFR 59.5 (a)(2)).</w:t>
            </w:r>
            <w:r w:rsidR="00FA705A" w:rsidRPr="007313FC">
              <w:rPr>
                <w:szCs w:val="22"/>
              </w:rPr>
              <w:t xml:space="preserve"> </w:t>
            </w:r>
            <w:r w:rsidRPr="007313FC">
              <w:rPr>
                <w:szCs w:val="22"/>
              </w:rPr>
              <w:t>Clients cannot be coerced to accept services or to use or not use any particular method of family planning (42 CFR 59.5 (a)(2)).</w:t>
            </w:r>
          </w:p>
          <w:p w14:paraId="1F4D1366" w14:textId="77777777" w:rsidR="005403CD" w:rsidRPr="00B86C91" w:rsidRDefault="005403CD" w:rsidP="00FA705A">
            <w:pPr>
              <w:spacing w:after="240"/>
              <w:rPr>
                <w:sz w:val="18"/>
              </w:rPr>
            </w:pPr>
            <w:r w:rsidRPr="007313FC">
              <w:rPr>
                <w:sz w:val="22"/>
                <w:szCs w:val="22"/>
              </w:rPr>
              <w:t>Grantees should institutionalize administrative procedures (i.e., staff training, clinical protocols, and consent forms) to ensure clients receive services on a voluntary basis.</w:t>
            </w:r>
          </w:p>
        </w:tc>
      </w:tr>
      <w:tr w:rsidR="005403CD" w:rsidRPr="00B16FB9" w14:paraId="10BC0428" w14:textId="77777777" w:rsidTr="001A7827">
        <w:trPr>
          <w:cantSplit/>
        </w:trPr>
        <w:tc>
          <w:tcPr>
            <w:tcW w:w="919" w:type="dxa"/>
            <w:shd w:val="clear" w:color="auto" w:fill="EDEDED" w:themeFill="accent3" w:themeFillTint="33"/>
            <w:vAlign w:val="center"/>
          </w:tcPr>
          <w:p w14:paraId="4782F8EF" w14:textId="77777777" w:rsidR="005403CD" w:rsidRPr="00D62E77" w:rsidRDefault="005403CD"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gridSpan w:val="2"/>
            <w:shd w:val="clear" w:color="auto" w:fill="EDEDED" w:themeFill="accent3" w:themeFillTint="33"/>
            <w:vAlign w:val="center"/>
          </w:tcPr>
          <w:p w14:paraId="0694C943" w14:textId="77777777" w:rsidR="005403CD" w:rsidRPr="00D62E77" w:rsidRDefault="005403CD"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14F9BA0D" w14:textId="77777777" w:rsidR="005403CD" w:rsidRPr="00D62E77" w:rsidRDefault="005403CD"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gridSpan w:val="2"/>
            <w:shd w:val="clear" w:color="auto" w:fill="EDEDED" w:themeFill="accent3" w:themeFillTint="33"/>
            <w:vAlign w:val="center"/>
          </w:tcPr>
          <w:p w14:paraId="4B634CBA" w14:textId="77777777" w:rsidR="005403CD" w:rsidRPr="00D62E77" w:rsidRDefault="005403CD" w:rsidP="001A7827">
            <w:pPr>
              <w:jc w:val="center"/>
              <w:rPr>
                <w:b/>
                <w:sz w:val="18"/>
              </w:rPr>
            </w:pPr>
            <w:r w:rsidRPr="00D62E77">
              <w:rPr>
                <w:b/>
                <w:sz w:val="16"/>
              </w:rPr>
              <w:t>Sub-Recipient/ Service Site Score</w:t>
            </w:r>
          </w:p>
        </w:tc>
        <w:tc>
          <w:tcPr>
            <w:tcW w:w="5580" w:type="dxa"/>
            <w:gridSpan w:val="2"/>
            <w:shd w:val="clear" w:color="auto" w:fill="EDEDED" w:themeFill="accent3" w:themeFillTint="33"/>
            <w:vAlign w:val="center"/>
          </w:tcPr>
          <w:p w14:paraId="3B836AC4" w14:textId="77777777" w:rsidR="005403CD" w:rsidRPr="00D62E77" w:rsidRDefault="005403CD" w:rsidP="006B0631">
            <w:pPr>
              <w:jc w:val="center"/>
              <w:rPr>
                <w:b/>
                <w:sz w:val="20"/>
              </w:rPr>
            </w:pPr>
            <w:r w:rsidRPr="00D62E77">
              <w:rPr>
                <w:b/>
                <w:sz w:val="20"/>
              </w:rPr>
              <w:t>Implementation Strategy</w:t>
            </w:r>
          </w:p>
        </w:tc>
        <w:tc>
          <w:tcPr>
            <w:tcW w:w="4045" w:type="dxa"/>
            <w:shd w:val="clear" w:color="auto" w:fill="EDEDED" w:themeFill="accent3" w:themeFillTint="33"/>
            <w:vAlign w:val="center"/>
          </w:tcPr>
          <w:p w14:paraId="3BA3A9F6" w14:textId="77777777" w:rsidR="005403CD" w:rsidRPr="00D62E77" w:rsidRDefault="005403CD" w:rsidP="006B0631">
            <w:pPr>
              <w:jc w:val="center"/>
              <w:rPr>
                <w:b/>
                <w:sz w:val="20"/>
              </w:rPr>
            </w:pPr>
            <w:r w:rsidRPr="00D62E77">
              <w:rPr>
                <w:b/>
                <w:sz w:val="20"/>
              </w:rPr>
              <w:t>Comments</w:t>
            </w:r>
          </w:p>
        </w:tc>
      </w:tr>
      <w:tr w:rsidR="005403CD" w:rsidRPr="00B16FB9" w14:paraId="3EEB0470" w14:textId="77777777" w:rsidTr="00B86C91">
        <w:trPr>
          <w:cantSplit/>
        </w:trPr>
        <w:tc>
          <w:tcPr>
            <w:tcW w:w="919" w:type="dxa"/>
            <w:vAlign w:val="center"/>
          </w:tcPr>
          <w:p w14:paraId="17F83871" w14:textId="77777777" w:rsidR="005403CD" w:rsidRDefault="005403CD" w:rsidP="005403CD">
            <w:pPr>
              <w:jc w:val="center"/>
            </w:pPr>
            <w:r w:rsidRPr="00197633">
              <w:rPr>
                <w:rStyle w:val="ReviewerAdmin"/>
                <w:sz w:val="20"/>
              </w:rPr>
              <w:t>A</w:t>
            </w:r>
          </w:p>
        </w:tc>
        <w:tc>
          <w:tcPr>
            <w:tcW w:w="531" w:type="dxa"/>
            <w:gridSpan w:val="2"/>
            <w:vAlign w:val="center"/>
          </w:tcPr>
          <w:p w14:paraId="289A0C96" w14:textId="237D936C" w:rsidR="005403CD" w:rsidRPr="00C16CA3" w:rsidRDefault="00792945" w:rsidP="005403CD">
            <w:pPr>
              <w:tabs>
                <w:tab w:val="num" w:pos="480"/>
                <w:tab w:val="left" w:pos="1440"/>
              </w:tabs>
              <w:jc w:val="center"/>
              <w:rPr>
                <w:rFonts w:ascii="Calibri" w:hAnsi="Calibri" w:cs="Calibri"/>
                <w:b/>
                <w:sz w:val="18"/>
              </w:rPr>
            </w:pPr>
            <w:sdt>
              <w:sdtPr>
                <w:rPr>
                  <w:rFonts w:ascii="Webdings" w:hAnsi="Webdings"/>
                </w:rPr>
                <w:id w:val="-753212505"/>
                <w14:checkbox>
                  <w14:checked w14:val="0"/>
                  <w14:checkedState w14:val="2612" w14:font="MS Gothic"/>
                  <w14:uncheckedState w14:val="2610" w14:font="MS Gothic"/>
                </w14:checkbox>
              </w:sdtPr>
              <w:sdtEndPr/>
              <w:sdtContent>
                <w:r w:rsidR="00570247">
                  <w:rPr>
                    <w:rFonts w:ascii="MS Gothic" w:eastAsia="MS Gothic" w:hAnsi="MS Gothic" w:hint="eastAsia"/>
                  </w:rPr>
                  <w:t>☐</w:t>
                </w:r>
              </w:sdtContent>
            </w:sdt>
          </w:p>
        </w:tc>
        <w:tc>
          <w:tcPr>
            <w:tcW w:w="533" w:type="dxa"/>
            <w:vAlign w:val="center"/>
          </w:tcPr>
          <w:p w14:paraId="38E19F8C" w14:textId="3DDD3F84" w:rsidR="005403CD" w:rsidRPr="00C16CA3" w:rsidRDefault="00792945" w:rsidP="005403CD">
            <w:pPr>
              <w:tabs>
                <w:tab w:val="num" w:pos="480"/>
                <w:tab w:val="left" w:pos="1440"/>
              </w:tabs>
              <w:jc w:val="center"/>
              <w:rPr>
                <w:rFonts w:ascii="Calibri" w:hAnsi="Calibri" w:cs="Calibri"/>
                <w:b/>
                <w:sz w:val="18"/>
              </w:rPr>
            </w:pPr>
            <w:sdt>
              <w:sdtPr>
                <w:rPr>
                  <w:rFonts w:ascii="Webdings" w:hAnsi="Webdings"/>
                </w:rPr>
                <w:id w:val="-457026398"/>
                <w14:checkbox>
                  <w14:checked w14:val="0"/>
                  <w14:checkedState w14:val="2612" w14:font="MS Gothic"/>
                  <w14:uncheckedState w14:val="2610" w14:font="MS Gothic"/>
                </w14:checkbox>
              </w:sdtPr>
              <w:sdtEndPr/>
              <w:sdtContent>
                <w:r w:rsidR="00570247">
                  <w:rPr>
                    <w:rFonts w:ascii="MS Gothic" w:eastAsia="MS Gothic" w:hAnsi="MS Gothic" w:hint="eastAsia"/>
                  </w:rPr>
                  <w:t>☐</w:t>
                </w:r>
              </w:sdtContent>
            </w:sdt>
          </w:p>
        </w:tc>
        <w:tc>
          <w:tcPr>
            <w:tcW w:w="1342" w:type="dxa"/>
            <w:gridSpan w:val="2"/>
            <w:shd w:val="clear" w:color="auto" w:fill="AEAAAA" w:themeFill="background2" w:themeFillShade="BF"/>
            <w:vAlign w:val="center"/>
          </w:tcPr>
          <w:p w14:paraId="42B29B85" w14:textId="77777777" w:rsidR="005403CD" w:rsidRPr="00D62E77" w:rsidRDefault="005403CD" w:rsidP="005403CD">
            <w:pPr>
              <w:jc w:val="center"/>
              <w:rPr>
                <w:sz w:val="20"/>
              </w:rPr>
            </w:pPr>
          </w:p>
        </w:tc>
        <w:tc>
          <w:tcPr>
            <w:tcW w:w="5580" w:type="dxa"/>
            <w:gridSpan w:val="2"/>
          </w:tcPr>
          <w:p w14:paraId="5905191A" w14:textId="77777777" w:rsidR="005403CD" w:rsidRPr="00D62E77" w:rsidRDefault="005403CD" w:rsidP="005403CD">
            <w:pPr>
              <w:pStyle w:val="ListParagraph"/>
              <w:numPr>
                <w:ilvl w:val="0"/>
                <w:numId w:val="1"/>
              </w:numPr>
              <w:tabs>
                <w:tab w:val="left" w:pos="1440"/>
              </w:tabs>
              <w:ind w:left="383"/>
              <w:rPr>
                <w:rFonts w:ascii="Calibri" w:hAnsi="Calibri" w:cs="Calibri"/>
                <w:b/>
                <w:sz w:val="20"/>
              </w:rPr>
            </w:pPr>
            <w:r w:rsidRPr="005403CD">
              <w:rPr>
                <w:sz w:val="20"/>
                <w:lang w:bidi="en-US"/>
              </w:rPr>
              <w:t>Grantee has written policies and procedures that specify services are to be provided on a voluntary basis. If the grantee does not provide all services directly, and sub-contracts for services to be performed, the grantee’s policies and procedures and contract language specifies that all sub-recipients provide services solely on a voluntary basis.</w:t>
            </w:r>
          </w:p>
        </w:tc>
        <w:tc>
          <w:tcPr>
            <w:tcW w:w="4045" w:type="dxa"/>
          </w:tcPr>
          <w:p w14:paraId="33A0E7D7" w14:textId="7E723579" w:rsidR="008B0E05" w:rsidRPr="00570247" w:rsidRDefault="008B0E05" w:rsidP="00570247">
            <w:pPr>
              <w:pStyle w:val="Style1"/>
              <w:rPr>
                <w:rStyle w:val="ReviewerFinancial"/>
                <w:rFonts w:ascii="Arial" w:hAnsi="Arial"/>
                <w:b w:val="0"/>
                <w:color w:val="auto"/>
                <w:shd w:val="clear" w:color="auto" w:fill="auto"/>
              </w:rPr>
            </w:pPr>
          </w:p>
        </w:tc>
      </w:tr>
      <w:tr w:rsidR="007B6E67" w:rsidRPr="00B16FB9" w14:paraId="62632FB6" w14:textId="77777777" w:rsidTr="001A34D9">
        <w:trPr>
          <w:cantSplit/>
        </w:trPr>
        <w:tc>
          <w:tcPr>
            <w:tcW w:w="919" w:type="dxa"/>
            <w:vAlign w:val="center"/>
          </w:tcPr>
          <w:p w14:paraId="33332D25" w14:textId="2965303D" w:rsidR="007B6E67" w:rsidRPr="00197633" w:rsidRDefault="007B6E67" w:rsidP="007B6E67">
            <w:pPr>
              <w:jc w:val="center"/>
              <w:rPr>
                <w:rStyle w:val="ReviewerAdmin"/>
                <w:sz w:val="20"/>
              </w:rPr>
            </w:pPr>
            <w:r w:rsidRPr="00197633">
              <w:rPr>
                <w:rStyle w:val="ReviewerAdmin"/>
                <w:sz w:val="20"/>
              </w:rPr>
              <w:t>A</w:t>
            </w:r>
          </w:p>
        </w:tc>
        <w:tc>
          <w:tcPr>
            <w:tcW w:w="531" w:type="dxa"/>
            <w:gridSpan w:val="2"/>
            <w:vAlign w:val="center"/>
          </w:tcPr>
          <w:p w14:paraId="4D57AD6C" w14:textId="29F860F7" w:rsidR="007B6E67" w:rsidRDefault="00792945" w:rsidP="007B6E67">
            <w:pPr>
              <w:tabs>
                <w:tab w:val="num" w:pos="480"/>
                <w:tab w:val="left" w:pos="1440"/>
              </w:tabs>
              <w:jc w:val="center"/>
              <w:rPr>
                <w:rFonts w:ascii="Webdings" w:hAnsi="Webdings"/>
              </w:rPr>
            </w:pPr>
            <w:sdt>
              <w:sdtPr>
                <w:rPr>
                  <w:rFonts w:ascii="Webdings" w:hAnsi="Webdings"/>
                </w:rPr>
                <w:id w:val="1475791732"/>
                <w14:checkbox>
                  <w14:checked w14:val="0"/>
                  <w14:checkedState w14:val="2612" w14:font="MS Gothic"/>
                  <w14:uncheckedState w14:val="2610" w14:font="MS Gothic"/>
                </w14:checkbox>
              </w:sdtPr>
              <w:sdtEndPr/>
              <w:sdtContent>
                <w:r w:rsidR="007B6E67">
                  <w:rPr>
                    <w:rFonts w:ascii="MS Gothic" w:eastAsia="MS Gothic" w:hAnsi="MS Gothic" w:hint="eastAsia"/>
                  </w:rPr>
                  <w:t>☐</w:t>
                </w:r>
              </w:sdtContent>
            </w:sdt>
          </w:p>
        </w:tc>
        <w:tc>
          <w:tcPr>
            <w:tcW w:w="533" w:type="dxa"/>
            <w:vAlign w:val="center"/>
          </w:tcPr>
          <w:p w14:paraId="37A4DEED" w14:textId="38AC9E2D" w:rsidR="007B6E67" w:rsidRDefault="00792945" w:rsidP="007B6E67">
            <w:pPr>
              <w:tabs>
                <w:tab w:val="num" w:pos="480"/>
                <w:tab w:val="left" w:pos="1440"/>
              </w:tabs>
              <w:jc w:val="center"/>
              <w:rPr>
                <w:rFonts w:ascii="Webdings" w:hAnsi="Webdings"/>
              </w:rPr>
            </w:pPr>
            <w:sdt>
              <w:sdtPr>
                <w:rPr>
                  <w:rFonts w:ascii="Webdings" w:hAnsi="Webdings"/>
                </w:rPr>
                <w:id w:val="-2099478499"/>
                <w14:checkbox>
                  <w14:checked w14:val="0"/>
                  <w14:checkedState w14:val="2612" w14:font="MS Gothic"/>
                  <w14:uncheckedState w14:val="2610" w14:font="MS Gothic"/>
                </w14:checkbox>
              </w:sdtPr>
              <w:sdtEndPr/>
              <w:sdtContent>
                <w:r w:rsidR="007B6E67">
                  <w:rPr>
                    <w:rFonts w:ascii="MS Gothic" w:eastAsia="MS Gothic" w:hAnsi="MS Gothic" w:hint="eastAsia"/>
                  </w:rPr>
                  <w:t>☐</w:t>
                </w:r>
              </w:sdtContent>
            </w:sdt>
          </w:p>
        </w:tc>
        <w:tc>
          <w:tcPr>
            <w:tcW w:w="1342" w:type="dxa"/>
            <w:gridSpan w:val="2"/>
            <w:shd w:val="clear" w:color="auto" w:fill="A6A6A6" w:themeFill="background1" w:themeFillShade="A6"/>
            <w:vAlign w:val="center"/>
          </w:tcPr>
          <w:p w14:paraId="4B090A01" w14:textId="77777777" w:rsidR="007B6E67" w:rsidRPr="00D62E77" w:rsidRDefault="007B6E67" w:rsidP="007B6E67">
            <w:pPr>
              <w:rPr>
                <w:sz w:val="16"/>
              </w:rPr>
            </w:pPr>
          </w:p>
        </w:tc>
        <w:tc>
          <w:tcPr>
            <w:tcW w:w="5580" w:type="dxa"/>
            <w:gridSpan w:val="2"/>
          </w:tcPr>
          <w:p w14:paraId="34D1B563" w14:textId="3BA42C2B" w:rsidR="007B6E67" w:rsidRPr="005403CD" w:rsidRDefault="007B6E67" w:rsidP="007B6E67">
            <w:pPr>
              <w:pStyle w:val="ListParagraph"/>
              <w:numPr>
                <w:ilvl w:val="0"/>
                <w:numId w:val="1"/>
              </w:numPr>
              <w:tabs>
                <w:tab w:val="num" w:pos="480"/>
                <w:tab w:val="left" w:pos="1440"/>
              </w:tabs>
              <w:ind w:left="383"/>
              <w:rPr>
                <w:sz w:val="20"/>
                <w:lang w:bidi="en-US"/>
              </w:rPr>
            </w:pPr>
            <w:r>
              <w:rPr>
                <w:sz w:val="20"/>
                <w:lang w:bidi="en-US"/>
              </w:rPr>
              <w:t xml:space="preserve">Grantee documentation indicates oversight of sub-recipients/service sites compliance with this section.  </w:t>
            </w:r>
          </w:p>
        </w:tc>
        <w:tc>
          <w:tcPr>
            <w:tcW w:w="4045" w:type="dxa"/>
          </w:tcPr>
          <w:p w14:paraId="6C285574" w14:textId="40939885" w:rsidR="007B6E67" w:rsidRPr="00570247" w:rsidRDefault="007B6E67" w:rsidP="00570247">
            <w:pPr>
              <w:pStyle w:val="Style1"/>
              <w:rPr>
                <w:rStyle w:val="ReviewerFinancial"/>
                <w:rFonts w:ascii="Arial" w:hAnsi="Arial"/>
                <w:b w:val="0"/>
                <w:color w:val="auto"/>
                <w:shd w:val="clear" w:color="auto" w:fill="auto"/>
              </w:rPr>
            </w:pPr>
          </w:p>
        </w:tc>
      </w:tr>
      <w:tr w:rsidR="007B6E67" w:rsidRPr="00B16FB9" w14:paraId="1C13008C" w14:textId="77777777" w:rsidTr="00B86C91">
        <w:trPr>
          <w:cantSplit/>
        </w:trPr>
        <w:tc>
          <w:tcPr>
            <w:tcW w:w="919" w:type="dxa"/>
            <w:vAlign w:val="center"/>
          </w:tcPr>
          <w:p w14:paraId="402E3EF7" w14:textId="0ECDA65C" w:rsidR="007B6E67" w:rsidRPr="00197633" w:rsidRDefault="007B6E67" w:rsidP="007B6E67">
            <w:pPr>
              <w:jc w:val="center"/>
              <w:rPr>
                <w:rStyle w:val="ReviewerAdmin"/>
                <w:sz w:val="20"/>
              </w:rPr>
            </w:pPr>
            <w:r w:rsidRPr="00197633">
              <w:rPr>
                <w:rStyle w:val="ReviewerAdmin"/>
                <w:sz w:val="20"/>
              </w:rPr>
              <w:t>A</w:t>
            </w:r>
          </w:p>
        </w:tc>
        <w:tc>
          <w:tcPr>
            <w:tcW w:w="531" w:type="dxa"/>
            <w:gridSpan w:val="2"/>
            <w:vAlign w:val="center"/>
          </w:tcPr>
          <w:p w14:paraId="49327015" w14:textId="0273C06A" w:rsidR="007B6E67" w:rsidRDefault="00792945" w:rsidP="007B6E67">
            <w:pPr>
              <w:tabs>
                <w:tab w:val="num" w:pos="480"/>
                <w:tab w:val="left" w:pos="1440"/>
              </w:tabs>
              <w:jc w:val="center"/>
              <w:rPr>
                <w:rFonts w:ascii="Webdings" w:hAnsi="Webdings"/>
              </w:rPr>
            </w:pPr>
            <w:sdt>
              <w:sdtPr>
                <w:rPr>
                  <w:rFonts w:ascii="Webdings" w:hAnsi="Webdings"/>
                </w:rPr>
                <w:id w:val="-516850386"/>
                <w14:checkbox>
                  <w14:checked w14:val="0"/>
                  <w14:checkedState w14:val="2612" w14:font="MS Gothic"/>
                  <w14:uncheckedState w14:val="2610" w14:font="MS Gothic"/>
                </w14:checkbox>
              </w:sdtPr>
              <w:sdtEndPr/>
              <w:sdtContent>
                <w:r w:rsidR="007B6E67">
                  <w:rPr>
                    <w:rFonts w:ascii="MS Gothic" w:eastAsia="MS Gothic" w:hAnsi="MS Gothic" w:hint="eastAsia"/>
                  </w:rPr>
                  <w:t>☐</w:t>
                </w:r>
              </w:sdtContent>
            </w:sdt>
          </w:p>
        </w:tc>
        <w:tc>
          <w:tcPr>
            <w:tcW w:w="533" w:type="dxa"/>
            <w:vAlign w:val="center"/>
          </w:tcPr>
          <w:p w14:paraId="2F02B41D" w14:textId="2DA95456" w:rsidR="007B6E67" w:rsidRDefault="00792945" w:rsidP="007B6E67">
            <w:pPr>
              <w:tabs>
                <w:tab w:val="num" w:pos="480"/>
                <w:tab w:val="left" w:pos="1440"/>
              </w:tabs>
              <w:jc w:val="center"/>
              <w:rPr>
                <w:rFonts w:ascii="Webdings" w:hAnsi="Webdings"/>
              </w:rPr>
            </w:pPr>
            <w:sdt>
              <w:sdtPr>
                <w:rPr>
                  <w:rFonts w:ascii="Webdings" w:hAnsi="Webdings"/>
                </w:rPr>
                <w:id w:val="-1129932935"/>
                <w14:checkbox>
                  <w14:checked w14:val="0"/>
                  <w14:checkedState w14:val="2612" w14:font="MS Gothic"/>
                  <w14:uncheckedState w14:val="2610" w14:font="MS Gothic"/>
                </w14:checkbox>
              </w:sdtPr>
              <w:sdtEndPr/>
              <w:sdtContent>
                <w:r w:rsidR="007B6E67">
                  <w:rPr>
                    <w:rFonts w:ascii="MS Gothic" w:eastAsia="MS Gothic" w:hAnsi="MS Gothic" w:hint="eastAsia"/>
                  </w:rPr>
                  <w:t>☐</w:t>
                </w:r>
              </w:sdtContent>
            </w:sdt>
          </w:p>
        </w:tc>
        <w:tc>
          <w:tcPr>
            <w:tcW w:w="1342" w:type="dxa"/>
            <w:gridSpan w:val="2"/>
            <w:vAlign w:val="center"/>
          </w:tcPr>
          <w:p w14:paraId="54153911" w14:textId="66F6F8E0" w:rsidR="007B6E67" w:rsidRPr="00D62E77" w:rsidRDefault="007B6E67" w:rsidP="007B6E67">
            <w:pPr>
              <w:rPr>
                <w:sz w:val="16"/>
              </w:rPr>
            </w:pPr>
            <w:r w:rsidRPr="00D62E77">
              <w:rPr>
                <w:sz w:val="16"/>
              </w:rPr>
              <w:t>Site A:</w:t>
            </w:r>
            <w:r>
              <w:rPr>
                <w:sz w:val="16"/>
              </w:rPr>
              <w:t xml:space="preserve"> </w:t>
            </w:r>
            <w:sdt>
              <w:sdtPr>
                <w:rPr>
                  <w:sz w:val="16"/>
                </w:rPr>
                <w:id w:val="66844636"/>
                <w14:checkbox>
                  <w14:checked w14:val="0"/>
                  <w14:checkedState w14:val="2612" w14:font="MS Gothic"/>
                  <w14:uncheckedState w14:val="2610" w14:font="MS Gothic"/>
                </w14:checkbox>
              </w:sdtPr>
              <w:sdtEndPr/>
              <w:sdtContent>
                <w:r w:rsidR="00123F00">
                  <w:rPr>
                    <w:rFonts w:ascii="MS Gothic" w:eastAsia="MS Gothic" w:hAnsi="MS Gothic" w:hint="eastAsia"/>
                    <w:sz w:val="16"/>
                  </w:rPr>
                  <w:t>☐</w:t>
                </w:r>
              </w:sdtContent>
            </w:sdt>
          </w:p>
          <w:p w14:paraId="4D3B1924" w14:textId="65D15306" w:rsidR="007B6E67" w:rsidRPr="00D62E77" w:rsidRDefault="007B6E67" w:rsidP="007B6E67">
            <w:pPr>
              <w:rPr>
                <w:sz w:val="16"/>
              </w:rPr>
            </w:pPr>
            <w:r w:rsidRPr="00D62E77">
              <w:rPr>
                <w:sz w:val="16"/>
              </w:rPr>
              <w:t>Site B:</w:t>
            </w:r>
            <w:r>
              <w:rPr>
                <w:sz w:val="16"/>
              </w:rPr>
              <w:t xml:space="preserve"> </w:t>
            </w:r>
            <w:sdt>
              <w:sdtPr>
                <w:rPr>
                  <w:sz w:val="16"/>
                </w:rPr>
                <w:id w:val="-1883620589"/>
                <w14:checkbox>
                  <w14:checked w14:val="0"/>
                  <w14:checkedState w14:val="2612" w14:font="MS Gothic"/>
                  <w14:uncheckedState w14:val="2610" w14:font="MS Gothic"/>
                </w14:checkbox>
              </w:sdtPr>
              <w:sdtEndPr/>
              <w:sdtContent>
                <w:r w:rsidR="00123F00">
                  <w:rPr>
                    <w:rFonts w:ascii="MS Gothic" w:eastAsia="MS Gothic" w:hAnsi="MS Gothic" w:hint="eastAsia"/>
                    <w:sz w:val="16"/>
                  </w:rPr>
                  <w:t>☐</w:t>
                </w:r>
              </w:sdtContent>
            </w:sdt>
          </w:p>
          <w:p w14:paraId="15C49840" w14:textId="222EBC2C" w:rsidR="007B6E67" w:rsidRPr="00D62E77" w:rsidRDefault="007B6E67" w:rsidP="007B6E67">
            <w:pPr>
              <w:rPr>
                <w:sz w:val="16"/>
              </w:rPr>
            </w:pPr>
            <w:r w:rsidRPr="00D62E77">
              <w:rPr>
                <w:sz w:val="16"/>
              </w:rPr>
              <w:t xml:space="preserve">Site C: </w:t>
            </w:r>
            <w:sdt>
              <w:sdtPr>
                <w:rPr>
                  <w:sz w:val="16"/>
                </w:rPr>
                <w:id w:val="371039670"/>
                <w14:checkbox>
                  <w14:checked w14:val="0"/>
                  <w14:checkedState w14:val="2612" w14:font="MS Gothic"/>
                  <w14:uncheckedState w14:val="2610" w14:font="MS Gothic"/>
                </w14:checkbox>
              </w:sdtPr>
              <w:sdtEndPr/>
              <w:sdtContent>
                <w:r w:rsidR="00123F00">
                  <w:rPr>
                    <w:rFonts w:ascii="MS Gothic" w:eastAsia="MS Gothic" w:hAnsi="MS Gothic" w:hint="eastAsia"/>
                    <w:sz w:val="16"/>
                  </w:rPr>
                  <w:t>☐</w:t>
                </w:r>
              </w:sdtContent>
            </w:sdt>
          </w:p>
        </w:tc>
        <w:tc>
          <w:tcPr>
            <w:tcW w:w="5580" w:type="dxa"/>
            <w:gridSpan w:val="2"/>
          </w:tcPr>
          <w:p w14:paraId="32118F51" w14:textId="27480D9C" w:rsidR="007B6E67" w:rsidRPr="005403CD" w:rsidRDefault="007B6E67" w:rsidP="007B6E67">
            <w:pPr>
              <w:pStyle w:val="ListParagraph"/>
              <w:numPr>
                <w:ilvl w:val="0"/>
                <w:numId w:val="1"/>
              </w:numPr>
              <w:tabs>
                <w:tab w:val="num" w:pos="480"/>
                <w:tab w:val="left" w:pos="1440"/>
              </w:tabs>
              <w:ind w:left="383"/>
              <w:rPr>
                <w:sz w:val="20"/>
                <w:lang w:bidi="en-US"/>
              </w:rPr>
            </w:pPr>
            <w:r w:rsidRPr="005403CD">
              <w:rPr>
                <w:sz w:val="20"/>
                <w:lang w:bidi="en-US"/>
              </w:rPr>
              <w:t>Administrative policies used by service sites include a written statement that clients may not be coerced to use contraception, or to use any particular method of contraception or service.</w:t>
            </w:r>
          </w:p>
        </w:tc>
        <w:tc>
          <w:tcPr>
            <w:tcW w:w="4045" w:type="dxa"/>
          </w:tcPr>
          <w:p w14:paraId="66B3D583" w14:textId="3B9C7270" w:rsidR="007B6E67" w:rsidRPr="00570247" w:rsidRDefault="007B6E67" w:rsidP="00570247">
            <w:pPr>
              <w:pStyle w:val="Style1"/>
              <w:rPr>
                <w:rStyle w:val="ReviewerFinancial"/>
                <w:rFonts w:ascii="Arial" w:hAnsi="Arial"/>
                <w:b w:val="0"/>
                <w:color w:val="auto"/>
                <w:shd w:val="clear" w:color="auto" w:fill="auto"/>
              </w:rPr>
            </w:pPr>
          </w:p>
        </w:tc>
      </w:tr>
      <w:tr w:rsidR="007B6E67" w:rsidRPr="00B16FB9" w14:paraId="64CD6661" w14:textId="77777777" w:rsidTr="00B86C91">
        <w:trPr>
          <w:cantSplit/>
        </w:trPr>
        <w:tc>
          <w:tcPr>
            <w:tcW w:w="919" w:type="dxa"/>
            <w:vAlign w:val="center"/>
          </w:tcPr>
          <w:p w14:paraId="591614A7" w14:textId="77777777" w:rsidR="007B6E67" w:rsidRDefault="007B6E67" w:rsidP="007B6E67">
            <w:pPr>
              <w:jc w:val="center"/>
            </w:pPr>
            <w:r w:rsidRPr="00197633">
              <w:rPr>
                <w:rStyle w:val="ReviewerAdmin"/>
                <w:sz w:val="20"/>
              </w:rPr>
              <w:t>A</w:t>
            </w:r>
          </w:p>
        </w:tc>
        <w:tc>
          <w:tcPr>
            <w:tcW w:w="531" w:type="dxa"/>
            <w:gridSpan w:val="2"/>
            <w:vAlign w:val="center"/>
          </w:tcPr>
          <w:p w14:paraId="3F232DF3" w14:textId="77777777" w:rsidR="007B6E67" w:rsidRPr="00C16CA3" w:rsidRDefault="00792945" w:rsidP="007B6E67">
            <w:pPr>
              <w:tabs>
                <w:tab w:val="num" w:pos="480"/>
                <w:tab w:val="left" w:pos="1440"/>
              </w:tabs>
              <w:jc w:val="center"/>
              <w:rPr>
                <w:rFonts w:ascii="Calibri" w:hAnsi="Calibri" w:cs="Calibri"/>
                <w:b/>
                <w:sz w:val="18"/>
              </w:rPr>
            </w:pPr>
            <w:sdt>
              <w:sdtPr>
                <w:rPr>
                  <w:rFonts w:ascii="Webdings" w:hAnsi="Webdings"/>
                </w:rPr>
                <w:id w:val="335895033"/>
                <w14:checkbox>
                  <w14:checked w14:val="0"/>
                  <w14:checkedState w14:val="2612" w14:font="MS Gothic"/>
                  <w14:uncheckedState w14:val="2610" w14:font="MS Gothic"/>
                </w14:checkbox>
              </w:sdtPr>
              <w:sdtEndPr/>
              <w:sdtContent>
                <w:r w:rsidR="007B6E67">
                  <w:rPr>
                    <w:rFonts w:ascii="MS Gothic" w:eastAsia="MS Gothic" w:hAnsi="MS Gothic" w:hint="eastAsia"/>
                  </w:rPr>
                  <w:t>☐</w:t>
                </w:r>
              </w:sdtContent>
            </w:sdt>
          </w:p>
        </w:tc>
        <w:tc>
          <w:tcPr>
            <w:tcW w:w="533" w:type="dxa"/>
            <w:vAlign w:val="center"/>
          </w:tcPr>
          <w:p w14:paraId="43A6909A" w14:textId="77777777" w:rsidR="007B6E67" w:rsidRPr="00C16CA3" w:rsidRDefault="00792945" w:rsidP="007B6E67">
            <w:pPr>
              <w:tabs>
                <w:tab w:val="num" w:pos="480"/>
                <w:tab w:val="left" w:pos="1440"/>
              </w:tabs>
              <w:jc w:val="center"/>
              <w:rPr>
                <w:rFonts w:ascii="Calibri" w:hAnsi="Calibri" w:cs="Calibri"/>
                <w:b/>
                <w:sz w:val="18"/>
              </w:rPr>
            </w:pPr>
            <w:sdt>
              <w:sdtPr>
                <w:rPr>
                  <w:rFonts w:ascii="Webdings" w:hAnsi="Webdings"/>
                </w:rPr>
                <w:id w:val="-160631997"/>
                <w14:checkbox>
                  <w14:checked w14:val="0"/>
                  <w14:checkedState w14:val="2612" w14:font="MS Gothic"/>
                  <w14:uncheckedState w14:val="2610" w14:font="MS Gothic"/>
                </w14:checkbox>
              </w:sdtPr>
              <w:sdtEndPr/>
              <w:sdtContent>
                <w:r w:rsidR="007B6E67">
                  <w:rPr>
                    <w:rFonts w:ascii="MS Gothic" w:eastAsia="MS Gothic" w:hAnsi="MS Gothic" w:hint="eastAsia"/>
                  </w:rPr>
                  <w:t>☐</w:t>
                </w:r>
              </w:sdtContent>
            </w:sdt>
          </w:p>
        </w:tc>
        <w:tc>
          <w:tcPr>
            <w:tcW w:w="1342" w:type="dxa"/>
            <w:gridSpan w:val="2"/>
            <w:vAlign w:val="center"/>
          </w:tcPr>
          <w:p w14:paraId="4FE96FB6" w14:textId="00DC8E43" w:rsidR="00123F00" w:rsidRPr="00D62E77" w:rsidRDefault="00123F00" w:rsidP="00123F00">
            <w:pPr>
              <w:rPr>
                <w:sz w:val="16"/>
              </w:rPr>
            </w:pPr>
            <w:r w:rsidRPr="00D62E77">
              <w:rPr>
                <w:sz w:val="16"/>
              </w:rPr>
              <w:t>Site A:</w:t>
            </w:r>
            <w:r>
              <w:rPr>
                <w:sz w:val="16"/>
              </w:rPr>
              <w:t xml:space="preserve"> </w:t>
            </w:r>
            <w:sdt>
              <w:sdtPr>
                <w:rPr>
                  <w:sz w:val="16"/>
                </w:rPr>
                <w:id w:val="-27941344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496F69E4" w14:textId="0B2694DD" w:rsidR="00123F00" w:rsidRPr="00D62E77" w:rsidRDefault="00123F00" w:rsidP="00123F00">
            <w:pPr>
              <w:rPr>
                <w:sz w:val="16"/>
              </w:rPr>
            </w:pPr>
            <w:r w:rsidRPr="00D62E77">
              <w:rPr>
                <w:sz w:val="16"/>
              </w:rPr>
              <w:t>Site B:</w:t>
            </w:r>
            <w:r>
              <w:rPr>
                <w:sz w:val="16"/>
              </w:rPr>
              <w:t xml:space="preserve"> </w:t>
            </w:r>
            <w:sdt>
              <w:sdtPr>
                <w:rPr>
                  <w:sz w:val="16"/>
                </w:rPr>
                <w:id w:val="-157203454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141F6B54" w14:textId="523E2253" w:rsidR="007B6E67" w:rsidRPr="00C16CA3" w:rsidRDefault="00123F00" w:rsidP="00123F00">
            <w:pPr>
              <w:rPr>
                <w:sz w:val="22"/>
              </w:rPr>
            </w:pPr>
            <w:r w:rsidRPr="00D62E77">
              <w:rPr>
                <w:sz w:val="16"/>
              </w:rPr>
              <w:t xml:space="preserve">Site C: </w:t>
            </w:r>
            <w:sdt>
              <w:sdtPr>
                <w:rPr>
                  <w:sz w:val="16"/>
                </w:rPr>
                <w:id w:val="736282888"/>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5580" w:type="dxa"/>
            <w:gridSpan w:val="2"/>
          </w:tcPr>
          <w:p w14:paraId="14652792" w14:textId="197D034D" w:rsidR="007B6E67" w:rsidRPr="00D62E77" w:rsidRDefault="007B6E67" w:rsidP="007B6E67">
            <w:pPr>
              <w:pStyle w:val="ListParagraph"/>
              <w:numPr>
                <w:ilvl w:val="0"/>
                <w:numId w:val="1"/>
              </w:numPr>
              <w:tabs>
                <w:tab w:val="num" w:pos="480"/>
                <w:tab w:val="left" w:pos="1440"/>
              </w:tabs>
              <w:ind w:left="383"/>
              <w:rPr>
                <w:rFonts w:ascii="Calibri" w:hAnsi="Calibri" w:cs="Calibri"/>
                <w:b/>
                <w:sz w:val="20"/>
              </w:rPr>
            </w:pPr>
            <w:r w:rsidRPr="005403CD">
              <w:rPr>
                <w:sz w:val="20"/>
                <w:lang w:bidi="en-US"/>
              </w:rPr>
              <w:t>Documentation at service sites demonstrates (e.g., staff circulars, training curriculum</w:t>
            </w:r>
            <w:r w:rsidR="0044408F">
              <w:rPr>
                <w:sz w:val="20"/>
                <w:lang w:bidi="en-US"/>
              </w:rPr>
              <w:t>,</w:t>
            </w:r>
            <w:r w:rsidRPr="005403CD">
              <w:rPr>
                <w:sz w:val="20"/>
                <w:lang w:bidi="en-US"/>
              </w:rPr>
              <w:t xml:space="preserve"> and records) staff has been informed at least once during the current project period that services must be provided on a voluntary basis.</w:t>
            </w:r>
          </w:p>
        </w:tc>
        <w:tc>
          <w:tcPr>
            <w:tcW w:w="4045" w:type="dxa"/>
          </w:tcPr>
          <w:p w14:paraId="07ABCC68" w14:textId="27F4292C" w:rsidR="007B6E67" w:rsidRPr="00570247" w:rsidRDefault="007B6E67" w:rsidP="00570247">
            <w:pPr>
              <w:pStyle w:val="Style1"/>
              <w:rPr>
                <w:rStyle w:val="ReviewerFinancial"/>
                <w:rFonts w:ascii="Arial" w:hAnsi="Arial"/>
                <w:b w:val="0"/>
                <w:color w:val="auto"/>
                <w:shd w:val="clear" w:color="auto" w:fill="auto"/>
              </w:rPr>
            </w:pPr>
          </w:p>
        </w:tc>
      </w:tr>
      <w:tr w:rsidR="007B6E67" w:rsidRPr="00B16FB9" w14:paraId="555C086B" w14:textId="77777777" w:rsidTr="00B86C91">
        <w:trPr>
          <w:cantSplit/>
        </w:trPr>
        <w:tc>
          <w:tcPr>
            <w:tcW w:w="919" w:type="dxa"/>
            <w:vAlign w:val="center"/>
          </w:tcPr>
          <w:p w14:paraId="4D881EE4" w14:textId="77777777" w:rsidR="007B6E67" w:rsidRDefault="007B6E67" w:rsidP="007B6E67">
            <w:pPr>
              <w:jc w:val="center"/>
            </w:pPr>
            <w:r w:rsidRPr="00197633">
              <w:rPr>
                <w:rStyle w:val="ReviewerAdmin"/>
                <w:sz w:val="20"/>
              </w:rPr>
              <w:t>A</w:t>
            </w:r>
          </w:p>
        </w:tc>
        <w:tc>
          <w:tcPr>
            <w:tcW w:w="531" w:type="dxa"/>
            <w:gridSpan w:val="2"/>
            <w:vAlign w:val="center"/>
          </w:tcPr>
          <w:p w14:paraId="7A15F262" w14:textId="77777777" w:rsidR="007B6E67" w:rsidRPr="00C16CA3" w:rsidRDefault="00792945" w:rsidP="007B6E67">
            <w:pPr>
              <w:tabs>
                <w:tab w:val="num" w:pos="480"/>
                <w:tab w:val="left" w:pos="1440"/>
              </w:tabs>
              <w:jc w:val="center"/>
              <w:rPr>
                <w:rFonts w:ascii="Calibri" w:hAnsi="Calibri" w:cs="Calibri"/>
                <w:b/>
                <w:sz w:val="18"/>
              </w:rPr>
            </w:pPr>
            <w:sdt>
              <w:sdtPr>
                <w:rPr>
                  <w:rFonts w:ascii="Webdings" w:hAnsi="Webdings"/>
                </w:rPr>
                <w:id w:val="1255397774"/>
                <w14:checkbox>
                  <w14:checked w14:val="0"/>
                  <w14:checkedState w14:val="2612" w14:font="MS Gothic"/>
                  <w14:uncheckedState w14:val="2610" w14:font="MS Gothic"/>
                </w14:checkbox>
              </w:sdtPr>
              <w:sdtEndPr/>
              <w:sdtContent>
                <w:r w:rsidR="007B6E67">
                  <w:rPr>
                    <w:rFonts w:ascii="MS Gothic" w:eastAsia="MS Gothic" w:hAnsi="MS Gothic" w:hint="eastAsia"/>
                  </w:rPr>
                  <w:t>☐</w:t>
                </w:r>
              </w:sdtContent>
            </w:sdt>
          </w:p>
        </w:tc>
        <w:tc>
          <w:tcPr>
            <w:tcW w:w="533" w:type="dxa"/>
            <w:vAlign w:val="center"/>
          </w:tcPr>
          <w:p w14:paraId="37008679" w14:textId="77777777" w:rsidR="007B6E67" w:rsidRPr="00C16CA3" w:rsidRDefault="00792945" w:rsidP="007B6E67">
            <w:pPr>
              <w:tabs>
                <w:tab w:val="num" w:pos="480"/>
                <w:tab w:val="left" w:pos="1440"/>
              </w:tabs>
              <w:jc w:val="center"/>
              <w:rPr>
                <w:rFonts w:ascii="Calibri" w:hAnsi="Calibri" w:cs="Calibri"/>
                <w:b/>
                <w:sz w:val="18"/>
              </w:rPr>
            </w:pPr>
            <w:sdt>
              <w:sdtPr>
                <w:rPr>
                  <w:rFonts w:ascii="Webdings" w:hAnsi="Webdings"/>
                </w:rPr>
                <w:id w:val="-1830048040"/>
                <w14:checkbox>
                  <w14:checked w14:val="0"/>
                  <w14:checkedState w14:val="2612" w14:font="MS Gothic"/>
                  <w14:uncheckedState w14:val="2610" w14:font="MS Gothic"/>
                </w14:checkbox>
              </w:sdtPr>
              <w:sdtEndPr/>
              <w:sdtContent>
                <w:r w:rsidR="007B6E67">
                  <w:rPr>
                    <w:rFonts w:ascii="MS Gothic" w:eastAsia="MS Gothic" w:hAnsi="MS Gothic" w:hint="eastAsia"/>
                  </w:rPr>
                  <w:t>☐</w:t>
                </w:r>
              </w:sdtContent>
            </w:sdt>
          </w:p>
        </w:tc>
        <w:tc>
          <w:tcPr>
            <w:tcW w:w="1342" w:type="dxa"/>
            <w:gridSpan w:val="2"/>
            <w:vAlign w:val="center"/>
          </w:tcPr>
          <w:p w14:paraId="6E23DA40" w14:textId="33857C09" w:rsidR="00123F00" w:rsidRPr="00D62E77" w:rsidRDefault="00123F00" w:rsidP="00123F00">
            <w:pPr>
              <w:rPr>
                <w:sz w:val="16"/>
              </w:rPr>
            </w:pPr>
            <w:r w:rsidRPr="00D62E77">
              <w:rPr>
                <w:sz w:val="16"/>
              </w:rPr>
              <w:t>Site A:</w:t>
            </w:r>
            <w:r>
              <w:rPr>
                <w:sz w:val="16"/>
              </w:rPr>
              <w:t xml:space="preserve"> </w:t>
            </w:r>
            <w:sdt>
              <w:sdtPr>
                <w:rPr>
                  <w:sz w:val="16"/>
                </w:rPr>
                <w:id w:val="213753219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078BBD0" w14:textId="04C0208A" w:rsidR="00123F00" w:rsidRPr="00D62E77" w:rsidRDefault="00123F00" w:rsidP="00123F00">
            <w:pPr>
              <w:rPr>
                <w:sz w:val="16"/>
              </w:rPr>
            </w:pPr>
            <w:r w:rsidRPr="00D62E77">
              <w:rPr>
                <w:sz w:val="16"/>
              </w:rPr>
              <w:t>Site B:</w:t>
            </w:r>
            <w:r>
              <w:rPr>
                <w:sz w:val="16"/>
              </w:rPr>
              <w:t xml:space="preserve"> </w:t>
            </w:r>
            <w:sdt>
              <w:sdtPr>
                <w:rPr>
                  <w:sz w:val="16"/>
                </w:rPr>
                <w:id w:val="857311236"/>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6980C233" w14:textId="62CA106C" w:rsidR="007B6E67" w:rsidRPr="00C16CA3" w:rsidRDefault="00123F00" w:rsidP="00123F00">
            <w:pPr>
              <w:rPr>
                <w:sz w:val="22"/>
              </w:rPr>
            </w:pPr>
            <w:r w:rsidRPr="00D62E77">
              <w:rPr>
                <w:sz w:val="16"/>
              </w:rPr>
              <w:t xml:space="preserve">Site C: </w:t>
            </w:r>
            <w:sdt>
              <w:sdtPr>
                <w:rPr>
                  <w:sz w:val="16"/>
                </w:rPr>
                <w:id w:val="163675412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5580" w:type="dxa"/>
            <w:gridSpan w:val="2"/>
          </w:tcPr>
          <w:p w14:paraId="0BA704E2" w14:textId="195049CC" w:rsidR="007B6E67" w:rsidRPr="00D62E77" w:rsidRDefault="007B6E67" w:rsidP="007B6E67">
            <w:pPr>
              <w:pStyle w:val="ListParagraph"/>
              <w:numPr>
                <w:ilvl w:val="0"/>
                <w:numId w:val="1"/>
              </w:numPr>
              <w:tabs>
                <w:tab w:val="num" w:pos="480"/>
                <w:tab w:val="left" w:pos="1440"/>
              </w:tabs>
              <w:ind w:left="383"/>
              <w:rPr>
                <w:rFonts w:ascii="Calibri" w:hAnsi="Calibri" w:cs="Calibri"/>
                <w:b/>
                <w:sz w:val="20"/>
              </w:rPr>
            </w:pPr>
            <w:r w:rsidRPr="005403CD">
              <w:rPr>
                <w:sz w:val="20"/>
                <w:lang w:bidi="en-US"/>
              </w:rPr>
              <w:t>General consent forms or other documentation at service sites inform clients that services are provided on a voluntary basis</w:t>
            </w:r>
            <w:r>
              <w:rPr>
                <w:sz w:val="20"/>
                <w:lang w:bidi="en-US"/>
              </w:rPr>
              <w:t>.</w:t>
            </w:r>
          </w:p>
        </w:tc>
        <w:tc>
          <w:tcPr>
            <w:tcW w:w="4045" w:type="dxa"/>
          </w:tcPr>
          <w:p w14:paraId="21730A3A" w14:textId="0FE4F7DB" w:rsidR="007B6E67" w:rsidRPr="00570247" w:rsidRDefault="007B6E67" w:rsidP="00570247">
            <w:pPr>
              <w:pStyle w:val="Style1"/>
              <w:rPr>
                <w:rStyle w:val="ReviewerFinancial"/>
                <w:rFonts w:ascii="Arial" w:hAnsi="Arial"/>
                <w:b w:val="0"/>
                <w:color w:val="auto"/>
                <w:shd w:val="clear" w:color="auto" w:fill="auto"/>
              </w:rPr>
            </w:pPr>
          </w:p>
        </w:tc>
      </w:tr>
      <w:tr w:rsidR="007B6E67" w:rsidRPr="00B16FB9" w14:paraId="5D6B9EEB" w14:textId="77777777" w:rsidTr="00B86C91">
        <w:trPr>
          <w:cantSplit/>
        </w:trPr>
        <w:tc>
          <w:tcPr>
            <w:tcW w:w="919" w:type="dxa"/>
            <w:vAlign w:val="center"/>
          </w:tcPr>
          <w:p w14:paraId="46BBD74C" w14:textId="77777777" w:rsidR="007B6E67" w:rsidRDefault="007B6E67" w:rsidP="007B6E67">
            <w:pPr>
              <w:tabs>
                <w:tab w:val="num" w:pos="480"/>
                <w:tab w:val="left" w:pos="1440"/>
              </w:tabs>
              <w:jc w:val="center"/>
              <w:rPr>
                <w:rFonts w:ascii="Webdings" w:hAnsi="Webdings"/>
              </w:rPr>
            </w:pPr>
            <w:r w:rsidRPr="005403CD">
              <w:rPr>
                <w:rStyle w:val="ReviewerAdmin"/>
                <w:sz w:val="20"/>
              </w:rPr>
              <w:t xml:space="preserve">A </w:t>
            </w:r>
            <w:r w:rsidRPr="00526F54">
              <w:t xml:space="preserve"> </w:t>
            </w:r>
          </w:p>
        </w:tc>
        <w:tc>
          <w:tcPr>
            <w:tcW w:w="531" w:type="dxa"/>
            <w:gridSpan w:val="2"/>
            <w:vAlign w:val="center"/>
          </w:tcPr>
          <w:p w14:paraId="2F3F6410" w14:textId="77777777" w:rsidR="007B6E67" w:rsidRPr="00C16CA3" w:rsidRDefault="00792945" w:rsidP="007B6E67">
            <w:pPr>
              <w:tabs>
                <w:tab w:val="num" w:pos="480"/>
                <w:tab w:val="left" w:pos="1440"/>
              </w:tabs>
              <w:jc w:val="center"/>
              <w:rPr>
                <w:rFonts w:ascii="Calibri" w:hAnsi="Calibri" w:cs="Calibri"/>
                <w:b/>
                <w:sz w:val="18"/>
              </w:rPr>
            </w:pPr>
            <w:sdt>
              <w:sdtPr>
                <w:rPr>
                  <w:rFonts w:ascii="Webdings" w:hAnsi="Webdings"/>
                </w:rPr>
                <w:id w:val="33321824"/>
                <w14:checkbox>
                  <w14:checked w14:val="0"/>
                  <w14:checkedState w14:val="2612" w14:font="MS Gothic"/>
                  <w14:uncheckedState w14:val="2610" w14:font="MS Gothic"/>
                </w14:checkbox>
              </w:sdtPr>
              <w:sdtEndPr/>
              <w:sdtContent>
                <w:r w:rsidR="007B6E67">
                  <w:rPr>
                    <w:rFonts w:ascii="MS Gothic" w:eastAsia="MS Gothic" w:hAnsi="MS Gothic" w:hint="eastAsia"/>
                  </w:rPr>
                  <w:t>☐</w:t>
                </w:r>
              </w:sdtContent>
            </w:sdt>
          </w:p>
        </w:tc>
        <w:tc>
          <w:tcPr>
            <w:tcW w:w="533" w:type="dxa"/>
            <w:vAlign w:val="center"/>
          </w:tcPr>
          <w:p w14:paraId="2DEE9168" w14:textId="77777777" w:rsidR="007B6E67" w:rsidRPr="00C16CA3" w:rsidRDefault="00792945" w:rsidP="007B6E67">
            <w:pPr>
              <w:tabs>
                <w:tab w:val="num" w:pos="480"/>
                <w:tab w:val="left" w:pos="1440"/>
              </w:tabs>
              <w:jc w:val="center"/>
              <w:rPr>
                <w:rFonts w:ascii="Calibri" w:hAnsi="Calibri" w:cs="Calibri"/>
                <w:b/>
                <w:sz w:val="18"/>
              </w:rPr>
            </w:pPr>
            <w:sdt>
              <w:sdtPr>
                <w:rPr>
                  <w:rFonts w:ascii="Webdings" w:hAnsi="Webdings"/>
                </w:rPr>
                <w:id w:val="-1903671581"/>
                <w14:checkbox>
                  <w14:checked w14:val="0"/>
                  <w14:checkedState w14:val="2612" w14:font="MS Gothic"/>
                  <w14:uncheckedState w14:val="2610" w14:font="MS Gothic"/>
                </w14:checkbox>
              </w:sdtPr>
              <w:sdtEndPr/>
              <w:sdtContent>
                <w:r w:rsidR="007B6E67">
                  <w:rPr>
                    <w:rFonts w:ascii="MS Gothic" w:eastAsia="MS Gothic" w:hAnsi="MS Gothic" w:hint="eastAsia"/>
                  </w:rPr>
                  <w:t>☐</w:t>
                </w:r>
              </w:sdtContent>
            </w:sdt>
          </w:p>
        </w:tc>
        <w:tc>
          <w:tcPr>
            <w:tcW w:w="1342" w:type="dxa"/>
            <w:gridSpan w:val="2"/>
            <w:vAlign w:val="center"/>
          </w:tcPr>
          <w:p w14:paraId="4FA5DDC4" w14:textId="35114045" w:rsidR="00123F00" w:rsidRPr="00D62E77" w:rsidRDefault="00123F00" w:rsidP="00123F00">
            <w:pPr>
              <w:rPr>
                <w:sz w:val="16"/>
              </w:rPr>
            </w:pPr>
            <w:r w:rsidRPr="00D62E77">
              <w:rPr>
                <w:sz w:val="16"/>
              </w:rPr>
              <w:t>Site A:</w:t>
            </w:r>
            <w:r>
              <w:rPr>
                <w:sz w:val="16"/>
              </w:rPr>
              <w:t xml:space="preserve"> </w:t>
            </w:r>
            <w:sdt>
              <w:sdtPr>
                <w:rPr>
                  <w:sz w:val="16"/>
                </w:rPr>
                <w:id w:val="141751498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2939784E" w14:textId="3C09F8A8" w:rsidR="00123F00" w:rsidRPr="00D62E77" w:rsidRDefault="00123F00" w:rsidP="00123F00">
            <w:pPr>
              <w:rPr>
                <w:sz w:val="16"/>
              </w:rPr>
            </w:pPr>
            <w:r w:rsidRPr="00D62E77">
              <w:rPr>
                <w:sz w:val="16"/>
              </w:rPr>
              <w:t>Site B:</w:t>
            </w:r>
            <w:r>
              <w:rPr>
                <w:sz w:val="16"/>
              </w:rPr>
              <w:t xml:space="preserve"> </w:t>
            </w:r>
            <w:sdt>
              <w:sdtPr>
                <w:rPr>
                  <w:sz w:val="16"/>
                </w:rPr>
                <w:id w:val="-715203394"/>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42E42FC7" w14:textId="1CC9027C" w:rsidR="007B6E67" w:rsidRPr="00C16CA3" w:rsidRDefault="00123F00" w:rsidP="00123F00">
            <w:pPr>
              <w:rPr>
                <w:sz w:val="22"/>
              </w:rPr>
            </w:pPr>
            <w:r w:rsidRPr="00D62E77">
              <w:rPr>
                <w:sz w:val="16"/>
              </w:rPr>
              <w:t xml:space="preserve">Site C: </w:t>
            </w:r>
            <w:sdt>
              <w:sdtPr>
                <w:rPr>
                  <w:sz w:val="16"/>
                </w:rPr>
                <w:id w:val="-109447235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5580" w:type="dxa"/>
            <w:gridSpan w:val="2"/>
          </w:tcPr>
          <w:p w14:paraId="4709CDF8" w14:textId="049FA440" w:rsidR="007B6E67" w:rsidRPr="005403CD" w:rsidRDefault="003A216A" w:rsidP="007B6E67">
            <w:pPr>
              <w:tabs>
                <w:tab w:val="left" w:pos="1440"/>
              </w:tabs>
              <w:ind w:left="432" w:hanging="432"/>
              <w:rPr>
                <w:rStyle w:val="ReviewerFinancial"/>
                <w:sz w:val="20"/>
              </w:rPr>
            </w:pPr>
            <w:r>
              <w:rPr>
                <w:sz w:val="20"/>
                <w:lang w:bidi="en-US"/>
              </w:rPr>
              <w:t>6</w:t>
            </w:r>
            <w:r w:rsidR="007B6E67">
              <w:rPr>
                <w:sz w:val="20"/>
                <w:lang w:bidi="en-US"/>
              </w:rPr>
              <w:t xml:space="preserve">.   </w:t>
            </w:r>
            <w:r w:rsidR="007B6E67" w:rsidRPr="005403CD">
              <w:rPr>
                <w:sz w:val="20"/>
                <w:lang w:bidi="en-US"/>
              </w:rPr>
              <w:t xml:space="preserve">Record </w:t>
            </w:r>
            <w:r w:rsidR="007B6E67">
              <w:rPr>
                <w:sz w:val="20"/>
                <w:lang w:bidi="en-US"/>
              </w:rPr>
              <w:t>r</w:t>
            </w:r>
            <w:r w:rsidR="007B6E67" w:rsidRPr="005403CD">
              <w:rPr>
                <w:sz w:val="20"/>
                <w:lang w:bidi="en-US"/>
              </w:rPr>
              <w:t>eview at service sites demonstrates that each client has signed a general consent form or other documentation that demonstrates they have received</w:t>
            </w:r>
            <w:r w:rsidR="007B6E67">
              <w:rPr>
                <w:sz w:val="20"/>
                <w:lang w:bidi="en-US"/>
              </w:rPr>
              <w:t xml:space="preserve"> an</w:t>
            </w:r>
            <w:r w:rsidR="007B6E67" w:rsidRPr="005403CD">
              <w:rPr>
                <w:sz w:val="20"/>
                <w:lang w:bidi="en-US"/>
              </w:rPr>
              <w:t xml:space="preserve"> assurance that services are voluntary.</w:t>
            </w:r>
          </w:p>
        </w:tc>
        <w:tc>
          <w:tcPr>
            <w:tcW w:w="4045" w:type="dxa"/>
          </w:tcPr>
          <w:p w14:paraId="5E2F736A" w14:textId="19256C35" w:rsidR="007B6E67" w:rsidRPr="00570247" w:rsidRDefault="007B6E67" w:rsidP="00570247">
            <w:pPr>
              <w:pStyle w:val="Style1"/>
              <w:rPr>
                <w:rStyle w:val="ReviewerFinancial"/>
                <w:rFonts w:ascii="Arial" w:hAnsi="Arial"/>
                <w:b w:val="0"/>
                <w:color w:val="auto"/>
                <w:shd w:val="clear" w:color="auto" w:fill="auto"/>
              </w:rPr>
            </w:pPr>
          </w:p>
        </w:tc>
      </w:tr>
      <w:tr w:rsidR="007B6E67" w:rsidRPr="00B16FB9" w14:paraId="1DC8F127" w14:textId="77777777" w:rsidTr="00354C4A">
        <w:trPr>
          <w:cantSplit/>
        </w:trPr>
        <w:tc>
          <w:tcPr>
            <w:tcW w:w="12950" w:type="dxa"/>
            <w:gridSpan w:val="9"/>
            <w:shd w:val="clear" w:color="auto" w:fill="FDFECE"/>
          </w:tcPr>
          <w:p w14:paraId="04BC8F6A" w14:textId="0CDD5995" w:rsidR="007B6E67" w:rsidRPr="007313FC" w:rsidRDefault="001978D9" w:rsidP="007B6E67">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t>1</w:t>
            </w:r>
            <w:r w:rsidR="007B6E67" w:rsidRPr="007313FC">
              <w:rPr>
                <w:rFonts w:asciiTheme="minorHAnsi" w:hAnsiTheme="minorHAnsi" w:cstheme="minorHAnsi"/>
                <w:b/>
                <w:sz w:val="22"/>
                <w:szCs w:val="22"/>
              </w:rPr>
              <w:t>.1.1 Link to QFP: Client-Centered Counseling</w:t>
            </w:r>
          </w:p>
          <w:p w14:paraId="50D69A84" w14:textId="68C68026" w:rsidR="007B6E67" w:rsidRPr="007313FC" w:rsidRDefault="007B6E67" w:rsidP="007B6E67">
            <w:pPr>
              <w:tabs>
                <w:tab w:val="num" w:pos="480"/>
                <w:tab w:val="left" w:pos="1440"/>
              </w:tabs>
              <w:spacing w:after="240"/>
              <w:rPr>
                <w:rFonts w:eastAsia="Calibri"/>
                <w:sz w:val="22"/>
                <w:szCs w:val="22"/>
                <w:lang w:eastAsia="x-none"/>
              </w:rPr>
            </w:pPr>
            <w:r w:rsidRPr="007313FC">
              <w:rPr>
                <w:rFonts w:eastAsia="Calibri"/>
                <w:sz w:val="22"/>
                <w:szCs w:val="22"/>
                <w:lang w:eastAsia="x-none"/>
              </w:rPr>
              <w:t>A core premise of Recommendations for Providing Quality Family Planning Services is that quality services are client-centered which includes providing services on a voluntary basis. The key principles of providing quality, client-centered counseling include: 1) Establish and maintain rapport with the client, 2) Assess the client’s needs and personalize discussions accordingly, 3) Work with the client interactively to establish a plan, 4) Provide information that can be understood and retained by the client, and 5) Confirm client understanding. These principles are useful when developing counseling protocols that ensure voluntary participation. (See Appendix C of QFP for additional detail.)</w:t>
            </w:r>
          </w:p>
          <w:p w14:paraId="53F29EF5" w14:textId="39A6F968" w:rsidR="007B6E67" w:rsidRPr="00354C4A" w:rsidRDefault="007B6E67" w:rsidP="003A216A">
            <w:pPr>
              <w:tabs>
                <w:tab w:val="num" w:pos="480"/>
                <w:tab w:val="left" w:pos="1440"/>
              </w:tabs>
              <w:spacing w:after="240"/>
              <w:rPr>
                <w:rFonts w:eastAsia="Calibri"/>
                <w:sz w:val="18"/>
                <w:lang w:eastAsia="x-none"/>
              </w:rPr>
            </w:pPr>
            <w:r w:rsidRPr="007313FC">
              <w:rPr>
                <w:rFonts w:eastAsia="Calibri"/>
                <w:sz w:val="22"/>
                <w:szCs w:val="22"/>
                <w:lang w:eastAsia="x-none"/>
              </w:rPr>
              <w:t>Observation of counseling process, including</w:t>
            </w:r>
            <w:r w:rsidR="003A216A" w:rsidRPr="007313FC">
              <w:rPr>
                <w:rFonts w:eastAsia="Calibri"/>
                <w:sz w:val="22"/>
                <w:szCs w:val="22"/>
                <w:lang w:eastAsia="x-none"/>
              </w:rPr>
              <w:t xml:space="preserve"> Information &amp; Education (I &amp; E) m</w:t>
            </w:r>
            <w:r w:rsidRPr="007313FC">
              <w:rPr>
                <w:rFonts w:eastAsia="Calibri"/>
                <w:sz w:val="22"/>
                <w:szCs w:val="22"/>
                <w:lang w:eastAsia="x-none"/>
              </w:rPr>
              <w:t>aterial provided, at service sites demonstrates that the five principles of quality counseling are utilized when providing family planning services.</w:t>
            </w:r>
          </w:p>
        </w:tc>
      </w:tr>
      <w:tr w:rsidR="007B6E67" w:rsidRPr="00B16FB9" w14:paraId="26233E16" w14:textId="77777777" w:rsidTr="00381062">
        <w:trPr>
          <w:cantSplit/>
          <w:trHeight w:val="332"/>
        </w:trPr>
        <w:tc>
          <w:tcPr>
            <w:tcW w:w="988" w:type="dxa"/>
            <w:gridSpan w:val="2"/>
            <w:shd w:val="clear" w:color="auto" w:fill="E7E6E6" w:themeFill="background2"/>
            <w:vAlign w:val="center"/>
          </w:tcPr>
          <w:p w14:paraId="40D817F8" w14:textId="77777777" w:rsidR="007B6E67" w:rsidRPr="00354C4A" w:rsidRDefault="007B6E67" w:rsidP="007B6E67">
            <w:pPr>
              <w:jc w:val="center"/>
              <w:rPr>
                <w:rFonts w:asciiTheme="minorHAnsi" w:hAnsiTheme="minorHAnsi" w:cstheme="minorHAnsi"/>
                <w:b/>
                <w:sz w:val="20"/>
              </w:rPr>
            </w:pPr>
            <w:r w:rsidRPr="00D62E77">
              <w:rPr>
                <w:rFonts w:asciiTheme="minorHAnsi" w:hAnsiTheme="minorHAnsi" w:cstheme="minorHAnsi"/>
                <w:b/>
                <w:sz w:val="16"/>
              </w:rPr>
              <w:t>Reviewer Code</w:t>
            </w:r>
          </w:p>
        </w:tc>
        <w:tc>
          <w:tcPr>
            <w:tcW w:w="2337" w:type="dxa"/>
            <w:gridSpan w:val="4"/>
            <w:shd w:val="clear" w:color="auto" w:fill="E7E6E6" w:themeFill="background2"/>
            <w:vAlign w:val="center"/>
          </w:tcPr>
          <w:p w14:paraId="3D1C64C7" w14:textId="77777777" w:rsidR="007B6E67" w:rsidRPr="001A7827" w:rsidRDefault="007B6E67" w:rsidP="007B6E67">
            <w:pPr>
              <w:jc w:val="center"/>
              <w:rPr>
                <w:rFonts w:asciiTheme="minorHAnsi" w:hAnsiTheme="minorHAnsi" w:cstheme="minorHAnsi"/>
                <w:b/>
                <w:sz w:val="20"/>
              </w:rPr>
            </w:pPr>
            <w:r w:rsidRPr="001A7827">
              <w:rPr>
                <w:rFonts w:asciiTheme="minorHAnsi" w:eastAsia="Calibri" w:hAnsiTheme="minorHAnsi" w:cstheme="minorHAnsi"/>
                <w:b/>
                <w:sz w:val="20"/>
                <w:szCs w:val="18"/>
                <w:lang w:eastAsia="x-none"/>
              </w:rPr>
              <w:t>Evidence of Quality Indicator in Place?</w:t>
            </w:r>
          </w:p>
        </w:tc>
        <w:tc>
          <w:tcPr>
            <w:tcW w:w="5580" w:type="dxa"/>
            <w:gridSpan w:val="2"/>
            <w:shd w:val="clear" w:color="auto" w:fill="E7E6E6" w:themeFill="background2"/>
            <w:vAlign w:val="center"/>
          </w:tcPr>
          <w:p w14:paraId="0552FE6A" w14:textId="77777777" w:rsidR="007B6E67" w:rsidRPr="001A7827" w:rsidRDefault="007B6E67" w:rsidP="007B6E67">
            <w:pPr>
              <w:jc w:val="center"/>
              <w:rPr>
                <w:rFonts w:asciiTheme="minorHAnsi" w:eastAsia="Calibri" w:hAnsiTheme="minorHAnsi" w:cstheme="minorHAnsi"/>
                <w:b/>
                <w:sz w:val="20"/>
                <w:szCs w:val="18"/>
                <w:lang w:eastAsia="x-none"/>
              </w:rPr>
            </w:pPr>
            <w:r w:rsidRPr="001A7827">
              <w:rPr>
                <w:rFonts w:asciiTheme="minorHAnsi" w:eastAsia="Calibri" w:hAnsiTheme="minorHAnsi" w:cstheme="minorHAnsi"/>
                <w:b/>
                <w:sz w:val="20"/>
                <w:szCs w:val="18"/>
                <w:lang w:eastAsia="x-none"/>
              </w:rPr>
              <w:t>Quality Indicator</w:t>
            </w:r>
          </w:p>
        </w:tc>
        <w:tc>
          <w:tcPr>
            <w:tcW w:w="4045" w:type="dxa"/>
            <w:shd w:val="clear" w:color="auto" w:fill="E7E6E6" w:themeFill="background2"/>
            <w:vAlign w:val="center"/>
          </w:tcPr>
          <w:p w14:paraId="5BF6CCFF" w14:textId="77777777" w:rsidR="007B6E67" w:rsidRPr="001A7827" w:rsidRDefault="007B6E67" w:rsidP="007B6E67">
            <w:pPr>
              <w:jc w:val="center"/>
              <w:rPr>
                <w:rFonts w:asciiTheme="minorHAnsi" w:eastAsia="Calibri" w:hAnsiTheme="minorHAnsi" w:cstheme="minorHAnsi"/>
                <w:b/>
                <w:sz w:val="20"/>
                <w:szCs w:val="18"/>
                <w:lang w:eastAsia="x-none"/>
              </w:rPr>
            </w:pPr>
            <w:r>
              <w:rPr>
                <w:rFonts w:asciiTheme="minorHAnsi" w:eastAsia="Calibri" w:hAnsiTheme="minorHAnsi" w:cstheme="minorHAnsi"/>
                <w:b/>
                <w:sz w:val="20"/>
                <w:szCs w:val="18"/>
                <w:lang w:eastAsia="x-none"/>
              </w:rPr>
              <w:t>Comments</w:t>
            </w:r>
          </w:p>
        </w:tc>
      </w:tr>
      <w:tr w:rsidR="007B6E67" w:rsidRPr="00B16FB9" w14:paraId="48D9A433" w14:textId="77777777" w:rsidTr="00FA705A">
        <w:trPr>
          <w:cantSplit/>
        </w:trPr>
        <w:tc>
          <w:tcPr>
            <w:tcW w:w="988" w:type="dxa"/>
            <w:gridSpan w:val="2"/>
            <w:shd w:val="clear" w:color="auto" w:fill="FDFECE"/>
            <w:vAlign w:val="center"/>
          </w:tcPr>
          <w:p w14:paraId="3111979A" w14:textId="77777777" w:rsidR="007B6E67" w:rsidRDefault="007B6E67" w:rsidP="007B6E67">
            <w:pPr>
              <w:tabs>
                <w:tab w:val="num" w:pos="480"/>
                <w:tab w:val="left" w:pos="1440"/>
              </w:tabs>
              <w:jc w:val="center"/>
              <w:rPr>
                <w:rFonts w:asciiTheme="minorHAnsi" w:hAnsiTheme="minorHAnsi" w:cstheme="minorHAnsi"/>
                <w:b/>
                <w:sz w:val="20"/>
              </w:rPr>
            </w:pPr>
            <w:r w:rsidRPr="00CD0CF5">
              <w:rPr>
                <w:rStyle w:val="ReviewerClinical"/>
                <w:sz w:val="20"/>
              </w:rPr>
              <w:t>C</w:t>
            </w:r>
          </w:p>
        </w:tc>
        <w:tc>
          <w:tcPr>
            <w:tcW w:w="1168" w:type="dxa"/>
            <w:gridSpan w:val="3"/>
            <w:shd w:val="clear" w:color="auto" w:fill="FDFECE"/>
          </w:tcPr>
          <w:p w14:paraId="0AF1BEF9" w14:textId="77777777" w:rsidR="007B6E67" w:rsidRDefault="007B6E67" w:rsidP="007B6E6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6021093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69" w:type="dxa"/>
            <w:shd w:val="clear" w:color="auto" w:fill="FDFECE"/>
          </w:tcPr>
          <w:p w14:paraId="773809A1" w14:textId="77777777" w:rsidR="007B6E67" w:rsidRDefault="007B6E67" w:rsidP="007B6E6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2568953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80" w:type="dxa"/>
            <w:gridSpan w:val="2"/>
            <w:shd w:val="clear" w:color="auto" w:fill="FDFECE"/>
          </w:tcPr>
          <w:p w14:paraId="3BD66804" w14:textId="77777777" w:rsidR="007B6E67" w:rsidRPr="00381062" w:rsidRDefault="007B6E67" w:rsidP="007B6E67">
            <w:pPr>
              <w:pStyle w:val="ListParagraph"/>
              <w:numPr>
                <w:ilvl w:val="0"/>
                <w:numId w:val="3"/>
              </w:numPr>
              <w:ind w:left="342"/>
              <w:rPr>
                <w:sz w:val="20"/>
                <w:lang w:bidi="en-US"/>
              </w:rPr>
            </w:pPr>
            <w:r w:rsidRPr="00381062">
              <w:rPr>
                <w:sz w:val="20"/>
                <w:lang w:bidi="en-US"/>
              </w:rPr>
              <w:t>Establish and maintain rapport with the client.</w:t>
            </w:r>
          </w:p>
        </w:tc>
        <w:tc>
          <w:tcPr>
            <w:tcW w:w="4045" w:type="dxa"/>
            <w:shd w:val="clear" w:color="auto" w:fill="FDFECE"/>
          </w:tcPr>
          <w:p w14:paraId="2B61251D" w14:textId="5AB10C9D" w:rsidR="007B6E67" w:rsidRPr="00570247" w:rsidRDefault="007B6E67" w:rsidP="00570247">
            <w:pPr>
              <w:pStyle w:val="Style1"/>
            </w:pPr>
          </w:p>
        </w:tc>
      </w:tr>
      <w:tr w:rsidR="007B6E67" w:rsidRPr="00B16FB9" w14:paraId="48963E52" w14:textId="77777777" w:rsidTr="00FA705A">
        <w:trPr>
          <w:cantSplit/>
        </w:trPr>
        <w:tc>
          <w:tcPr>
            <w:tcW w:w="988" w:type="dxa"/>
            <w:gridSpan w:val="2"/>
            <w:shd w:val="clear" w:color="auto" w:fill="FDFECE"/>
            <w:vAlign w:val="center"/>
          </w:tcPr>
          <w:p w14:paraId="607D0A1F" w14:textId="77777777" w:rsidR="007B6E67" w:rsidRDefault="007B6E67" w:rsidP="007B6E67">
            <w:pPr>
              <w:tabs>
                <w:tab w:val="num" w:pos="480"/>
                <w:tab w:val="left" w:pos="1440"/>
              </w:tabs>
              <w:jc w:val="center"/>
              <w:rPr>
                <w:rFonts w:asciiTheme="minorHAnsi" w:hAnsiTheme="minorHAnsi" w:cstheme="minorHAnsi"/>
                <w:b/>
                <w:sz w:val="20"/>
              </w:rPr>
            </w:pPr>
            <w:r w:rsidRPr="00CD0CF5">
              <w:rPr>
                <w:rStyle w:val="ReviewerClinical"/>
                <w:sz w:val="20"/>
              </w:rPr>
              <w:t>C</w:t>
            </w:r>
          </w:p>
        </w:tc>
        <w:tc>
          <w:tcPr>
            <w:tcW w:w="1168" w:type="dxa"/>
            <w:gridSpan w:val="3"/>
            <w:shd w:val="clear" w:color="auto" w:fill="FDFECE"/>
          </w:tcPr>
          <w:p w14:paraId="37FA400C" w14:textId="77777777" w:rsidR="007B6E67" w:rsidRDefault="007B6E67" w:rsidP="007B6E6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1515940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69" w:type="dxa"/>
            <w:shd w:val="clear" w:color="auto" w:fill="FDFECE"/>
          </w:tcPr>
          <w:p w14:paraId="1677DEB5" w14:textId="77777777" w:rsidR="007B6E67" w:rsidRDefault="007B6E67" w:rsidP="007B6E6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6407717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80" w:type="dxa"/>
            <w:gridSpan w:val="2"/>
            <w:shd w:val="clear" w:color="auto" w:fill="FDFECE"/>
          </w:tcPr>
          <w:p w14:paraId="0FA79123" w14:textId="77777777" w:rsidR="007B6E67" w:rsidRPr="00381062" w:rsidRDefault="007B6E67" w:rsidP="007B6E67">
            <w:pPr>
              <w:pStyle w:val="ListParagraph"/>
              <w:numPr>
                <w:ilvl w:val="0"/>
                <w:numId w:val="3"/>
              </w:numPr>
              <w:ind w:left="342"/>
              <w:rPr>
                <w:sz w:val="20"/>
                <w:lang w:bidi="en-US"/>
              </w:rPr>
            </w:pPr>
            <w:r w:rsidRPr="00381062">
              <w:rPr>
                <w:sz w:val="20"/>
                <w:lang w:bidi="en-US"/>
              </w:rPr>
              <w:t>Assess the client’s needs and personalize discussions accordingly.</w:t>
            </w:r>
          </w:p>
        </w:tc>
        <w:tc>
          <w:tcPr>
            <w:tcW w:w="4045" w:type="dxa"/>
            <w:shd w:val="clear" w:color="auto" w:fill="FDFECE"/>
          </w:tcPr>
          <w:p w14:paraId="2A7794DA" w14:textId="60E850B8" w:rsidR="007B6E67" w:rsidRPr="00570247" w:rsidRDefault="007B6E67" w:rsidP="00570247">
            <w:pPr>
              <w:pStyle w:val="Style1"/>
            </w:pPr>
          </w:p>
        </w:tc>
      </w:tr>
      <w:tr w:rsidR="007B6E67" w:rsidRPr="00B16FB9" w14:paraId="3AED240A" w14:textId="77777777" w:rsidTr="00FA705A">
        <w:trPr>
          <w:cantSplit/>
        </w:trPr>
        <w:tc>
          <w:tcPr>
            <w:tcW w:w="988" w:type="dxa"/>
            <w:gridSpan w:val="2"/>
            <w:shd w:val="clear" w:color="auto" w:fill="FDFECE"/>
            <w:vAlign w:val="center"/>
          </w:tcPr>
          <w:p w14:paraId="46E1A26F" w14:textId="77777777" w:rsidR="007B6E67" w:rsidRDefault="007B6E67" w:rsidP="007B6E67">
            <w:pPr>
              <w:tabs>
                <w:tab w:val="num" w:pos="480"/>
                <w:tab w:val="left" w:pos="1440"/>
              </w:tabs>
              <w:jc w:val="center"/>
              <w:rPr>
                <w:rFonts w:asciiTheme="minorHAnsi" w:hAnsiTheme="minorHAnsi" w:cstheme="minorHAnsi"/>
                <w:b/>
                <w:sz w:val="20"/>
              </w:rPr>
            </w:pPr>
            <w:r w:rsidRPr="00CD0CF5">
              <w:rPr>
                <w:rStyle w:val="ReviewerClinical"/>
                <w:sz w:val="20"/>
              </w:rPr>
              <w:t>C</w:t>
            </w:r>
          </w:p>
        </w:tc>
        <w:tc>
          <w:tcPr>
            <w:tcW w:w="1168" w:type="dxa"/>
            <w:gridSpan w:val="3"/>
            <w:shd w:val="clear" w:color="auto" w:fill="FDFECE"/>
          </w:tcPr>
          <w:p w14:paraId="59216393" w14:textId="77777777" w:rsidR="007B6E67" w:rsidRDefault="007B6E67" w:rsidP="007B6E6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4779925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69" w:type="dxa"/>
            <w:shd w:val="clear" w:color="auto" w:fill="FDFECE"/>
          </w:tcPr>
          <w:p w14:paraId="70F5E3C7" w14:textId="77777777" w:rsidR="007B6E67" w:rsidRDefault="007B6E67" w:rsidP="007B6E6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2127247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80" w:type="dxa"/>
            <w:gridSpan w:val="2"/>
            <w:shd w:val="clear" w:color="auto" w:fill="FDFECE"/>
          </w:tcPr>
          <w:p w14:paraId="24304048" w14:textId="42F28092" w:rsidR="007B6E67" w:rsidRPr="00381062" w:rsidRDefault="007B6E67" w:rsidP="007B6E67">
            <w:pPr>
              <w:pStyle w:val="ListParagraph"/>
              <w:numPr>
                <w:ilvl w:val="0"/>
                <w:numId w:val="3"/>
              </w:numPr>
              <w:ind w:left="342"/>
              <w:rPr>
                <w:sz w:val="20"/>
                <w:lang w:bidi="en-US"/>
              </w:rPr>
            </w:pPr>
            <w:r w:rsidRPr="00381062">
              <w:rPr>
                <w:sz w:val="20"/>
                <w:lang w:bidi="en-US"/>
              </w:rPr>
              <w:t xml:space="preserve">Work with the client interactively to establish a plan. </w:t>
            </w:r>
          </w:p>
        </w:tc>
        <w:tc>
          <w:tcPr>
            <w:tcW w:w="4045" w:type="dxa"/>
            <w:shd w:val="clear" w:color="auto" w:fill="FDFECE"/>
          </w:tcPr>
          <w:p w14:paraId="6A1ECEB7" w14:textId="1CD9AF11" w:rsidR="007B6E67" w:rsidRPr="00570247" w:rsidRDefault="007B6E67" w:rsidP="00570247">
            <w:pPr>
              <w:pStyle w:val="Style1"/>
            </w:pPr>
          </w:p>
        </w:tc>
      </w:tr>
      <w:tr w:rsidR="007B6E67" w:rsidRPr="00B16FB9" w14:paraId="27F0BC2A" w14:textId="77777777" w:rsidTr="00FA705A">
        <w:trPr>
          <w:cantSplit/>
        </w:trPr>
        <w:tc>
          <w:tcPr>
            <w:tcW w:w="988" w:type="dxa"/>
            <w:gridSpan w:val="2"/>
            <w:shd w:val="clear" w:color="auto" w:fill="FDFECE"/>
            <w:vAlign w:val="center"/>
          </w:tcPr>
          <w:p w14:paraId="368C5A24" w14:textId="77777777" w:rsidR="007B6E67" w:rsidRDefault="007B6E67" w:rsidP="007B6E67">
            <w:pPr>
              <w:tabs>
                <w:tab w:val="num" w:pos="480"/>
                <w:tab w:val="left" w:pos="1440"/>
              </w:tabs>
              <w:jc w:val="center"/>
              <w:rPr>
                <w:rFonts w:asciiTheme="minorHAnsi" w:hAnsiTheme="minorHAnsi" w:cstheme="minorHAnsi"/>
                <w:b/>
                <w:sz w:val="20"/>
              </w:rPr>
            </w:pPr>
            <w:r w:rsidRPr="00CD0CF5">
              <w:rPr>
                <w:rStyle w:val="ReviewerClinical"/>
                <w:sz w:val="20"/>
              </w:rPr>
              <w:t>C</w:t>
            </w:r>
          </w:p>
        </w:tc>
        <w:tc>
          <w:tcPr>
            <w:tcW w:w="1168" w:type="dxa"/>
            <w:gridSpan w:val="3"/>
            <w:shd w:val="clear" w:color="auto" w:fill="FDFECE"/>
          </w:tcPr>
          <w:p w14:paraId="416AEDFF" w14:textId="77777777" w:rsidR="007B6E67" w:rsidRDefault="007B6E67" w:rsidP="007B6E6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8787689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69" w:type="dxa"/>
            <w:shd w:val="clear" w:color="auto" w:fill="FDFECE"/>
          </w:tcPr>
          <w:p w14:paraId="3E391E16" w14:textId="77777777" w:rsidR="007B6E67" w:rsidRDefault="007B6E67" w:rsidP="007B6E6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7399878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80" w:type="dxa"/>
            <w:gridSpan w:val="2"/>
            <w:shd w:val="clear" w:color="auto" w:fill="FDFECE"/>
          </w:tcPr>
          <w:p w14:paraId="304412A7" w14:textId="77777777" w:rsidR="007B6E67" w:rsidRPr="00381062" w:rsidRDefault="007B6E67" w:rsidP="007B6E67">
            <w:pPr>
              <w:pStyle w:val="ListParagraph"/>
              <w:numPr>
                <w:ilvl w:val="0"/>
                <w:numId w:val="3"/>
              </w:numPr>
              <w:ind w:left="342"/>
              <w:rPr>
                <w:sz w:val="20"/>
                <w:lang w:bidi="en-US"/>
              </w:rPr>
            </w:pPr>
            <w:r w:rsidRPr="00381062">
              <w:rPr>
                <w:sz w:val="20"/>
                <w:lang w:bidi="en-US"/>
              </w:rPr>
              <w:t>Provide information that can be understood and retained by the client.</w:t>
            </w:r>
          </w:p>
        </w:tc>
        <w:tc>
          <w:tcPr>
            <w:tcW w:w="4045" w:type="dxa"/>
            <w:shd w:val="clear" w:color="auto" w:fill="FDFECE"/>
          </w:tcPr>
          <w:p w14:paraId="3E8C5048" w14:textId="1D46DFDA" w:rsidR="007B6E67" w:rsidRPr="00570247" w:rsidRDefault="007B6E67" w:rsidP="00570247">
            <w:pPr>
              <w:pStyle w:val="Style1"/>
            </w:pPr>
          </w:p>
        </w:tc>
      </w:tr>
      <w:tr w:rsidR="007B6E67" w:rsidRPr="00B16FB9" w14:paraId="43E49CFC" w14:textId="77777777" w:rsidTr="00FA705A">
        <w:trPr>
          <w:cantSplit/>
        </w:trPr>
        <w:tc>
          <w:tcPr>
            <w:tcW w:w="988" w:type="dxa"/>
            <w:gridSpan w:val="2"/>
            <w:shd w:val="clear" w:color="auto" w:fill="FDFECE"/>
            <w:vAlign w:val="center"/>
          </w:tcPr>
          <w:p w14:paraId="596F6136" w14:textId="77777777" w:rsidR="007B6E67" w:rsidRDefault="007B6E67" w:rsidP="007B6E67">
            <w:pPr>
              <w:tabs>
                <w:tab w:val="num" w:pos="480"/>
                <w:tab w:val="left" w:pos="1440"/>
              </w:tabs>
              <w:jc w:val="center"/>
              <w:rPr>
                <w:rFonts w:asciiTheme="minorHAnsi" w:hAnsiTheme="minorHAnsi" w:cstheme="minorHAnsi"/>
                <w:b/>
                <w:sz w:val="20"/>
              </w:rPr>
            </w:pPr>
            <w:r w:rsidRPr="00CD0CF5">
              <w:rPr>
                <w:rStyle w:val="ReviewerClinical"/>
                <w:sz w:val="20"/>
              </w:rPr>
              <w:t>C</w:t>
            </w:r>
          </w:p>
        </w:tc>
        <w:tc>
          <w:tcPr>
            <w:tcW w:w="1168" w:type="dxa"/>
            <w:gridSpan w:val="3"/>
            <w:shd w:val="clear" w:color="auto" w:fill="FDFECE"/>
          </w:tcPr>
          <w:p w14:paraId="20F1392C" w14:textId="77777777" w:rsidR="007B6E67" w:rsidRDefault="007B6E67" w:rsidP="007B6E6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2264177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69" w:type="dxa"/>
            <w:shd w:val="clear" w:color="auto" w:fill="FDFECE"/>
          </w:tcPr>
          <w:p w14:paraId="612B1DAE" w14:textId="77777777" w:rsidR="007B6E67" w:rsidRDefault="007B6E67" w:rsidP="007B6E6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551357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80" w:type="dxa"/>
            <w:gridSpan w:val="2"/>
            <w:shd w:val="clear" w:color="auto" w:fill="FDFECE"/>
          </w:tcPr>
          <w:p w14:paraId="4E1E8E1A" w14:textId="77777777" w:rsidR="007B6E67" w:rsidRPr="00381062" w:rsidRDefault="007B6E67" w:rsidP="007B6E67">
            <w:pPr>
              <w:pStyle w:val="ListParagraph"/>
              <w:numPr>
                <w:ilvl w:val="0"/>
                <w:numId w:val="3"/>
              </w:numPr>
              <w:ind w:left="342"/>
              <w:rPr>
                <w:sz w:val="20"/>
                <w:lang w:bidi="en-US"/>
              </w:rPr>
            </w:pPr>
            <w:r w:rsidRPr="00381062">
              <w:rPr>
                <w:sz w:val="20"/>
                <w:lang w:bidi="en-US"/>
              </w:rPr>
              <w:t xml:space="preserve">Confirm client understanding. </w:t>
            </w:r>
          </w:p>
        </w:tc>
        <w:tc>
          <w:tcPr>
            <w:tcW w:w="4045" w:type="dxa"/>
            <w:shd w:val="clear" w:color="auto" w:fill="FDFECE"/>
          </w:tcPr>
          <w:p w14:paraId="053E58E3" w14:textId="3B7450EC" w:rsidR="007B6E67" w:rsidRPr="00570247" w:rsidRDefault="007B6E67" w:rsidP="00570247">
            <w:pPr>
              <w:pStyle w:val="Style1"/>
            </w:pPr>
          </w:p>
        </w:tc>
      </w:tr>
      <w:tr w:rsidR="007B6E67" w:rsidRPr="00B16FB9" w14:paraId="5B158998" w14:textId="77777777" w:rsidTr="00FA705A">
        <w:trPr>
          <w:cantSplit/>
        </w:trPr>
        <w:tc>
          <w:tcPr>
            <w:tcW w:w="988" w:type="dxa"/>
            <w:gridSpan w:val="2"/>
            <w:shd w:val="clear" w:color="auto" w:fill="FDFECE"/>
            <w:vAlign w:val="center"/>
          </w:tcPr>
          <w:p w14:paraId="346742F1" w14:textId="77777777" w:rsidR="007B6E67" w:rsidRDefault="007B6E67" w:rsidP="007B6E67">
            <w:pPr>
              <w:tabs>
                <w:tab w:val="num" w:pos="480"/>
                <w:tab w:val="left" w:pos="1440"/>
              </w:tabs>
              <w:jc w:val="center"/>
              <w:rPr>
                <w:rFonts w:asciiTheme="minorHAnsi" w:hAnsiTheme="minorHAnsi" w:cstheme="minorHAnsi"/>
                <w:b/>
                <w:sz w:val="20"/>
              </w:rPr>
            </w:pPr>
            <w:r w:rsidRPr="00CD0CF5">
              <w:rPr>
                <w:rStyle w:val="ReviewerClinical"/>
                <w:sz w:val="20"/>
              </w:rPr>
              <w:t>C</w:t>
            </w:r>
          </w:p>
        </w:tc>
        <w:tc>
          <w:tcPr>
            <w:tcW w:w="1168" w:type="dxa"/>
            <w:gridSpan w:val="3"/>
            <w:shd w:val="clear" w:color="auto" w:fill="FDFECE"/>
          </w:tcPr>
          <w:p w14:paraId="787FF7C1" w14:textId="77777777" w:rsidR="007B6E67" w:rsidRDefault="007B6E67" w:rsidP="007B6E6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3561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69" w:type="dxa"/>
            <w:shd w:val="clear" w:color="auto" w:fill="FDFECE"/>
          </w:tcPr>
          <w:p w14:paraId="6050B001" w14:textId="77777777" w:rsidR="007B6E67" w:rsidRDefault="007B6E67" w:rsidP="007B6E6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5897310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80" w:type="dxa"/>
            <w:gridSpan w:val="2"/>
            <w:shd w:val="clear" w:color="auto" w:fill="FDFECE"/>
          </w:tcPr>
          <w:p w14:paraId="127D112D" w14:textId="77777777" w:rsidR="007B6E67" w:rsidRPr="00D86C6E" w:rsidRDefault="007B6E67" w:rsidP="007B6E67">
            <w:pPr>
              <w:rPr>
                <w:rFonts w:asciiTheme="minorHAnsi" w:eastAsia="Calibri" w:hAnsiTheme="minorHAnsi" w:cstheme="minorHAnsi"/>
                <w:sz w:val="20"/>
                <w:szCs w:val="18"/>
                <w:lang w:eastAsia="x-none"/>
              </w:rPr>
            </w:pPr>
            <w:r>
              <w:rPr>
                <w:rFonts w:asciiTheme="minorHAnsi" w:eastAsia="Calibri" w:hAnsiTheme="minorHAnsi" w:cstheme="minorHAnsi"/>
                <w:sz w:val="20"/>
                <w:szCs w:val="18"/>
                <w:lang w:eastAsia="x-none"/>
              </w:rPr>
              <w:t xml:space="preserve">+ </w:t>
            </w:r>
            <w:r w:rsidRPr="001A7827">
              <w:rPr>
                <w:rFonts w:asciiTheme="minorHAnsi" w:eastAsia="Calibri" w:hAnsiTheme="minorHAnsi" w:cstheme="minorHAnsi"/>
                <w:sz w:val="20"/>
                <w:szCs w:val="18"/>
                <w:lang w:eastAsia="x-none"/>
              </w:rPr>
              <w:t>Additional quality indicators, best practices, or highly innovative approaches</w:t>
            </w:r>
          </w:p>
        </w:tc>
        <w:tc>
          <w:tcPr>
            <w:tcW w:w="4045" w:type="dxa"/>
            <w:shd w:val="clear" w:color="auto" w:fill="FDFECE"/>
          </w:tcPr>
          <w:p w14:paraId="630893A8" w14:textId="66971C3A" w:rsidR="007B6E67" w:rsidRPr="001A7827" w:rsidRDefault="007B6E67" w:rsidP="00570247">
            <w:pPr>
              <w:pStyle w:val="Style1"/>
              <w:rPr>
                <w:rFonts w:eastAsia="Calibri"/>
              </w:rPr>
            </w:pPr>
            <w:r w:rsidRPr="001A7827">
              <w:rPr>
                <w:rFonts w:eastAsia="Calibri"/>
              </w:rPr>
              <w:t>If Yes, describe:</w:t>
            </w:r>
            <w:r w:rsidR="00C10516">
              <w:rPr>
                <w:rFonts w:eastAsia="Calibri"/>
              </w:rPr>
              <w:t xml:space="preserve"> </w:t>
            </w:r>
          </w:p>
        </w:tc>
      </w:tr>
      <w:tr w:rsidR="007B6E67" w:rsidRPr="00B16FB9" w14:paraId="43DF0149" w14:textId="77777777" w:rsidTr="00D86C6E">
        <w:trPr>
          <w:cantSplit/>
        </w:trPr>
        <w:tc>
          <w:tcPr>
            <w:tcW w:w="3325" w:type="dxa"/>
            <w:gridSpan w:val="6"/>
            <w:vMerge w:val="restart"/>
            <w:shd w:val="clear" w:color="auto" w:fill="FDFECE"/>
            <w:vAlign w:val="center"/>
          </w:tcPr>
          <w:p w14:paraId="644C65D5" w14:textId="68385EDC" w:rsidR="007B6E67" w:rsidRPr="00354C4A" w:rsidRDefault="001978D9" w:rsidP="001978D9">
            <w:pPr>
              <w:tabs>
                <w:tab w:val="num" w:pos="480"/>
                <w:tab w:val="left" w:pos="1440"/>
              </w:tabs>
              <w:rPr>
                <w:rFonts w:asciiTheme="minorHAnsi" w:hAnsiTheme="minorHAnsi" w:cstheme="minorHAnsi"/>
                <w:b/>
                <w:sz w:val="18"/>
              </w:rPr>
            </w:pPr>
            <w:r>
              <w:rPr>
                <w:rFonts w:asciiTheme="minorHAnsi" w:hAnsiTheme="minorHAnsi" w:cstheme="minorHAnsi"/>
                <w:b/>
                <w:sz w:val="20"/>
              </w:rPr>
              <w:t>1</w:t>
            </w:r>
            <w:r w:rsidR="007B6E67" w:rsidRPr="00D86C6E">
              <w:rPr>
                <w:rFonts w:asciiTheme="minorHAnsi" w:hAnsiTheme="minorHAnsi" w:cstheme="minorHAnsi"/>
                <w:b/>
                <w:sz w:val="20"/>
              </w:rPr>
              <w:t xml:space="preserve">.1.1 Quality Assessment Score: </w:t>
            </w:r>
          </w:p>
        </w:tc>
        <w:tc>
          <w:tcPr>
            <w:tcW w:w="1193" w:type="dxa"/>
            <w:shd w:val="clear" w:color="auto" w:fill="FDFECE"/>
          </w:tcPr>
          <w:p w14:paraId="61EB7F82" w14:textId="77777777" w:rsidR="007B6E67" w:rsidRPr="001A7827" w:rsidRDefault="00792945" w:rsidP="007B6E67">
            <w:pPr>
              <w:jc w:val="center"/>
              <w:rPr>
                <w:rFonts w:asciiTheme="minorHAnsi" w:eastAsia="Calibri" w:hAnsiTheme="minorHAnsi" w:cstheme="minorHAnsi"/>
                <w:sz w:val="18"/>
                <w:szCs w:val="18"/>
                <w:lang w:eastAsia="x-none" w:bidi="en-US"/>
              </w:rPr>
            </w:pPr>
            <w:sdt>
              <w:sdtPr>
                <w:rPr>
                  <w:rFonts w:ascii="Webdings" w:hAnsi="Webdings"/>
                </w:rPr>
                <w:id w:val="-1337759083"/>
                <w14:checkbox>
                  <w14:checked w14:val="0"/>
                  <w14:checkedState w14:val="2612" w14:font="MS Gothic"/>
                  <w14:uncheckedState w14:val="2610" w14:font="MS Gothic"/>
                </w14:checkbox>
              </w:sdtPr>
              <w:sdtEndPr/>
              <w:sdtContent>
                <w:r w:rsidR="007B6E67" w:rsidRPr="00447450">
                  <w:rPr>
                    <w:rFonts w:ascii="MS Gothic" w:eastAsia="MS Gothic" w:hAnsi="MS Gothic" w:hint="eastAsia"/>
                  </w:rPr>
                  <w:t>☐</w:t>
                </w:r>
              </w:sdtContent>
            </w:sdt>
          </w:p>
        </w:tc>
        <w:tc>
          <w:tcPr>
            <w:tcW w:w="8432" w:type="dxa"/>
            <w:gridSpan w:val="2"/>
            <w:shd w:val="clear" w:color="auto" w:fill="FDFECE"/>
          </w:tcPr>
          <w:p w14:paraId="228783FB" w14:textId="77777777" w:rsidR="007B6E67" w:rsidRPr="001A7827" w:rsidRDefault="007B6E67" w:rsidP="007B6E67">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Exceptional</w:t>
            </w:r>
            <w:r w:rsidRPr="001A7827">
              <w:rPr>
                <w:rFonts w:asciiTheme="minorHAnsi" w:eastAsia="Calibri" w:hAnsiTheme="minorHAnsi" w:cstheme="minorHAnsi"/>
                <w:sz w:val="20"/>
                <w:szCs w:val="18"/>
                <w:lang w:eastAsia="x-none" w:bidi="en-US"/>
              </w:rPr>
              <w:t xml:space="preserve"> (All </w:t>
            </w:r>
            <w:r>
              <w:rPr>
                <w:rFonts w:asciiTheme="minorHAnsi" w:eastAsia="Calibri" w:hAnsiTheme="minorHAnsi" w:cstheme="minorHAnsi"/>
                <w:sz w:val="20"/>
                <w:szCs w:val="18"/>
                <w:lang w:eastAsia="x-none" w:bidi="en-US"/>
              </w:rPr>
              <w:t>5</w:t>
            </w:r>
            <w:r w:rsidRPr="001A7827">
              <w:rPr>
                <w:rFonts w:asciiTheme="minorHAnsi" w:eastAsia="Calibri" w:hAnsiTheme="minorHAnsi" w:cstheme="minorHAnsi"/>
                <w:sz w:val="20"/>
                <w:szCs w:val="18"/>
                <w:lang w:eastAsia="x-none" w:bidi="en-US"/>
              </w:rPr>
              <w:t xml:space="preserve"> Quality Indicators Evident + Best Practices In Place) </w:t>
            </w:r>
          </w:p>
        </w:tc>
      </w:tr>
      <w:tr w:rsidR="007B6E67" w:rsidRPr="00B16FB9" w14:paraId="350426DE" w14:textId="77777777" w:rsidTr="00D86C6E">
        <w:trPr>
          <w:cantSplit/>
        </w:trPr>
        <w:tc>
          <w:tcPr>
            <w:tcW w:w="3325" w:type="dxa"/>
            <w:gridSpan w:val="6"/>
            <w:vMerge/>
            <w:shd w:val="clear" w:color="auto" w:fill="FDFECE"/>
            <w:vAlign w:val="center"/>
          </w:tcPr>
          <w:p w14:paraId="5D4123D6" w14:textId="77777777" w:rsidR="007B6E67" w:rsidRPr="00354C4A" w:rsidRDefault="007B6E67" w:rsidP="007B6E67">
            <w:pPr>
              <w:tabs>
                <w:tab w:val="num" w:pos="480"/>
                <w:tab w:val="left" w:pos="1440"/>
              </w:tabs>
              <w:rPr>
                <w:rFonts w:asciiTheme="minorHAnsi" w:hAnsiTheme="minorHAnsi" w:cstheme="minorHAnsi"/>
                <w:b/>
                <w:sz w:val="18"/>
              </w:rPr>
            </w:pPr>
          </w:p>
        </w:tc>
        <w:tc>
          <w:tcPr>
            <w:tcW w:w="1193" w:type="dxa"/>
            <w:shd w:val="clear" w:color="auto" w:fill="FDFECE"/>
          </w:tcPr>
          <w:p w14:paraId="2708AC2D" w14:textId="77777777" w:rsidR="007B6E67" w:rsidRPr="001A7827" w:rsidRDefault="00792945" w:rsidP="007B6E67">
            <w:pPr>
              <w:jc w:val="center"/>
              <w:rPr>
                <w:rFonts w:asciiTheme="minorHAnsi" w:eastAsia="Calibri" w:hAnsiTheme="minorHAnsi" w:cstheme="minorHAnsi"/>
                <w:sz w:val="18"/>
                <w:szCs w:val="18"/>
                <w:lang w:eastAsia="x-none" w:bidi="en-US"/>
              </w:rPr>
            </w:pPr>
            <w:sdt>
              <w:sdtPr>
                <w:rPr>
                  <w:rFonts w:ascii="Webdings" w:hAnsi="Webdings"/>
                </w:rPr>
                <w:id w:val="854308106"/>
                <w14:checkbox>
                  <w14:checked w14:val="0"/>
                  <w14:checkedState w14:val="2612" w14:font="MS Gothic"/>
                  <w14:uncheckedState w14:val="2610" w14:font="MS Gothic"/>
                </w14:checkbox>
              </w:sdtPr>
              <w:sdtEndPr/>
              <w:sdtContent>
                <w:r w:rsidR="007B6E67" w:rsidRPr="00447450">
                  <w:rPr>
                    <w:rFonts w:ascii="MS Gothic" w:eastAsia="MS Gothic" w:hAnsi="MS Gothic" w:hint="eastAsia"/>
                  </w:rPr>
                  <w:t>☐</w:t>
                </w:r>
              </w:sdtContent>
            </w:sdt>
          </w:p>
        </w:tc>
        <w:tc>
          <w:tcPr>
            <w:tcW w:w="8432" w:type="dxa"/>
            <w:gridSpan w:val="2"/>
            <w:shd w:val="clear" w:color="auto" w:fill="FDFECE"/>
          </w:tcPr>
          <w:p w14:paraId="12C1EF40" w14:textId="77777777" w:rsidR="007B6E67" w:rsidRPr="001A7827" w:rsidRDefault="007B6E67" w:rsidP="007B6E67">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Good</w:t>
            </w:r>
            <w:r>
              <w:rPr>
                <w:rFonts w:asciiTheme="minorHAnsi" w:eastAsia="Calibri" w:hAnsiTheme="minorHAnsi" w:cstheme="minorHAnsi"/>
                <w:sz w:val="20"/>
                <w:szCs w:val="18"/>
                <w:lang w:eastAsia="x-none" w:bidi="en-US"/>
              </w:rPr>
              <w:t xml:space="preserve"> (3</w:t>
            </w:r>
            <w:r w:rsidRPr="001A7827">
              <w:rPr>
                <w:rFonts w:asciiTheme="minorHAnsi" w:eastAsia="Calibri" w:hAnsiTheme="minorHAnsi" w:cstheme="minorHAnsi"/>
                <w:sz w:val="20"/>
                <w:szCs w:val="18"/>
                <w:lang w:eastAsia="x-none" w:bidi="en-US"/>
              </w:rPr>
              <w:t xml:space="preserve"> – </w:t>
            </w:r>
            <w:r>
              <w:rPr>
                <w:rFonts w:asciiTheme="minorHAnsi" w:eastAsia="Calibri" w:hAnsiTheme="minorHAnsi" w:cstheme="minorHAnsi"/>
                <w:sz w:val="20"/>
                <w:szCs w:val="18"/>
                <w:lang w:eastAsia="x-none" w:bidi="en-US"/>
              </w:rPr>
              <w:t>5</w:t>
            </w:r>
            <w:r w:rsidRPr="001A7827">
              <w:rPr>
                <w:rFonts w:asciiTheme="minorHAnsi" w:eastAsia="Calibri" w:hAnsiTheme="minorHAnsi" w:cstheme="minorHAnsi"/>
                <w:sz w:val="20"/>
                <w:szCs w:val="18"/>
                <w:lang w:eastAsia="x-none" w:bidi="en-US"/>
              </w:rPr>
              <w:t xml:space="preserve"> Quality Indicators Evident)</w:t>
            </w:r>
          </w:p>
        </w:tc>
      </w:tr>
      <w:tr w:rsidR="007B6E67" w:rsidRPr="00B16FB9" w14:paraId="3D8FEC70" w14:textId="77777777" w:rsidTr="00D86C6E">
        <w:trPr>
          <w:cantSplit/>
        </w:trPr>
        <w:tc>
          <w:tcPr>
            <w:tcW w:w="3325" w:type="dxa"/>
            <w:gridSpan w:val="6"/>
            <w:vMerge/>
            <w:shd w:val="clear" w:color="auto" w:fill="FDFECE"/>
            <w:vAlign w:val="center"/>
          </w:tcPr>
          <w:p w14:paraId="7B53EA76" w14:textId="77777777" w:rsidR="007B6E67" w:rsidRPr="00354C4A" w:rsidRDefault="007B6E67" w:rsidP="007B6E67">
            <w:pPr>
              <w:tabs>
                <w:tab w:val="num" w:pos="480"/>
                <w:tab w:val="left" w:pos="1440"/>
              </w:tabs>
              <w:rPr>
                <w:rFonts w:asciiTheme="minorHAnsi" w:hAnsiTheme="minorHAnsi" w:cstheme="minorHAnsi"/>
                <w:b/>
                <w:sz w:val="18"/>
              </w:rPr>
            </w:pPr>
          </w:p>
        </w:tc>
        <w:tc>
          <w:tcPr>
            <w:tcW w:w="1193" w:type="dxa"/>
            <w:shd w:val="clear" w:color="auto" w:fill="FDFECE"/>
          </w:tcPr>
          <w:p w14:paraId="5D56AC93" w14:textId="77777777" w:rsidR="007B6E67" w:rsidRPr="001A7827" w:rsidRDefault="00792945" w:rsidP="007B6E67">
            <w:pPr>
              <w:jc w:val="center"/>
              <w:rPr>
                <w:rFonts w:asciiTheme="minorHAnsi" w:eastAsia="Calibri" w:hAnsiTheme="minorHAnsi" w:cstheme="minorHAnsi"/>
                <w:sz w:val="18"/>
                <w:szCs w:val="18"/>
                <w:lang w:eastAsia="x-none" w:bidi="en-US"/>
              </w:rPr>
            </w:pPr>
            <w:sdt>
              <w:sdtPr>
                <w:rPr>
                  <w:rFonts w:ascii="Webdings" w:hAnsi="Webdings"/>
                </w:rPr>
                <w:id w:val="-1731535100"/>
                <w14:checkbox>
                  <w14:checked w14:val="0"/>
                  <w14:checkedState w14:val="2612" w14:font="MS Gothic"/>
                  <w14:uncheckedState w14:val="2610" w14:font="MS Gothic"/>
                </w14:checkbox>
              </w:sdtPr>
              <w:sdtEndPr/>
              <w:sdtContent>
                <w:r w:rsidR="007B6E67" w:rsidRPr="00447450">
                  <w:rPr>
                    <w:rFonts w:ascii="MS Gothic" w:eastAsia="MS Gothic" w:hAnsi="MS Gothic" w:hint="eastAsia"/>
                  </w:rPr>
                  <w:t>☐</w:t>
                </w:r>
              </w:sdtContent>
            </w:sdt>
          </w:p>
        </w:tc>
        <w:tc>
          <w:tcPr>
            <w:tcW w:w="8432" w:type="dxa"/>
            <w:gridSpan w:val="2"/>
            <w:shd w:val="clear" w:color="auto" w:fill="FDFECE"/>
          </w:tcPr>
          <w:p w14:paraId="6127590B" w14:textId="77777777" w:rsidR="007B6E67" w:rsidRPr="001A7827" w:rsidRDefault="007B6E67" w:rsidP="007B6E67">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Fair</w:t>
            </w:r>
            <w:r w:rsidRPr="001A7827">
              <w:rPr>
                <w:rFonts w:asciiTheme="minorHAnsi" w:eastAsia="Calibri" w:hAnsiTheme="minorHAnsi" w:cstheme="minorHAnsi"/>
                <w:sz w:val="20"/>
                <w:szCs w:val="18"/>
                <w:lang w:eastAsia="x-none" w:bidi="en-US"/>
              </w:rPr>
              <w:t xml:space="preserve"> (1 – </w:t>
            </w:r>
            <w:r>
              <w:rPr>
                <w:rFonts w:asciiTheme="minorHAnsi" w:eastAsia="Calibri" w:hAnsiTheme="minorHAnsi" w:cstheme="minorHAnsi"/>
                <w:sz w:val="20"/>
                <w:szCs w:val="18"/>
                <w:lang w:eastAsia="x-none" w:bidi="en-US"/>
              </w:rPr>
              <w:t>2</w:t>
            </w:r>
            <w:r w:rsidRPr="001A7827">
              <w:rPr>
                <w:rFonts w:asciiTheme="minorHAnsi" w:eastAsia="Calibri" w:hAnsiTheme="minorHAnsi" w:cstheme="minorHAnsi"/>
                <w:sz w:val="20"/>
                <w:szCs w:val="18"/>
                <w:lang w:eastAsia="x-none" w:bidi="en-US"/>
              </w:rPr>
              <w:t xml:space="preserve"> Quality Indicators Evident)</w:t>
            </w:r>
          </w:p>
        </w:tc>
      </w:tr>
      <w:tr w:rsidR="007B6E67" w:rsidRPr="00B16FB9" w14:paraId="7F0C2CA4" w14:textId="77777777" w:rsidTr="00D86C6E">
        <w:trPr>
          <w:cantSplit/>
        </w:trPr>
        <w:tc>
          <w:tcPr>
            <w:tcW w:w="3325" w:type="dxa"/>
            <w:gridSpan w:val="6"/>
            <w:vMerge/>
            <w:shd w:val="clear" w:color="auto" w:fill="FDFECE"/>
            <w:vAlign w:val="center"/>
          </w:tcPr>
          <w:p w14:paraId="556E5EAD" w14:textId="77777777" w:rsidR="007B6E67" w:rsidRPr="00354C4A" w:rsidRDefault="007B6E67" w:rsidP="007B6E67">
            <w:pPr>
              <w:tabs>
                <w:tab w:val="num" w:pos="480"/>
                <w:tab w:val="left" w:pos="1440"/>
              </w:tabs>
              <w:rPr>
                <w:rFonts w:asciiTheme="minorHAnsi" w:hAnsiTheme="minorHAnsi" w:cstheme="minorHAnsi"/>
                <w:b/>
                <w:sz w:val="18"/>
              </w:rPr>
            </w:pPr>
          </w:p>
        </w:tc>
        <w:tc>
          <w:tcPr>
            <w:tcW w:w="1193" w:type="dxa"/>
            <w:shd w:val="clear" w:color="auto" w:fill="FDFECE"/>
          </w:tcPr>
          <w:p w14:paraId="0632F276" w14:textId="77777777" w:rsidR="007B6E67" w:rsidRPr="001A7827" w:rsidRDefault="00792945" w:rsidP="007B6E67">
            <w:pPr>
              <w:jc w:val="center"/>
              <w:rPr>
                <w:rFonts w:asciiTheme="minorHAnsi" w:eastAsia="Calibri" w:hAnsiTheme="minorHAnsi" w:cstheme="minorHAnsi"/>
                <w:sz w:val="18"/>
                <w:szCs w:val="18"/>
                <w:lang w:eastAsia="x-none" w:bidi="en-US"/>
              </w:rPr>
            </w:pPr>
            <w:sdt>
              <w:sdtPr>
                <w:rPr>
                  <w:rFonts w:ascii="Webdings" w:hAnsi="Webdings"/>
                </w:rPr>
                <w:id w:val="389539792"/>
                <w14:checkbox>
                  <w14:checked w14:val="0"/>
                  <w14:checkedState w14:val="2612" w14:font="MS Gothic"/>
                  <w14:uncheckedState w14:val="2610" w14:font="MS Gothic"/>
                </w14:checkbox>
              </w:sdtPr>
              <w:sdtEndPr/>
              <w:sdtContent>
                <w:r w:rsidR="007B6E67" w:rsidRPr="00447450">
                  <w:rPr>
                    <w:rFonts w:ascii="MS Gothic" w:eastAsia="MS Gothic" w:hAnsi="MS Gothic" w:hint="eastAsia"/>
                  </w:rPr>
                  <w:t>☐</w:t>
                </w:r>
              </w:sdtContent>
            </w:sdt>
          </w:p>
        </w:tc>
        <w:tc>
          <w:tcPr>
            <w:tcW w:w="8432" w:type="dxa"/>
            <w:gridSpan w:val="2"/>
            <w:shd w:val="clear" w:color="auto" w:fill="FDFECE"/>
          </w:tcPr>
          <w:p w14:paraId="6B8C43A6" w14:textId="77777777" w:rsidR="007B6E67" w:rsidRPr="001A7827" w:rsidRDefault="007B6E67" w:rsidP="007B6E67">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0 Quality Indicators Evident</w:t>
            </w:r>
          </w:p>
        </w:tc>
      </w:tr>
      <w:tr w:rsidR="007B6E67" w:rsidRPr="00B16FB9" w14:paraId="58A7FB9F" w14:textId="77777777" w:rsidTr="006B0631">
        <w:trPr>
          <w:cantSplit/>
        </w:trPr>
        <w:tc>
          <w:tcPr>
            <w:tcW w:w="12950" w:type="dxa"/>
            <w:gridSpan w:val="9"/>
            <w:shd w:val="clear" w:color="auto" w:fill="9CC2E5" w:themeFill="accent1" w:themeFillTint="99"/>
          </w:tcPr>
          <w:p w14:paraId="11197ACE" w14:textId="728428D9" w:rsidR="007B6E67" w:rsidRPr="007313FC" w:rsidRDefault="001978D9" w:rsidP="007B6E67">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t>Section 1</w:t>
            </w:r>
            <w:r w:rsidR="007B6E67" w:rsidRPr="007313FC">
              <w:rPr>
                <w:rFonts w:asciiTheme="minorHAnsi" w:hAnsiTheme="minorHAnsi" w:cstheme="minorHAnsi"/>
                <w:b/>
                <w:sz w:val="22"/>
                <w:szCs w:val="22"/>
              </w:rPr>
              <w:t>.1.2: Acceptance of FP Services not a Prerequisite for Eligibility or Services</w:t>
            </w:r>
          </w:p>
          <w:p w14:paraId="1988E19E" w14:textId="32B1C8D6" w:rsidR="007B6E67" w:rsidRPr="007313FC" w:rsidRDefault="007B6E67" w:rsidP="007B6E67">
            <w:pPr>
              <w:tabs>
                <w:tab w:val="num" w:pos="480"/>
                <w:tab w:val="left" w:pos="1440"/>
              </w:tabs>
              <w:spacing w:after="240"/>
              <w:rPr>
                <w:sz w:val="22"/>
                <w:szCs w:val="22"/>
              </w:rPr>
            </w:pPr>
            <w:r w:rsidRPr="007313FC">
              <w:rPr>
                <w:sz w:val="22"/>
                <w:szCs w:val="22"/>
              </w:rPr>
              <w:t>A client’s acceptance of family planning services must not be a prerequisite to eligibility for, or receipt of, any other services, assistance from, or participation in</w:t>
            </w:r>
            <w:r w:rsidR="0044408F">
              <w:rPr>
                <w:sz w:val="22"/>
                <w:szCs w:val="22"/>
              </w:rPr>
              <w:t>,</w:t>
            </w:r>
            <w:r w:rsidRPr="007313FC">
              <w:rPr>
                <w:sz w:val="22"/>
                <w:szCs w:val="22"/>
              </w:rPr>
              <w:t xml:space="preserve"> any other program that is offered by the grantee or sub-recipient (Section 1007, PHS Act; 42 CFR 59.5 (a)(2)).</w:t>
            </w:r>
          </w:p>
          <w:p w14:paraId="33442764" w14:textId="1361A495" w:rsidR="007B6E67" w:rsidRPr="00CD0CF5" w:rsidRDefault="007B6E67" w:rsidP="007B6E67">
            <w:pPr>
              <w:tabs>
                <w:tab w:val="num" w:pos="480"/>
                <w:tab w:val="left" w:pos="1440"/>
              </w:tabs>
              <w:spacing w:after="240"/>
              <w:rPr>
                <w:rStyle w:val="ReviewerFinancial"/>
                <w:rFonts w:ascii="Arial" w:hAnsi="Arial"/>
                <w:b w:val="0"/>
                <w:color w:val="auto"/>
                <w:sz w:val="18"/>
                <w:shd w:val="clear" w:color="auto" w:fill="auto"/>
              </w:rPr>
            </w:pPr>
            <w:r w:rsidRPr="007313FC">
              <w:rPr>
                <w:sz w:val="22"/>
                <w:szCs w:val="22"/>
              </w:rPr>
              <w:t>Grantee should institutionalize administrative procedures (e.g., staff training, clinical protocols, and consent forms) to ensure clients’ receipt of family planning services is not used as a prerequisite to receive other services from the service site.</w:t>
            </w:r>
          </w:p>
        </w:tc>
      </w:tr>
      <w:tr w:rsidR="007B6E67" w:rsidRPr="00B16FB9" w14:paraId="3E0C8EA0" w14:textId="77777777" w:rsidTr="001A7827">
        <w:trPr>
          <w:cantSplit/>
        </w:trPr>
        <w:tc>
          <w:tcPr>
            <w:tcW w:w="919" w:type="dxa"/>
            <w:shd w:val="clear" w:color="auto" w:fill="EDEDED" w:themeFill="accent3" w:themeFillTint="33"/>
            <w:vAlign w:val="center"/>
          </w:tcPr>
          <w:p w14:paraId="3F6CE9DD" w14:textId="77777777" w:rsidR="007B6E67" w:rsidRPr="00D62E77" w:rsidRDefault="007B6E67" w:rsidP="007B6E6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gridSpan w:val="2"/>
            <w:shd w:val="clear" w:color="auto" w:fill="EDEDED" w:themeFill="accent3" w:themeFillTint="33"/>
            <w:vAlign w:val="center"/>
          </w:tcPr>
          <w:p w14:paraId="50549ABA" w14:textId="77777777" w:rsidR="007B6E67" w:rsidRPr="00D62E77" w:rsidRDefault="007B6E67" w:rsidP="007B6E6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58C0AA6F" w14:textId="77777777" w:rsidR="007B6E67" w:rsidRPr="00D62E77" w:rsidRDefault="007B6E67" w:rsidP="007B6E6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gridSpan w:val="2"/>
            <w:shd w:val="clear" w:color="auto" w:fill="EDEDED" w:themeFill="accent3" w:themeFillTint="33"/>
            <w:vAlign w:val="center"/>
          </w:tcPr>
          <w:p w14:paraId="72574E7F" w14:textId="77777777" w:rsidR="007B6E67" w:rsidRPr="00D62E77" w:rsidRDefault="007B6E67" w:rsidP="007B6E67">
            <w:pPr>
              <w:jc w:val="center"/>
              <w:rPr>
                <w:b/>
                <w:sz w:val="18"/>
              </w:rPr>
            </w:pPr>
            <w:r w:rsidRPr="00D62E77">
              <w:rPr>
                <w:b/>
                <w:sz w:val="16"/>
              </w:rPr>
              <w:t>Sub-Recipient/ Service Site Score</w:t>
            </w:r>
          </w:p>
        </w:tc>
        <w:tc>
          <w:tcPr>
            <w:tcW w:w="5580" w:type="dxa"/>
            <w:gridSpan w:val="2"/>
            <w:shd w:val="clear" w:color="auto" w:fill="EDEDED" w:themeFill="accent3" w:themeFillTint="33"/>
            <w:vAlign w:val="center"/>
          </w:tcPr>
          <w:p w14:paraId="1A6B46BD" w14:textId="77777777" w:rsidR="007B6E67" w:rsidRPr="00D62E77" w:rsidRDefault="007B6E67" w:rsidP="007B6E67">
            <w:pPr>
              <w:jc w:val="center"/>
              <w:rPr>
                <w:b/>
                <w:sz w:val="20"/>
              </w:rPr>
            </w:pPr>
            <w:r w:rsidRPr="00D62E77">
              <w:rPr>
                <w:b/>
                <w:sz w:val="20"/>
              </w:rPr>
              <w:t>Implementation Strategy</w:t>
            </w:r>
          </w:p>
        </w:tc>
        <w:tc>
          <w:tcPr>
            <w:tcW w:w="4045" w:type="dxa"/>
            <w:shd w:val="clear" w:color="auto" w:fill="EDEDED" w:themeFill="accent3" w:themeFillTint="33"/>
            <w:vAlign w:val="center"/>
          </w:tcPr>
          <w:p w14:paraId="20858A04" w14:textId="77777777" w:rsidR="007B6E67" w:rsidRPr="00D62E77" w:rsidRDefault="007B6E67" w:rsidP="007B6E67">
            <w:pPr>
              <w:jc w:val="center"/>
              <w:rPr>
                <w:b/>
                <w:sz w:val="20"/>
              </w:rPr>
            </w:pPr>
            <w:r w:rsidRPr="00D62E77">
              <w:rPr>
                <w:b/>
                <w:sz w:val="20"/>
              </w:rPr>
              <w:t>Comments</w:t>
            </w:r>
          </w:p>
        </w:tc>
      </w:tr>
      <w:tr w:rsidR="007B6E67" w:rsidRPr="00B16FB9" w14:paraId="579BA1A6" w14:textId="77777777" w:rsidTr="00B86C91">
        <w:trPr>
          <w:cantSplit/>
        </w:trPr>
        <w:tc>
          <w:tcPr>
            <w:tcW w:w="919" w:type="dxa"/>
            <w:vAlign w:val="center"/>
          </w:tcPr>
          <w:p w14:paraId="02C85B6F" w14:textId="77777777" w:rsidR="007B6E67" w:rsidRDefault="007B6E67" w:rsidP="007B6E67">
            <w:pPr>
              <w:tabs>
                <w:tab w:val="num" w:pos="480"/>
                <w:tab w:val="left" w:pos="1440"/>
              </w:tabs>
              <w:jc w:val="center"/>
              <w:rPr>
                <w:rFonts w:ascii="Webdings" w:hAnsi="Webdings"/>
              </w:rPr>
            </w:pPr>
            <w:r w:rsidRPr="00197633">
              <w:rPr>
                <w:rStyle w:val="ReviewerAdmin"/>
                <w:sz w:val="20"/>
              </w:rPr>
              <w:t>A</w:t>
            </w:r>
          </w:p>
        </w:tc>
        <w:tc>
          <w:tcPr>
            <w:tcW w:w="531" w:type="dxa"/>
            <w:gridSpan w:val="2"/>
            <w:vAlign w:val="center"/>
          </w:tcPr>
          <w:p w14:paraId="5B68537D" w14:textId="77777777" w:rsidR="007B6E67" w:rsidRPr="00C16CA3" w:rsidRDefault="00792945" w:rsidP="007B6E67">
            <w:pPr>
              <w:tabs>
                <w:tab w:val="num" w:pos="480"/>
                <w:tab w:val="left" w:pos="1440"/>
              </w:tabs>
              <w:jc w:val="center"/>
              <w:rPr>
                <w:rFonts w:ascii="Calibri" w:hAnsi="Calibri" w:cs="Calibri"/>
                <w:b/>
                <w:sz w:val="18"/>
              </w:rPr>
            </w:pPr>
            <w:sdt>
              <w:sdtPr>
                <w:rPr>
                  <w:rFonts w:ascii="Webdings" w:hAnsi="Webdings"/>
                </w:rPr>
                <w:id w:val="1550490323"/>
                <w14:checkbox>
                  <w14:checked w14:val="0"/>
                  <w14:checkedState w14:val="2612" w14:font="MS Gothic"/>
                  <w14:uncheckedState w14:val="2610" w14:font="MS Gothic"/>
                </w14:checkbox>
              </w:sdtPr>
              <w:sdtEndPr/>
              <w:sdtContent>
                <w:r w:rsidR="007B6E67">
                  <w:rPr>
                    <w:rFonts w:ascii="MS Gothic" w:eastAsia="MS Gothic" w:hAnsi="MS Gothic" w:hint="eastAsia"/>
                  </w:rPr>
                  <w:t>☐</w:t>
                </w:r>
              </w:sdtContent>
            </w:sdt>
          </w:p>
        </w:tc>
        <w:tc>
          <w:tcPr>
            <w:tcW w:w="533" w:type="dxa"/>
            <w:vAlign w:val="center"/>
          </w:tcPr>
          <w:p w14:paraId="4C57DC05" w14:textId="77777777" w:rsidR="007B6E67" w:rsidRPr="00C16CA3" w:rsidRDefault="00792945" w:rsidP="007B6E67">
            <w:pPr>
              <w:tabs>
                <w:tab w:val="num" w:pos="480"/>
                <w:tab w:val="left" w:pos="1440"/>
              </w:tabs>
              <w:jc w:val="center"/>
              <w:rPr>
                <w:rFonts w:ascii="Calibri" w:hAnsi="Calibri" w:cs="Calibri"/>
                <w:b/>
                <w:sz w:val="18"/>
              </w:rPr>
            </w:pPr>
            <w:sdt>
              <w:sdtPr>
                <w:rPr>
                  <w:rFonts w:ascii="Webdings" w:hAnsi="Webdings"/>
                </w:rPr>
                <w:id w:val="-237252568"/>
                <w14:checkbox>
                  <w14:checked w14:val="0"/>
                  <w14:checkedState w14:val="2612" w14:font="MS Gothic"/>
                  <w14:uncheckedState w14:val="2610" w14:font="MS Gothic"/>
                </w14:checkbox>
              </w:sdtPr>
              <w:sdtEndPr/>
              <w:sdtContent>
                <w:r w:rsidR="007B6E67">
                  <w:rPr>
                    <w:rFonts w:ascii="MS Gothic" w:eastAsia="MS Gothic" w:hAnsi="MS Gothic" w:hint="eastAsia"/>
                  </w:rPr>
                  <w:t>☐</w:t>
                </w:r>
              </w:sdtContent>
            </w:sdt>
          </w:p>
        </w:tc>
        <w:tc>
          <w:tcPr>
            <w:tcW w:w="1342" w:type="dxa"/>
            <w:gridSpan w:val="2"/>
            <w:shd w:val="clear" w:color="auto" w:fill="AEAAAA" w:themeFill="background2" w:themeFillShade="BF"/>
            <w:vAlign w:val="center"/>
          </w:tcPr>
          <w:p w14:paraId="61A09517" w14:textId="77777777" w:rsidR="007B6E67" w:rsidRPr="00D62E77" w:rsidRDefault="007B6E67" w:rsidP="007B6E67">
            <w:pPr>
              <w:jc w:val="center"/>
              <w:rPr>
                <w:color w:val="FFFFFF" w:themeColor="background1"/>
                <w:sz w:val="20"/>
              </w:rPr>
            </w:pPr>
          </w:p>
        </w:tc>
        <w:tc>
          <w:tcPr>
            <w:tcW w:w="5580" w:type="dxa"/>
            <w:gridSpan w:val="2"/>
          </w:tcPr>
          <w:p w14:paraId="6884750F" w14:textId="77777777" w:rsidR="007B6E67" w:rsidRPr="00D62E77" w:rsidRDefault="007B6E67" w:rsidP="007B6E67">
            <w:pPr>
              <w:pStyle w:val="ListParagraph"/>
              <w:numPr>
                <w:ilvl w:val="0"/>
                <w:numId w:val="65"/>
              </w:numPr>
              <w:ind w:left="342"/>
              <w:rPr>
                <w:sz w:val="20"/>
              </w:rPr>
            </w:pPr>
            <w:r w:rsidRPr="00CD0CF5">
              <w:rPr>
                <w:sz w:val="20"/>
                <w:lang w:bidi="en-US"/>
              </w:rPr>
              <w:t>The grantee has a written policy that prohibits their service sites, and any sub-recipient service sites from making the acceptance of family planning services a prerequisite to the receipt of any other services.</w:t>
            </w:r>
          </w:p>
        </w:tc>
        <w:tc>
          <w:tcPr>
            <w:tcW w:w="4045" w:type="dxa"/>
          </w:tcPr>
          <w:p w14:paraId="3C8BBB42" w14:textId="6DB94C91" w:rsidR="007B6E67" w:rsidRPr="00570247" w:rsidRDefault="007B6E67" w:rsidP="00570247">
            <w:pPr>
              <w:pStyle w:val="Style1"/>
              <w:rPr>
                <w:rStyle w:val="ReviewerFinancial"/>
                <w:rFonts w:ascii="Arial" w:hAnsi="Arial"/>
                <w:b w:val="0"/>
                <w:color w:val="auto"/>
                <w:shd w:val="clear" w:color="auto" w:fill="auto"/>
              </w:rPr>
            </w:pPr>
          </w:p>
        </w:tc>
      </w:tr>
      <w:tr w:rsidR="007B6E67" w:rsidRPr="00B16FB9" w14:paraId="6F01F131" w14:textId="77777777" w:rsidTr="001A34D9">
        <w:trPr>
          <w:cantSplit/>
        </w:trPr>
        <w:tc>
          <w:tcPr>
            <w:tcW w:w="919" w:type="dxa"/>
            <w:vAlign w:val="center"/>
          </w:tcPr>
          <w:p w14:paraId="59EF1F50" w14:textId="78989D6F" w:rsidR="007B6E67" w:rsidRPr="00635EA6" w:rsidRDefault="007B6E67" w:rsidP="007B6E67">
            <w:pPr>
              <w:jc w:val="center"/>
              <w:rPr>
                <w:rStyle w:val="ReviewerAdmin"/>
                <w:sz w:val="20"/>
              </w:rPr>
            </w:pPr>
            <w:r w:rsidRPr="00197633">
              <w:rPr>
                <w:rStyle w:val="ReviewerAdmin"/>
                <w:sz w:val="20"/>
              </w:rPr>
              <w:t>A</w:t>
            </w:r>
          </w:p>
        </w:tc>
        <w:tc>
          <w:tcPr>
            <w:tcW w:w="531" w:type="dxa"/>
            <w:gridSpan w:val="2"/>
            <w:vAlign w:val="center"/>
          </w:tcPr>
          <w:p w14:paraId="459133FA" w14:textId="11DC925B" w:rsidR="007B6E67" w:rsidRDefault="00792945" w:rsidP="007B6E67">
            <w:pPr>
              <w:tabs>
                <w:tab w:val="num" w:pos="480"/>
                <w:tab w:val="left" w:pos="1440"/>
              </w:tabs>
              <w:jc w:val="center"/>
              <w:rPr>
                <w:rFonts w:ascii="Webdings" w:hAnsi="Webdings"/>
              </w:rPr>
            </w:pPr>
            <w:sdt>
              <w:sdtPr>
                <w:rPr>
                  <w:rFonts w:ascii="Webdings" w:hAnsi="Webdings"/>
                </w:rPr>
                <w:id w:val="1445110673"/>
                <w14:checkbox>
                  <w14:checked w14:val="0"/>
                  <w14:checkedState w14:val="2612" w14:font="MS Gothic"/>
                  <w14:uncheckedState w14:val="2610" w14:font="MS Gothic"/>
                </w14:checkbox>
              </w:sdtPr>
              <w:sdtEndPr/>
              <w:sdtContent>
                <w:r w:rsidR="007B6E67">
                  <w:rPr>
                    <w:rFonts w:ascii="MS Gothic" w:eastAsia="MS Gothic" w:hAnsi="MS Gothic" w:hint="eastAsia"/>
                  </w:rPr>
                  <w:t>☐</w:t>
                </w:r>
              </w:sdtContent>
            </w:sdt>
          </w:p>
        </w:tc>
        <w:tc>
          <w:tcPr>
            <w:tcW w:w="533" w:type="dxa"/>
            <w:vAlign w:val="center"/>
          </w:tcPr>
          <w:p w14:paraId="6E83D795" w14:textId="55E7573E" w:rsidR="007B6E67" w:rsidRDefault="00792945" w:rsidP="007B6E67">
            <w:pPr>
              <w:tabs>
                <w:tab w:val="num" w:pos="480"/>
                <w:tab w:val="left" w:pos="1440"/>
              </w:tabs>
              <w:jc w:val="center"/>
              <w:rPr>
                <w:rFonts w:ascii="Webdings" w:hAnsi="Webdings"/>
              </w:rPr>
            </w:pPr>
            <w:sdt>
              <w:sdtPr>
                <w:rPr>
                  <w:rFonts w:ascii="Webdings" w:hAnsi="Webdings"/>
                </w:rPr>
                <w:id w:val="1209304564"/>
                <w14:checkbox>
                  <w14:checked w14:val="0"/>
                  <w14:checkedState w14:val="2612" w14:font="MS Gothic"/>
                  <w14:uncheckedState w14:val="2610" w14:font="MS Gothic"/>
                </w14:checkbox>
              </w:sdtPr>
              <w:sdtEndPr/>
              <w:sdtContent>
                <w:r w:rsidR="007B6E67">
                  <w:rPr>
                    <w:rFonts w:ascii="MS Gothic" w:eastAsia="MS Gothic" w:hAnsi="MS Gothic" w:hint="eastAsia"/>
                  </w:rPr>
                  <w:t>☐</w:t>
                </w:r>
              </w:sdtContent>
            </w:sdt>
          </w:p>
        </w:tc>
        <w:tc>
          <w:tcPr>
            <w:tcW w:w="1342" w:type="dxa"/>
            <w:gridSpan w:val="2"/>
            <w:shd w:val="clear" w:color="auto" w:fill="A6A6A6" w:themeFill="background1" w:themeFillShade="A6"/>
            <w:vAlign w:val="center"/>
          </w:tcPr>
          <w:p w14:paraId="52F26032" w14:textId="77777777" w:rsidR="007B6E67" w:rsidRPr="00D62E77" w:rsidRDefault="007B6E67" w:rsidP="007B6E67">
            <w:pPr>
              <w:rPr>
                <w:sz w:val="16"/>
              </w:rPr>
            </w:pPr>
          </w:p>
        </w:tc>
        <w:tc>
          <w:tcPr>
            <w:tcW w:w="5580" w:type="dxa"/>
            <w:gridSpan w:val="2"/>
          </w:tcPr>
          <w:p w14:paraId="37613BC0" w14:textId="270AC97B" w:rsidR="007B6E67" w:rsidRPr="00CD0CF5" w:rsidRDefault="007B6E67" w:rsidP="007B6E67">
            <w:pPr>
              <w:pStyle w:val="ListParagraph"/>
              <w:numPr>
                <w:ilvl w:val="0"/>
                <w:numId w:val="65"/>
              </w:numPr>
              <w:ind w:left="342"/>
              <w:rPr>
                <w:sz w:val="20"/>
                <w:lang w:bidi="en-US"/>
              </w:rPr>
            </w:pPr>
            <w:r>
              <w:rPr>
                <w:sz w:val="20"/>
                <w:lang w:bidi="en-US"/>
              </w:rPr>
              <w:t xml:space="preserve">Grantee documentation indicates oversight of sub-recipients/service sites compliance with this section.  </w:t>
            </w:r>
          </w:p>
        </w:tc>
        <w:tc>
          <w:tcPr>
            <w:tcW w:w="4045" w:type="dxa"/>
            <w:vAlign w:val="center"/>
          </w:tcPr>
          <w:p w14:paraId="283E0992" w14:textId="51A7A789" w:rsidR="007B6E67" w:rsidRPr="00570247" w:rsidRDefault="007B6E67" w:rsidP="00570247">
            <w:pPr>
              <w:pStyle w:val="Style1"/>
              <w:rPr>
                <w:rStyle w:val="ReviewerFinancial"/>
                <w:rFonts w:ascii="Arial" w:hAnsi="Arial"/>
                <w:b w:val="0"/>
                <w:color w:val="auto"/>
                <w:shd w:val="clear" w:color="auto" w:fill="auto"/>
              </w:rPr>
            </w:pPr>
          </w:p>
        </w:tc>
      </w:tr>
      <w:tr w:rsidR="007B6E67" w:rsidRPr="00B16FB9" w14:paraId="6D00C86A" w14:textId="77777777" w:rsidTr="00B86C91">
        <w:trPr>
          <w:cantSplit/>
        </w:trPr>
        <w:tc>
          <w:tcPr>
            <w:tcW w:w="919" w:type="dxa"/>
            <w:vAlign w:val="center"/>
          </w:tcPr>
          <w:p w14:paraId="463A04B0" w14:textId="7235701F" w:rsidR="007B6E67" w:rsidRPr="00635EA6" w:rsidRDefault="007B6E67" w:rsidP="007B6E67">
            <w:pPr>
              <w:jc w:val="center"/>
              <w:rPr>
                <w:rStyle w:val="ReviewerAdmin"/>
                <w:sz w:val="20"/>
              </w:rPr>
            </w:pPr>
            <w:r w:rsidRPr="00635EA6">
              <w:rPr>
                <w:rStyle w:val="ReviewerAdmin"/>
                <w:sz w:val="20"/>
              </w:rPr>
              <w:t>A</w:t>
            </w:r>
          </w:p>
        </w:tc>
        <w:tc>
          <w:tcPr>
            <w:tcW w:w="531" w:type="dxa"/>
            <w:gridSpan w:val="2"/>
            <w:vAlign w:val="center"/>
          </w:tcPr>
          <w:p w14:paraId="3AD2B80B" w14:textId="071B3925" w:rsidR="007B6E67" w:rsidRDefault="00792945" w:rsidP="007B6E67">
            <w:pPr>
              <w:tabs>
                <w:tab w:val="num" w:pos="480"/>
                <w:tab w:val="left" w:pos="1440"/>
              </w:tabs>
              <w:jc w:val="center"/>
              <w:rPr>
                <w:rFonts w:ascii="Webdings" w:hAnsi="Webdings"/>
              </w:rPr>
            </w:pPr>
            <w:sdt>
              <w:sdtPr>
                <w:rPr>
                  <w:rFonts w:ascii="Webdings" w:hAnsi="Webdings"/>
                </w:rPr>
                <w:id w:val="-1291280902"/>
                <w14:checkbox>
                  <w14:checked w14:val="0"/>
                  <w14:checkedState w14:val="2612" w14:font="MS Gothic"/>
                  <w14:uncheckedState w14:val="2610" w14:font="MS Gothic"/>
                </w14:checkbox>
              </w:sdtPr>
              <w:sdtEndPr/>
              <w:sdtContent>
                <w:r w:rsidR="007B6E67">
                  <w:rPr>
                    <w:rFonts w:ascii="MS Gothic" w:eastAsia="MS Gothic" w:hAnsi="MS Gothic" w:hint="eastAsia"/>
                  </w:rPr>
                  <w:t>☐</w:t>
                </w:r>
              </w:sdtContent>
            </w:sdt>
          </w:p>
        </w:tc>
        <w:tc>
          <w:tcPr>
            <w:tcW w:w="533" w:type="dxa"/>
            <w:vAlign w:val="center"/>
          </w:tcPr>
          <w:p w14:paraId="40EB4B3F" w14:textId="3A6BF8DD" w:rsidR="007B6E67" w:rsidRDefault="00792945" w:rsidP="007B6E67">
            <w:pPr>
              <w:tabs>
                <w:tab w:val="num" w:pos="480"/>
                <w:tab w:val="left" w:pos="1440"/>
              </w:tabs>
              <w:jc w:val="center"/>
              <w:rPr>
                <w:rFonts w:ascii="Webdings" w:hAnsi="Webdings"/>
              </w:rPr>
            </w:pPr>
            <w:sdt>
              <w:sdtPr>
                <w:rPr>
                  <w:rFonts w:ascii="Webdings" w:hAnsi="Webdings"/>
                </w:rPr>
                <w:id w:val="-818571578"/>
                <w14:checkbox>
                  <w14:checked w14:val="0"/>
                  <w14:checkedState w14:val="2612" w14:font="MS Gothic"/>
                  <w14:uncheckedState w14:val="2610" w14:font="MS Gothic"/>
                </w14:checkbox>
              </w:sdtPr>
              <w:sdtEndPr/>
              <w:sdtContent>
                <w:r w:rsidR="007B6E67">
                  <w:rPr>
                    <w:rFonts w:ascii="MS Gothic" w:eastAsia="MS Gothic" w:hAnsi="MS Gothic" w:hint="eastAsia"/>
                  </w:rPr>
                  <w:t>☐</w:t>
                </w:r>
              </w:sdtContent>
            </w:sdt>
          </w:p>
        </w:tc>
        <w:tc>
          <w:tcPr>
            <w:tcW w:w="1342" w:type="dxa"/>
            <w:gridSpan w:val="2"/>
            <w:vAlign w:val="center"/>
          </w:tcPr>
          <w:p w14:paraId="4B227846" w14:textId="1C56FD31" w:rsidR="00123F00" w:rsidRPr="00D62E77" w:rsidRDefault="00123F00" w:rsidP="00123F00">
            <w:pPr>
              <w:rPr>
                <w:sz w:val="16"/>
              </w:rPr>
            </w:pPr>
            <w:r w:rsidRPr="00D62E77">
              <w:rPr>
                <w:sz w:val="16"/>
              </w:rPr>
              <w:t>Site A:</w:t>
            </w:r>
            <w:r>
              <w:rPr>
                <w:sz w:val="16"/>
              </w:rPr>
              <w:t xml:space="preserve"> </w:t>
            </w:r>
            <w:sdt>
              <w:sdtPr>
                <w:rPr>
                  <w:sz w:val="16"/>
                </w:rPr>
                <w:id w:val="1942644694"/>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046D0274" w14:textId="7D10B498" w:rsidR="00123F00" w:rsidRPr="00D62E77" w:rsidRDefault="00123F00" w:rsidP="00123F00">
            <w:pPr>
              <w:rPr>
                <w:sz w:val="16"/>
              </w:rPr>
            </w:pPr>
            <w:r w:rsidRPr="00D62E77">
              <w:rPr>
                <w:sz w:val="16"/>
              </w:rPr>
              <w:t>Site B:</w:t>
            </w:r>
            <w:r>
              <w:rPr>
                <w:sz w:val="16"/>
              </w:rPr>
              <w:t xml:space="preserve"> </w:t>
            </w:r>
            <w:sdt>
              <w:sdtPr>
                <w:rPr>
                  <w:sz w:val="16"/>
                </w:rPr>
                <w:id w:val="-88223974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1DB29425" w14:textId="6503DAA1" w:rsidR="007B6E67" w:rsidRPr="00D62E77" w:rsidRDefault="00123F00" w:rsidP="00123F00">
            <w:pPr>
              <w:rPr>
                <w:sz w:val="16"/>
              </w:rPr>
            </w:pPr>
            <w:r w:rsidRPr="00D62E77">
              <w:rPr>
                <w:sz w:val="16"/>
              </w:rPr>
              <w:t xml:space="preserve">Site C: </w:t>
            </w:r>
            <w:sdt>
              <w:sdtPr>
                <w:rPr>
                  <w:sz w:val="16"/>
                </w:rPr>
                <w:id w:val="110808976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5580" w:type="dxa"/>
            <w:gridSpan w:val="2"/>
          </w:tcPr>
          <w:p w14:paraId="66EA0444" w14:textId="1B4F621D" w:rsidR="007B6E67" w:rsidRPr="00CD0CF5" w:rsidRDefault="007B6E67" w:rsidP="007B6E67">
            <w:pPr>
              <w:pStyle w:val="ListParagraph"/>
              <w:numPr>
                <w:ilvl w:val="0"/>
                <w:numId w:val="65"/>
              </w:numPr>
              <w:ind w:left="342"/>
              <w:rPr>
                <w:sz w:val="20"/>
                <w:lang w:bidi="en-US"/>
              </w:rPr>
            </w:pPr>
            <w:r w:rsidRPr="00CD0CF5">
              <w:rPr>
                <w:sz w:val="20"/>
                <w:lang w:bidi="en-US"/>
              </w:rPr>
              <w:t xml:space="preserve">Administrative policies at service sites include a written statement that receipt of family planning services is not a prerequisite to </w:t>
            </w:r>
            <w:r>
              <w:rPr>
                <w:sz w:val="20"/>
                <w:lang w:bidi="en-US"/>
              </w:rPr>
              <w:t xml:space="preserve">the </w:t>
            </w:r>
            <w:r w:rsidRPr="00CD0CF5">
              <w:rPr>
                <w:sz w:val="20"/>
                <w:lang w:bidi="en-US"/>
              </w:rPr>
              <w:t>receipt of any other services offered by the service site.</w:t>
            </w:r>
          </w:p>
        </w:tc>
        <w:tc>
          <w:tcPr>
            <w:tcW w:w="4045" w:type="dxa"/>
          </w:tcPr>
          <w:p w14:paraId="3AB280B7" w14:textId="19160F03" w:rsidR="007B6E67" w:rsidRPr="00570247" w:rsidRDefault="007B6E67" w:rsidP="00570247">
            <w:pPr>
              <w:pStyle w:val="Style1"/>
              <w:rPr>
                <w:rStyle w:val="ReviewerFinancial"/>
                <w:rFonts w:ascii="Arial" w:hAnsi="Arial"/>
                <w:b w:val="0"/>
                <w:color w:val="auto"/>
                <w:shd w:val="clear" w:color="auto" w:fill="auto"/>
              </w:rPr>
            </w:pPr>
          </w:p>
        </w:tc>
      </w:tr>
      <w:tr w:rsidR="007B6E67" w:rsidRPr="00B16FB9" w14:paraId="24CC7AA1" w14:textId="77777777" w:rsidTr="00B86C91">
        <w:trPr>
          <w:cantSplit/>
        </w:trPr>
        <w:tc>
          <w:tcPr>
            <w:tcW w:w="919" w:type="dxa"/>
            <w:vAlign w:val="center"/>
          </w:tcPr>
          <w:p w14:paraId="089552DF" w14:textId="77777777" w:rsidR="007B6E67" w:rsidRDefault="007B6E67" w:rsidP="007B6E67">
            <w:pPr>
              <w:jc w:val="center"/>
            </w:pPr>
            <w:r w:rsidRPr="00635EA6">
              <w:rPr>
                <w:rStyle w:val="ReviewerAdmin"/>
                <w:sz w:val="20"/>
              </w:rPr>
              <w:t>A</w:t>
            </w:r>
          </w:p>
        </w:tc>
        <w:tc>
          <w:tcPr>
            <w:tcW w:w="531" w:type="dxa"/>
            <w:gridSpan w:val="2"/>
            <w:vAlign w:val="center"/>
          </w:tcPr>
          <w:p w14:paraId="6398E843" w14:textId="77777777" w:rsidR="007B6E67" w:rsidRPr="00C16CA3" w:rsidRDefault="00792945" w:rsidP="007B6E67">
            <w:pPr>
              <w:tabs>
                <w:tab w:val="num" w:pos="480"/>
                <w:tab w:val="left" w:pos="1440"/>
              </w:tabs>
              <w:jc w:val="center"/>
              <w:rPr>
                <w:rFonts w:ascii="Calibri" w:hAnsi="Calibri" w:cs="Calibri"/>
                <w:b/>
                <w:sz w:val="18"/>
              </w:rPr>
            </w:pPr>
            <w:sdt>
              <w:sdtPr>
                <w:rPr>
                  <w:rFonts w:ascii="Webdings" w:hAnsi="Webdings"/>
                </w:rPr>
                <w:id w:val="-245271115"/>
                <w14:checkbox>
                  <w14:checked w14:val="0"/>
                  <w14:checkedState w14:val="2612" w14:font="MS Gothic"/>
                  <w14:uncheckedState w14:val="2610" w14:font="MS Gothic"/>
                </w14:checkbox>
              </w:sdtPr>
              <w:sdtEndPr/>
              <w:sdtContent>
                <w:r w:rsidR="007B6E67">
                  <w:rPr>
                    <w:rFonts w:ascii="MS Gothic" w:eastAsia="MS Gothic" w:hAnsi="MS Gothic" w:hint="eastAsia"/>
                  </w:rPr>
                  <w:t>☐</w:t>
                </w:r>
              </w:sdtContent>
            </w:sdt>
          </w:p>
        </w:tc>
        <w:tc>
          <w:tcPr>
            <w:tcW w:w="533" w:type="dxa"/>
            <w:vAlign w:val="center"/>
          </w:tcPr>
          <w:p w14:paraId="7C133577" w14:textId="77777777" w:rsidR="007B6E67" w:rsidRPr="00C16CA3" w:rsidRDefault="00792945" w:rsidP="007B6E67">
            <w:pPr>
              <w:tabs>
                <w:tab w:val="num" w:pos="480"/>
                <w:tab w:val="left" w:pos="1440"/>
              </w:tabs>
              <w:jc w:val="center"/>
              <w:rPr>
                <w:rFonts w:ascii="Calibri" w:hAnsi="Calibri" w:cs="Calibri"/>
                <w:b/>
                <w:sz w:val="18"/>
              </w:rPr>
            </w:pPr>
            <w:sdt>
              <w:sdtPr>
                <w:rPr>
                  <w:rFonts w:ascii="Webdings" w:hAnsi="Webdings"/>
                </w:rPr>
                <w:id w:val="-311791186"/>
                <w14:checkbox>
                  <w14:checked w14:val="0"/>
                  <w14:checkedState w14:val="2612" w14:font="MS Gothic"/>
                  <w14:uncheckedState w14:val="2610" w14:font="MS Gothic"/>
                </w14:checkbox>
              </w:sdtPr>
              <w:sdtEndPr/>
              <w:sdtContent>
                <w:r w:rsidR="007B6E67">
                  <w:rPr>
                    <w:rFonts w:ascii="MS Gothic" w:eastAsia="MS Gothic" w:hAnsi="MS Gothic" w:hint="eastAsia"/>
                  </w:rPr>
                  <w:t>☐</w:t>
                </w:r>
              </w:sdtContent>
            </w:sdt>
          </w:p>
        </w:tc>
        <w:tc>
          <w:tcPr>
            <w:tcW w:w="1342" w:type="dxa"/>
            <w:gridSpan w:val="2"/>
            <w:vAlign w:val="center"/>
          </w:tcPr>
          <w:p w14:paraId="016ED70B" w14:textId="417EDDF4" w:rsidR="00123F00" w:rsidRPr="00D62E77" w:rsidRDefault="00123F00" w:rsidP="00123F00">
            <w:pPr>
              <w:rPr>
                <w:sz w:val="16"/>
              </w:rPr>
            </w:pPr>
            <w:r w:rsidRPr="00D62E77">
              <w:rPr>
                <w:sz w:val="16"/>
              </w:rPr>
              <w:t>Site A:</w:t>
            </w:r>
            <w:r>
              <w:rPr>
                <w:sz w:val="16"/>
              </w:rPr>
              <w:t xml:space="preserve"> </w:t>
            </w:r>
            <w:sdt>
              <w:sdtPr>
                <w:rPr>
                  <w:sz w:val="16"/>
                </w:rPr>
                <w:id w:val="-199918789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143C7DC4" w14:textId="2EEFB911" w:rsidR="00123F00" w:rsidRPr="00D62E77" w:rsidRDefault="00123F00" w:rsidP="00123F00">
            <w:pPr>
              <w:rPr>
                <w:sz w:val="16"/>
              </w:rPr>
            </w:pPr>
            <w:r w:rsidRPr="00D62E77">
              <w:rPr>
                <w:sz w:val="16"/>
              </w:rPr>
              <w:t>Site B:</w:t>
            </w:r>
            <w:r>
              <w:rPr>
                <w:sz w:val="16"/>
              </w:rPr>
              <w:t xml:space="preserve"> </w:t>
            </w:r>
            <w:sdt>
              <w:sdtPr>
                <w:rPr>
                  <w:sz w:val="16"/>
                </w:rPr>
                <w:id w:val="-181332529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67F7A161" w14:textId="6FB18797" w:rsidR="007B6E67" w:rsidRPr="00C16CA3" w:rsidRDefault="00123F00" w:rsidP="00123F00">
            <w:pPr>
              <w:rPr>
                <w:sz w:val="22"/>
              </w:rPr>
            </w:pPr>
            <w:r w:rsidRPr="00D62E77">
              <w:rPr>
                <w:sz w:val="16"/>
              </w:rPr>
              <w:t xml:space="preserve">Site C: </w:t>
            </w:r>
            <w:sdt>
              <w:sdtPr>
                <w:rPr>
                  <w:sz w:val="16"/>
                </w:rPr>
                <w:id w:val="907890358"/>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5580" w:type="dxa"/>
            <w:gridSpan w:val="2"/>
          </w:tcPr>
          <w:p w14:paraId="21F707CB" w14:textId="4E4CB5DC" w:rsidR="007B6E67" w:rsidRPr="00D62E77" w:rsidRDefault="007B6E67" w:rsidP="007B6E67">
            <w:pPr>
              <w:pStyle w:val="ListParagraph"/>
              <w:numPr>
                <w:ilvl w:val="0"/>
                <w:numId w:val="65"/>
              </w:numPr>
              <w:ind w:left="342"/>
              <w:rPr>
                <w:b/>
                <w:sz w:val="20"/>
              </w:rPr>
            </w:pPr>
            <w:r w:rsidRPr="00CD0CF5">
              <w:rPr>
                <w:sz w:val="20"/>
                <w:lang w:bidi="en-US"/>
              </w:rPr>
              <w:t xml:space="preserve">Documentation at the service site(s) (e.g., staff circulars, training curriculum) indicates staff has been informed at least once during the current project period that a client’s receipt of family planning services may not be used as a prerequisite to </w:t>
            </w:r>
            <w:r>
              <w:rPr>
                <w:sz w:val="20"/>
                <w:lang w:bidi="en-US"/>
              </w:rPr>
              <w:t xml:space="preserve">the </w:t>
            </w:r>
            <w:r w:rsidRPr="00CD0CF5">
              <w:rPr>
                <w:sz w:val="20"/>
                <w:lang w:bidi="en-US"/>
              </w:rPr>
              <w:t>receipt of any other services offered by the service site.</w:t>
            </w:r>
          </w:p>
        </w:tc>
        <w:tc>
          <w:tcPr>
            <w:tcW w:w="4045" w:type="dxa"/>
          </w:tcPr>
          <w:p w14:paraId="1CF2AC66" w14:textId="1ECE71F2" w:rsidR="007B6E67" w:rsidRPr="00570247" w:rsidRDefault="007B6E67" w:rsidP="00570247">
            <w:pPr>
              <w:pStyle w:val="Style1"/>
              <w:rPr>
                <w:rStyle w:val="ReviewerFinancial"/>
                <w:rFonts w:ascii="Arial" w:hAnsi="Arial"/>
                <w:b w:val="0"/>
                <w:color w:val="auto"/>
                <w:shd w:val="clear" w:color="auto" w:fill="auto"/>
              </w:rPr>
            </w:pPr>
          </w:p>
        </w:tc>
      </w:tr>
      <w:tr w:rsidR="001978D9" w:rsidRPr="00B16FB9" w14:paraId="34CBCC42" w14:textId="77777777" w:rsidTr="001978D9">
        <w:trPr>
          <w:cantSplit/>
        </w:trPr>
        <w:tc>
          <w:tcPr>
            <w:tcW w:w="919" w:type="dxa"/>
            <w:vAlign w:val="center"/>
          </w:tcPr>
          <w:p w14:paraId="22AECFF6" w14:textId="3675BCA4" w:rsidR="001978D9" w:rsidRPr="00635EA6" w:rsidRDefault="001978D9" w:rsidP="001978D9">
            <w:pPr>
              <w:jc w:val="center"/>
              <w:rPr>
                <w:rStyle w:val="ReviewerAdmin"/>
                <w:sz w:val="20"/>
              </w:rPr>
            </w:pPr>
            <w:r w:rsidRPr="00197633">
              <w:rPr>
                <w:rStyle w:val="ReviewerAdmin"/>
                <w:sz w:val="20"/>
              </w:rPr>
              <w:t>A</w:t>
            </w:r>
          </w:p>
        </w:tc>
        <w:tc>
          <w:tcPr>
            <w:tcW w:w="531" w:type="dxa"/>
            <w:gridSpan w:val="2"/>
            <w:vAlign w:val="center"/>
          </w:tcPr>
          <w:p w14:paraId="276CD06F" w14:textId="333DCC47" w:rsidR="001978D9" w:rsidRDefault="00792945" w:rsidP="001978D9">
            <w:pPr>
              <w:tabs>
                <w:tab w:val="num" w:pos="480"/>
                <w:tab w:val="left" w:pos="1440"/>
              </w:tabs>
              <w:jc w:val="center"/>
              <w:rPr>
                <w:rFonts w:ascii="Webdings" w:hAnsi="Webdings"/>
              </w:rPr>
            </w:pPr>
            <w:sdt>
              <w:sdtPr>
                <w:rPr>
                  <w:rFonts w:ascii="Webdings" w:hAnsi="Webdings"/>
                </w:rPr>
                <w:id w:val="961534429"/>
                <w14:checkbox>
                  <w14:checked w14:val="0"/>
                  <w14:checkedState w14:val="2612" w14:font="MS Gothic"/>
                  <w14:uncheckedState w14:val="2610" w14:font="MS Gothic"/>
                </w14:checkbox>
              </w:sdtPr>
              <w:sdtEndPr/>
              <w:sdtContent>
                <w:r w:rsidR="001978D9">
                  <w:rPr>
                    <w:rFonts w:ascii="MS Gothic" w:eastAsia="MS Gothic" w:hAnsi="MS Gothic" w:hint="eastAsia"/>
                  </w:rPr>
                  <w:t>☐</w:t>
                </w:r>
              </w:sdtContent>
            </w:sdt>
          </w:p>
        </w:tc>
        <w:tc>
          <w:tcPr>
            <w:tcW w:w="533" w:type="dxa"/>
            <w:vAlign w:val="center"/>
          </w:tcPr>
          <w:p w14:paraId="1484F16B" w14:textId="7004F7F8" w:rsidR="001978D9" w:rsidRDefault="00792945" w:rsidP="001978D9">
            <w:pPr>
              <w:tabs>
                <w:tab w:val="num" w:pos="480"/>
                <w:tab w:val="left" w:pos="1440"/>
              </w:tabs>
              <w:jc w:val="center"/>
              <w:rPr>
                <w:rFonts w:ascii="Webdings" w:hAnsi="Webdings"/>
              </w:rPr>
            </w:pPr>
            <w:sdt>
              <w:sdtPr>
                <w:rPr>
                  <w:rFonts w:ascii="Webdings" w:hAnsi="Webdings"/>
                </w:rPr>
                <w:id w:val="-911934959"/>
                <w14:checkbox>
                  <w14:checked w14:val="0"/>
                  <w14:checkedState w14:val="2612" w14:font="MS Gothic"/>
                  <w14:uncheckedState w14:val="2610" w14:font="MS Gothic"/>
                </w14:checkbox>
              </w:sdtPr>
              <w:sdtEndPr/>
              <w:sdtContent>
                <w:r w:rsidR="001978D9">
                  <w:rPr>
                    <w:rFonts w:ascii="MS Gothic" w:eastAsia="MS Gothic" w:hAnsi="MS Gothic" w:hint="eastAsia"/>
                  </w:rPr>
                  <w:t>☐</w:t>
                </w:r>
              </w:sdtContent>
            </w:sdt>
          </w:p>
        </w:tc>
        <w:tc>
          <w:tcPr>
            <w:tcW w:w="1342" w:type="dxa"/>
            <w:gridSpan w:val="2"/>
            <w:shd w:val="clear" w:color="auto" w:fill="A6A6A6" w:themeFill="background1" w:themeFillShade="A6"/>
            <w:vAlign w:val="center"/>
          </w:tcPr>
          <w:p w14:paraId="4B2E4719" w14:textId="77777777" w:rsidR="001978D9" w:rsidRPr="00D62E77" w:rsidRDefault="001978D9" w:rsidP="001978D9">
            <w:pPr>
              <w:rPr>
                <w:sz w:val="16"/>
              </w:rPr>
            </w:pPr>
          </w:p>
        </w:tc>
        <w:tc>
          <w:tcPr>
            <w:tcW w:w="5580" w:type="dxa"/>
            <w:gridSpan w:val="2"/>
          </w:tcPr>
          <w:p w14:paraId="496A70E2" w14:textId="4B7469B6" w:rsidR="001978D9" w:rsidRPr="00CD0CF5" w:rsidRDefault="001978D9" w:rsidP="001978D9">
            <w:pPr>
              <w:pStyle w:val="ListParagraph"/>
              <w:numPr>
                <w:ilvl w:val="0"/>
                <w:numId w:val="65"/>
              </w:numPr>
              <w:ind w:left="342"/>
              <w:rPr>
                <w:sz w:val="20"/>
                <w:lang w:bidi="en-US"/>
              </w:rPr>
            </w:pPr>
            <w:r w:rsidRPr="00100FF1">
              <w:rPr>
                <w:sz w:val="20"/>
                <w:lang w:bidi="en-US"/>
              </w:rPr>
              <w:t>Grantee has written policies and procedures that require that all staff of the grantee, sub-recipients, and service sites</w:t>
            </w:r>
            <w:r>
              <w:rPr>
                <w:sz w:val="20"/>
                <w:lang w:bidi="en-US"/>
              </w:rPr>
              <w:t xml:space="preserve"> are</w:t>
            </w:r>
            <w:r w:rsidRPr="00100FF1">
              <w:rPr>
                <w:sz w:val="20"/>
                <w:lang w:bidi="en-US"/>
              </w:rPr>
              <w:t xml:space="preserve"> informed that they may be </w:t>
            </w:r>
            <w:r w:rsidR="00195BC0">
              <w:rPr>
                <w:sz w:val="20"/>
                <w:lang w:bidi="en-US"/>
              </w:rPr>
              <w:t xml:space="preserve">fined or </w:t>
            </w:r>
            <w:r w:rsidRPr="00100FF1">
              <w:rPr>
                <w:sz w:val="20"/>
                <w:lang w:bidi="en-US"/>
              </w:rPr>
              <w:t xml:space="preserve">subject to prosecution </w:t>
            </w:r>
            <w:r w:rsidR="00195BC0">
              <w:rPr>
                <w:sz w:val="20"/>
                <w:lang w:bidi="en-US"/>
              </w:rPr>
              <w:t xml:space="preserve">or both </w:t>
            </w:r>
            <w:r w:rsidRPr="00100FF1">
              <w:rPr>
                <w:sz w:val="20"/>
                <w:lang w:bidi="en-US"/>
              </w:rPr>
              <w:t>if they coerce or try to coerce any person to undergo an abortion or sterilization procedure.</w:t>
            </w:r>
            <w:r>
              <w:rPr>
                <w:rStyle w:val="FootnoteReference"/>
                <w:sz w:val="20"/>
                <w:lang w:bidi="en-US"/>
              </w:rPr>
              <w:footnoteReference w:id="1"/>
            </w:r>
          </w:p>
        </w:tc>
        <w:tc>
          <w:tcPr>
            <w:tcW w:w="4045" w:type="dxa"/>
          </w:tcPr>
          <w:p w14:paraId="13797009" w14:textId="33254E76" w:rsidR="001978D9" w:rsidRPr="00570247" w:rsidRDefault="001978D9" w:rsidP="00570247">
            <w:pPr>
              <w:pStyle w:val="Style1"/>
              <w:rPr>
                <w:rStyle w:val="ReviewerFinancial"/>
                <w:rFonts w:ascii="Arial" w:hAnsi="Arial"/>
                <w:b w:val="0"/>
                <w:color w:val="auto"/>
                <w:shd w:val="clear" w:color="auto" w:fill="auto"/>
              </w:rPr>
            </w:pPr>
          </w:p>
        </w:tc>
      </w:tr>
      <w:tr w:rsidR="001978D9" w:rsidRPr="00B16FB9" w14:paraId="445E28ED" w14:textId="77777777" w:rsidTr="00B86C91">
        <w:trPr>
          <w:cantSplit/>
        </w:trPr>
        <w:tc>
          <w:tcPr>
            <w:tcW w:w="919" w:type="dxa"/>
            <w:vAlign w:val="center"/>
          </w:tcPr>
          <w:p w14:paraId="2093DEFF" w14:textId="77777777" w:rsidR="001978D9" w:rsidRDefault="001978D9" w:rsidP="001978D9">
            <w:pPr>
              <w:jc w:val="center"/>
            </w:pPr>
            <w:r w:rsidRPr="00635EA6">
              <w:rPr>
                <w:rStyle w:val="ReviewerAdmin"/>
                <w:sz w:val="20"/>
              </w:rPr>
              <w:t>A</w:t>
            </w:r>
          </w:p>
        </w:tc>
        <w:tc>
          <w:tcPr>
            <w:tcW w:w="531" w:type="dxa"/>
            <w:gridSpan w:val="2"/>
            <w:vAlign w:val="center"/>
          </w:tcPr>
          <w:p w14:paraId="63DE9342" w14:textId="24A6B9E6" w:rsidR="001978D9" w:rsidRPr="00C16CA3" w:rsidRDefault="00792945" w:rsidP="001978D9">
            <w:pPr>
              <w:tabs>
                <w:tab w:val="num" w:pos="480"/>
                <w:tab w:val="left" w:pos="1440"/>
              </w:tabs>
              <w:jc w:val="center"/>
              <w:rPr>
                <w:rFonts w:ascii="Calibri" w:hAnsi="Calibri" w:cs="Calibri"/>
                <w:b/>
                <w:sz w:val="18"/>
              </w:rPr>
            </w:pPr>
            <w:sdt>
              <w:sdtPr>
                <w:rPr>
                  <w:rFonts w:ascii="Webdings" w:hAnsi="Webdings"/>
                </w:rPr>
                <w:id w:val="727809580"/>
                <w14:checkbox>
                  <w14:checked w14:val="0"/>
                  <w14:checkedState w14:val="2612" w14:font="MS Gothic"/>
                  <w14:uncheckedState w14:val="2610" w14:font="MS Gothic"/>
                </w14:checkbox>
              </w:sdtPr>
              <w:sdtEndPr/>
              <w:sdtContent>
                <w:r w:rsidR="001978D9">
                  <w:rPr>
                    <w:rFonts w:ascii="MS Gothic" w:eastAsia="MS Gothic" w:hAnsi="MS Gothic" w:hint="eastAsia"/>
                  </w:rPr>
                  <w:t>☐</w:t>
                </w:r>
              </w:sdtContent>
            </w:sdt>
          </w:p>
        </w:tc>
        <w:tc>
          <w:tcPr>
            <w:tcW w:w="533" w:type="dxa"/>
            <w:vAlign w:val="center"/>
          </w:tcPr>
          <w:p w14:paraId="6CC434C6" w14:textId="77777777" w:rsidR="001978D9" w:rsidRPr="00C16CA3" w:rsidRDefault="00792945" w:rsidP="001978D9">
            <w:pPr>
              <w:tabs>
                <w:tab w:val="num" w:pos="480"/>
                <w:tab w:val="left" w:pos="1440"/>
              </w:tabs>
              <w:jc w:val="center"/>
              <w:rPr>
                <w:rFonts w:ascii="Calibri" w:hAnsi="Calibri" w:cs="Calibri"/>
                <w:b/>
                <w:sz w:val="18"/>
              </w:rPr>
            </w:pPr>
            <w:sdt>
              <w:sdtPr>
                <w:rPr>
                  <w:rFonts w:ascii="Webdings" w:hAnsi="Webdings"/>
                </w:rPr>
                <w:id w:val="-1371763473"/>
                <w14:checkbox>
                  <w14:checked w14:val="0"/>
                  <w14:checkedState w14:val="2612" w14:font="MS Gothic"/>
                  <w14:uncheckedState w14:val="2610" w14:font="MS Gothic"/>
                </w14:checkbox>
              </w:sdtPr>
              <w:sdtEndPr/>
              <w:sdtContent>
                <w:r w:rsidR="001978D9">
                  <w:rPr>
                    <w:rFonts w:ascii="MS Gothic" w:eastAsia="MS Gothic" w:hAnsi="MS Gothic" w:hint="eastAsia"/>
                  </w:rPr>
                  <w:t>☐</w:t>
                </w:r>
              </w:sdtContent>
            </w:sdt>
          </w:p>
        </w:tc>
        <w:tc>
          <w:tcPr>
            <w:tcW w:w="1342" w:type="dxa"/>
            <w:gridSpan w:val="2"/>
            <w:vAlign w:val="center"/>
          </w:tcPr>
          <w:p w14:paraId="2E78FF00" w14:textId="34E702DC" w:rsidR="001978D9" w:rsidRPr="00D62E77" w:rsidRDefault="001978D9" w:rsidP="001978D9">
            <w:pPr>
              <w:rPr>
                <w:sz w:val="16"/>
              </w:rPr>
            </w:pPr>
            <w:r w:rsidRPr="00D62E77">
              <w:rPr>
                <w:sz w:val="16"/>
              </w:rPr>
              <w:t>Site A:</w:t>
            </w:r>
            <w:r>
              <w:rPr>
                <w:sz w:val="16"/>
              </w:rPr>
              <w:t xml:space="preserve"> </w:t>
            </w:r>
            <w:sdt>
              <w:sdtPr>
                <w:rPr>
                  <w:sz w:val="16"/>
                </w:rPr>
                <w:id w:val="-49357335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2DB62C3" w14:textId="6459EFA6" w:rsidR="001978D9" w:rsidRPr="00D62E77" w:rsidRDefault="001978D9" w:rsidP="001978D9">
            <w:pPr>
              <w:rPr>
                <w:sz w:val="16"/>
              </w:rPr>
            </w:pPr>
            <w:r w:rsidRPr="00D62E77">
              <w:rPr>
                <w:sz w:val="16"/>
              </w:rPr>
              <w:t>Site B:</w:t>
            </w:r>
            <w:r>
              <w:rPr>
                <w:sz w:val="16"/>
              </w:rPr>
              <w:t xml:space="preserve"> </w:t>
            </w:r>
            <w:sdt>
              <w:sdtPr>
                <w:rPr>
                  <w:sz w:val="16"/>
                </w:rPr>
                <w:id w:val="148921160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1589D6BF" w14:textId="6568C2C8" w:rsidR="001978D9" w:rsidRPr="00C16CA3" w:rsidRDefault="001978D9" w:rsidP="001978D9">
            <w:pPr>
              <w:rPr>
                <w:sz w:val="22"/>
              </w:rPr>
            </w:pPr>
            <w:r w:rsidRPr="00D62E77">
              <w:rPr>
                <w:sz w:val="16"/>
              </w:rPr>
              <w:t xml:space="preserve">Site C: </w:t>
            </w:r>
            <w:sdt>
              <w:sdtPr>
                <w:rPr>
                  <w:sz w:val="16"/>
                </w:rPr>
                <w:id w:val="-17643146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5580" w:type="dxa"/>
            <w:gridSpan w:val="2"/>
          </w:tcPr>
          <w:p w14:paraId="64000FD0" w14:textId="02335531" w:rsidR="001978D9" w:rsidRPr="00CD0CF5" w:rsidRDefault="001978D9" w:rsidP="001978D9">
            <w:pPr>
              <w:pStyle w:val="ListParagraph"/>
              <w:numPr>
                <w:ilvl w:val="0"/>
                <w:numId w:val="65"/>
              </w:numPr>
              <w:ind w:left="342"/>
              <w:rPr>
                <w:sz w:val="20"/>
                <w:lang w:bidi="en-US"/>
              </w:rPr>
            </w:pPr>
            <w:r w:rsidRPr="00CD0CF5">
              <w:rPr>
                <w:sz w:val="20"/>
                <w:lang w:bidi="en-US"/>
              </w:rPr>
              <w:t>General consent form or other documentation provided to clients state that receipt of family planning services is not a prerequisite to receipt of any other services offered by the service site.</w:t>
            </w:r>
          </w:p>
        </w:tc>
        <w:tc>
          <w:tcPr>
            <w:tcW w:w="4045" w:type="dxa"/>
          </w:tcPr>
          <w:p w14:paraId="716B81C4" w14:textId="29663F04" w:rsidR="001978D9" w:rsidRPr="00570247" w:rsidRDefault="001978D9" w:rsidP="00570247">
            <w:pPr>
              <w:pStyle w:val="Style1"/>
              <w:rPr>
                <w:rStyle w:val="ReviewerFinancial"/>
                <w:rFonts w:ascii="Arial" w:hAnsi="Arial"/>
                <w:b w:val="0"/>
                <w:color w:val="auto"/>
                <w:shd w:val="clear" w:color="auto" w:fill="auto"/>
              </w:rPr>
            </w:pPr>
          </w:p>
        </w:tc>
      </w:tr>
      <w:tr w:rsidR="001978D9" w:rsidRPr="00B16FB9" w14:paraId="35C52DD4" w14:textId="77777777" w:rsidTr="00B86C91">
        <w:trPr>
          <w:cantSplit/>
        </w:trPr>
        <w:tc>
          <w:tcPr>
            <w:tcW w:w="919" w:type="dxa"/>
            <w:vAlign w:val="center"/>
          </w:tcPr>
          <w:p w14:paraId="6B54D527" w14:textId="77777777" w:rsidR="001978D9" w:rsidRPr="00D62E77" w:rsidRDefault="001978D9" w:rsidP="001978D9">
            <w:pPr>
              <w:tabs>
                <w:tab w:val="num" w:pos="480"/>
                <w:tab w:val="left" w:pos="1440"/>
              </w:tabs>
              <w:jc w:val="center"/>
              <w:rPr>
                <w:rStyle w:val="ReviewerFinancial"/>
                <w:sz w:val="20"/>
              </w:rPr>
            </w:pPr>
            <w:r w:rsidRPr="00CD0CF5">
              <w:rPr>
                <w:rStyle w:val="ReviewerClinical"/>
                <w:sz w:val="20"/>
              </w:rPr>
              <w:t xml:space="preserve">C </w:t>
            </w:r>
            <w:r w:rsidRPr="006C188C">
              <w:t xml:space="preserve"> </w:t>
            </w:r>
          </w:p>
        </w:tc>
        <w:tc>
          <w:tcPr>
            <w:tcW w:w="531" w:type="dxa"/>
            <w:gridSpan w:val="2"/>
            <w:vAlign w:val="center"/>
          </w:tcPr>
          <w:p w14:paraId="308216D4" w14:textId="77777777" w:rsidR="001978D9" w:rsidRPr="00C16CA3" w:rsidRDefault="00792945" w:rsidP="001978D9">
            <w:pPr>
              <w:tabs>
                <w:tab w:val="num" w:pos="480"/>
                <w:tab w:val="left" w:pos="1440"/>
              </w:tabs>
              <w:jc w:val="center"/>
              <w:rPr>
                <w:rFonts w:ascii="Calibri" w:hAnsi="Calibri" w:cs="Calibri"/>
                <w:b/>
                <w:sz w:val="18"/>
              </w:rPr>
            </w:pPr>
            <w:sdt>
              <w:sdtPr>
                <w:rPr>
                  <w:rFonts w:ascii="Webdings" w:hAnsi="Webdings"/>
                </w:rPr>
                <w:id w:val="1687709084"/>
                <w14:checkbox>
                  <w14:checked w14:val="0"/>
                  <w14:checkedState w14:val="2612" w14:font="MS Gothic"/>
                  <w14:uncheckedState w14:val="2610" w14:font="MS Gothic"/>
                </w14:checkbox>
              </w:sdtPr>
              <w:sdtEndPr/>
              <w:sdtContent>
                <w:r w:rsidR="001978D9">
                  <w:rPr>
                    <w:rFonts w:ascii="MS Gothic" w:eastAsia="MS Gothic" w:hAnsi="MS Gothic" w:hint="eastAsia"/>
                  </w:rPr>
                  <w:t>☐</w:t>
                </w:r>
              </w:sdtContent>
            </w:sdt>
          </w:p>
        </w:tc>
        <w:tc>
          <w:tcPr>
            <w:tcW w:w="533" w:type="dxa"/>
            <w:vAlign w:val="center"/>
          </w:tcPr>
          <w:p w14:paraId="09B29EF5" w14:textId="77777777" w:rsidR="001978D9" w:rsidRPr="00C16CA3" w:rsidRDefault="00792945" w:rsidP="001978D9">
            <w:pPr>
              <w:tabs>
                <w:tab w:val="num" w:pos="480"/>
                <w:tab w:val="left" w:pos="1440"/>
              </w:tabs>
              <w:jc w:val="center"/>
              <w:rPr>
                <w:rFonts w:ascii="Calibri" w:hAnsi="Calibri" w:cs="Calibri"/>
                <w:b/>
                <w:sz w:val="18"/>
              </w:rPr>
            </w:pPr>
            <w:sdt>
              <w:sdtPr>
                <w:rPr>
                  <w:rFonts w:ascii="Webdings" w:hAnsi="Webdings"/>
                </w:rPr>
                <w:id w:val="1958669158"/>
                <w14:checkbox>
                  <w14:checked w14:val="0"/>
                  <w14:checkedState w14:val="2612" w14:font="MS Gothic"/>
                  <w14:uncheckedState w14:val="2610" w14:font="MS Gothic"/>
                </w14:checkbox>
              </w:sdtPr>
              <w:sdtEndPr/>
              <w:sdtContent>
                <w:r w:rsidR="001978D9">
                  <w:rPr>
                    <w:rFonts w:ascii="MS Gothic" w:eastAsia="MS Gothic" w:hAnsi="MS Gothic" w:hint="eastAsia"/>
                  </w:rPr>
                  <w:t>☐</w:t>
                </w:r>
              </w:sdtContent>
            </w:sdt>
          </w:p>
        </w:tc>
        <w:tc>
          <w:tcPr>
            <w:tcW w:w="1342" w:type="dxa"/>
            <w:gridSpan w:val="2"/>
            <w:vAlign w:val="center"/>
          </w:tcPr>
          <w:p w14:paraId="5C2F7877" w14:textId="45F3A8FC" w:rsidR="001978D9" w:rsidRPr="00D62E77" w:rsidRDefault="001978D9" w:rsidP="001978D9">
            <w:pPr>
              <w:rPr>
                <w:sz w:val="16"/>
              </w:rPr>
            </w:pPr>
            <w:r w:rsidRPr="00D62E77">
              <w:rPr>
                <w:sz w:val="16"/>
              </w:rPr>
              <w:t>Site A:</w:t>
            </w:r>
            <w:r>
              <w:rPr>
                <w:sz w:val="16"/>
              </w:rPr>
              <w:t xml:space="preserve"> </w:t>
            </w:r>
            <w:sdt>
              <w:sdtPr>
                <w:rPr>
                  <w:sz w:val="16"/>
                </w:rPr>
                <w:id w:val="1645538444"/>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242D5DA0" w14:textId="1D38C80F" w:rsidR="001978D9" w:rsidRPr="00D62E77" w:rsidRDefault="001978D9" w:rsidP="001978D9">
            <w:pPr>
              <w:rPr>
                <w:sz w:val="16"/>
              </w:rPr>
            </w:pPr>
            <w:r w:rsidRPr="00D62E77">
              <w:rPr>
                <w:sz w:val="16"/>
              </w:rPr>
              <w:t>Site B:</w:t>
            </w:r>
            <w:r>
              <w:rPr>
                <w:sz w:val="16"/>
              </w:rPr>
              <w:t xml:space="preserve"> </w:t>
            </w:r>
            <w:sdt>
              <w:sdtPr>
                <w:rPr>
                  <w:sz w:val="16"/>
                </w:rPr>
                <w:id w:val="41914878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A0F298D" w14:textId="7B6D8848" w:rsidR="001978D9" w:rsidRPr="00C16CA3" w:rsidRDefault="001978D9" w:rsidP="001978D9">
            <w:pPr>
              <w:rPr>
                <w:sz w:val="22"/>
              </w:rPr>
            </w:pPr>
            <w:r w:rsidRPr="00D62E77">
              <w:rPr>
                <w:sz w:val="16"/>
              </w:rPr>
              <w:t xml:space="preserve">Site C: </w:t>
            </w:r>
            <w:sdt>
              <w:sdtPr>
                <w:rPr>
                  <w:sz w:val="16"/>
                </w:rPr>
                <w:id w:val="-58191623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5580" w:type="dxa"/>
            <w:gridSpan w:val="2"/>
          </w:tcPr>
          <w:p w14:paraId="32BA08D3" w14:textId="77777777" w:rsidR="001978D9" w:rsidRPr="00CD0CF5" w:rsidRDefault="001978D9" w:rsidP="001978D9">
            <w:pPr>
              <w:pStyle w:val="ListParagraph"/>
              <w:numPr>
                <w:ilvl w:val="0"/>
                <w:numId w:val="65"/>
              </w:numPr>
              <w:ind w:left="342"/>
              <w:rPr>
                <w:sz w:val="20"/>
                <w:lang w:bidi="en-US"/>
              </w:rPr>
            </w:pPr>
            <w:r w:rsidRPr="00CD0CF5">
              <w:rPr>
                <w:sz w:val="20"/>
                <w:lang w:bidi="en-US"/>
              </w:rPr>
              <w:t>Medical record review demonstrates that each client has signed a general consent form stating receipt of family planning services is not a prerequisite to receipt of any other services offered.</w:t>
            </w:r>
          </w:p>
        </w:tc>
        <w:tc>
          <w:tcPr>
            <w:tcW w:w="4045" w:type="dxa"/>
          </w:tcPr>
          <w:p w14:paraId="25F15135" w14:textId="4683CD5E" w:rsidR="001978D9" w:rsidRPr="00570247" w:rsidRDefault="001978D9" w:rsidP="00570247">
            <w:pPr>
              <w:pStyle w:val="Style1"/>
              <w:rPr>
                <w:rStyle w:val="ReviewerFinancial"/>
                <w:rFonts w:ascii="Arial" w:hAnsi="Arial"/>
                <w:b w:val="0"/>
                <w:color w:val="auto"/>
                <w:shd w:val="clear" w:color="auto" w:fill="auto"/>
              </w:rPr>
            </w:pPr>
          </w:p>
        </w:tc>
      </w:tr>
      <w:tr w:rsidR="001978D9" w:rsidRPr="00B16FB9" w14:paraId="7650A4B2" w14:textId="77777777" w:rsidTr="00100FF1">
        <w:trPr>
          <w:cantSplit/>
          <w:trHeight w:val="1088"/>
        </w:trPr>
        <w:tc>
          <w:tcPr>
            <w:tcW w:w="12950" w:type="dxa"/>
            <w:gridSpan w:val="9"/>
          </w:tcPr>
          <w:p w14:paraId="687BF41B" w14:textId="661849BE" w:rsidR="001978D9" w:rsidRPr="00D63890" w:rsidRDefault="00E05229" w:rsidP="00570247">
            <w:pPr>
              <w:pStyle w:val="Style1"/>
              <w:rPr>
                <w:rStyle w:val="ReviewerFinancial"/>
                <w:rFonts w:ascii="Arial" w:hAnsi="Arial"/>
                <w:b w:val="0"/>
                <w:color w:val="auto"/>
                <w:shd w:val="clear" w:color="auto" w:fill="auto"/>
              </w:rPr>
            </w:pPr>
            <w:r>
              <w:rPr>
                <w:b/>
              </w:rPr>
              <w:t>1</w:t>
            </w:r>
            <w:r w:rsidR="001978D9">
              <w:rPr>
                <w:b/>
              </w:rPr>
              <w:t>.1</w:t>
            </w:r>
            <w:r w:rsidR="001978D9" w:rsidRPr="00D62E77">
              <w:rPr>
                <w:b/>
              </w:rPr>
              <w:t xml:space="preserve"> </w:t>
            </w:r>
            <w:r w:rsidR="001978D9">
              <w:rPr>
                <w:b/>
              </w:rPr>
              <w:t xml:space="preserve">Additional </w:t>
            </w:r>
            <w:r w:rsidR="001978D9" w:rsidRPr="00D62E77">
              <w:rPr>
                <w:b/>
              </w:rPr>
              <w:t>Comments:</w:t>
            </w:r>
            <w:r w:rsidR="001978D9" w:rsidRPr="00D62E77">
              <w:t xml:space="preserve"> </w:t>
            </w:r>
            <w:r>
              <w:t>[e.g., “Met 1</w:t>
            </w:r>
            <w:r w:rsidR="0062390E">
              <w:t>3</w:t>
            </w:r>
            <w:r>
              <w:t xml:space="preserve"> out of 1</w:t>
            </w:r>
            <w:r w:rsidR="0062390E">
              <w:t>3</w:t>
            </w:r>
            <w:r w:rsidR="001978D9">
              <w:t xml:space="preserve"> requirements”]</w:t>
            </w:r>
            <w:r w:rsidR="00570247">
              <w:t xml:space="preserve"> </w:t>
            </w:r>
          </w:p>
        </w:tc>
      </w:tr>
    </w:tbl>
    <w:p w14:paraId="0ECB284B" w14:textId="06958D59" w:rsidR="00CD0CF5" w:rsidRDefault="00CD0CF5" w:rsidP="00100FF1">
      <w:pPr>
        <w:spacing w:after="240"/>
        <w:rPr>
          <w:lang w:eastAsia="x-none"/>
        </w:rPr>
      </w:pPr>
    </w:p>
    <w:p w14:paraId="325C49ED" w14:textId="77777777" w:rsidR="000A16FC" w:rsidRDefault="000A16FC" w:rsidP="00100FF1">
      <w:pPr>
        <w:spacing w:after="240"/>
        <w:rPr>
          <w:lang w:eastAsia="x-none"/>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1342"/>
        <w:gridCol w:w="5580"/>
        <w:gridCol w:w="4045"/>
      </w:tblGrid>
      <w:tr w:rsidR="00CD0CF5" w:rsidRPr="00B16FB9" w14:paraId="73BB94E9" w14:textId="77777777" w:rsidTr="006B0631">
        <w:trPr>
          <w:cantSplit/>
          <w:trHeight w:val="512"/>
        </w:trPr>
        <w:tc>
          <w:tcPr>
            <w:tcW w:w="12950" w:type="dxa"/>
            <w:gridSpan w:val="6"/>
            <w:shd w:val="clear" w:color="auto" w:fill="C0C0C0"/>
          </w:tcPr>
          <w:p w14:paraId="22D580D1" w14:textId="3240E7E1" w:rsidR="00CD0CF5" w:rsidRPr="005403CD" w:rsidRDefault="00903BD5" w:rsidP="00CD0CF5">
            <w:pPr>
              <w:pStyle w:val="Heading2"/>
            </w:pPr>
            <w:r>
              <w:t>1</w:t>
            </w:r>
            <w:r w:rsidR="00CD0CF5" w:rsidRPr="005403CD">
              <w:t>.</w:t>
            </w:r>
            <w:r w:rsidR="00CD0CF5">
              <w:t>2</w:t>
            </w:r>
            <w:r w:rsidR="00CD0CF5" w:rsidRPr="005403CD">
              <w:t xml:space="preserve">: </w:t>
            </w:r>
            <w:r w:rsidR="00CD0CF5">
              <w:t>Prohibition of Abortion</w:t>
            </w:r>
            <w:r w:rsidR="002F7E55">
              <w:t xml:space="preserve"> &amp; Referral for Abortion</w:t>
            </w:r>
          </w:p>
        </w:tc>
      </w:tr>
      <w:tr w:rsidR="00CD0CF5" w:rsidRPr="00B16FB9" w14:paraId="5B55F530" w14:textId="77777777" w:rsidTr="006B0631">
        <w:trPr>
          <w:cantSplit/>
          <w:trHeight w:val="278"/>
        </w:trPr>
        <w:tc>
          <w:tcPr>
            <w:tcW w:w="12950" w:type="dxa"/>
            <w:gridSpan w:val="6"/>
            <w:shd w:val="clear" w:color="auto" w:fill="9CC2E5" w:themeFill="accent1" w:themeFillTint="99"/>
          </w:tcPr>
          <w:p w14:paraId="7E4C9751" w14:textId="3B2B32B7" w:rsidR="00CD0CF5" w:rsidRPr="007313FC" w:rsidRDefault="00CD0CF5" w:rsidP="00A85391">
            <w:pPr>
              <w:spacing w:after="240"/>
              <w:rPr>
                <w:rFonts w:eastAsia="Calibri"/>
                <w:sz w:val="22"/>
                <w:szCs w:val="22"/>
                <w:lang w:eastAsia="x-none"/>
              </w:rPr>
            </w:pPr>
            <w:r w:rsidRPr="007313FC">
              <w:rPr>
                <w:rFonts w:eastAsia="Calibri"/>
                <w:sz w:val="22"/>
                <w:szCs w:val="22"/>
                <w:lang w:eastAsia="x-none"/>
              </w:rPr>
              <w:t>Title X grantees and sub-recipients must be in full compliance with Section 1008 of the Title X statute</w:t>
            </w:r>
            <w:r w:rsidR="00727754" w:rsidRPr="007313FC">
              <w:rPr>
                <w:rFonts w:eastAsia="Calibri"/>
                <w:sz w:val="22"/>
                <w:szCs w:val="22"/>
                <w:lang w:eastAsia="x-none"/>
              </w:rPr>
              <w:t>,</w:t>
            </w:r>
            <w:r w:rsidRPr="007313FC">
              <w:rPr>
                <w:rFonts w:eastAsia="Calibri"/>
                <w:sz w:val="22"/>
                <w:szCs w:val="22"/>
                <w:lang w:eastAsia="x-none"/>
              </w:rPr>
              <w:t xml:space="preserve"> which prohibit</w:t>
            </w:r>
            <w:r w:rsidR="00727754" w:rsidRPr="007313FC">
              <w:rPr>
                <w:rFonts w:eastAsia="Calibri"/>
                <w:sz w:val="22"/>
                <w:szCs w:val="22"/>
                <w:lang w:eastAsia="x-none"/>
              </w:rPr>
              <w:t>s</w:t>
            </w:r>
            <w:r w:rsidRPr="007313FC">
              <w:rPr>
                <w:rFonts w:eastAsia="Calibri"/>
                <w:sz w:val="22"/>
                <w:szCs w:val="22"/>
                <w:lang w:eastAsia="x-none"/>
              </w:rPr>
              <w:t xml:space="preserve"> abortion as a method of family </w:t>
            </w:r>
            <w:r w:rsidR="00185DDC" w:rsidRPr="007313FC">
              <w:rPr>
                <w:rFonts w:eastAsia="Calibri"/>
                <w:sz w:val="22"/>
                <w:szCs w:val="22"/>
                <w:lang w:eastAsia="x-none"/>
              </w:rPr>
              <w:t>planning</w:t>
            </w:r>
            <w:r w:rsidR="002F7E55" w:rsidRPr="007313FC">
              <w:rPr>
                <w:rFonts w:eastAsia="Calibri"/>
                <w:sz w:val="22"/>
                <w:szCs w:val="22"/>
                <w:lang w:eastAsia="x-none"/>
              </w:rPr>
              <w:t xml:space="preserve">, </w:t>
            </w:r>
            <w:r w:rsidR="00727754" w:rsidRPr="007313FC">
              <w:rPr>
                <w:rFonts w:eastAsia="Calibri"/>
                <w:sz w:val="22"/>
                <w:szCs w:val="22"/>
                <w:lang w:eastAsia="x-none"/>
              </w:rPr>
              <w:t xml:space="preserve">42 CFR 59.5(a)(5), which prohibits projects from providing, promoting, referring for, or supporting abortion as a method of family </w:t>
            </w:r>
            <w:r w:rsidR="009875D6" w:rsidRPr="007313FC">
              <w:rPr>
                <w:rFonts w:eastAsia="Calibri"/>
                <w:sz w:val="22"/>
                <w:szCs w:val="22"/>
                <w:lang w:eastAsia="x-none"/>
              </w:rPr>
              <w:t>planning, and</w:t>
            </w:r>
            <w:r w:rsidR="002F7E55" w:rsidRPr="007313FC">
              <w:rPr>
                <w:rFonts w:eastAsia="Calibri"/>
                <w:sz w:val="22"/>
                <w:szCs w:val="22"/>
                <w:lang w:eastAsia="x-none"/>
              </w:rPr>
              <w:t xml:space="preserve"> 42 CFR 59.14(a), which bars referral for abortion as a method of family planning</w:t>
            </w:r>
            <w:r w:rsidR="00185DDC" w:rsidRPr="007313FC">
              <w:rPr>
                <w:rFonts w:eastAsia="Calibri"/>
                <w:sz w:val="22"/>
                <w:szCs w:val="22"/>
                <w:lang w:eastAsia="x-none"/>
              </w:rPr>
              <w:t>.</w:t>
            </w:r>
            <w:r w:rsidRPr="007313FC">
              <w:rPr>
                <w:rFonts w:eastAsia="Calibri"/>
                <w:sz w:val="22"/>
                <w:szCs w:val="22"/>
                <w:lang w:eastAsia="x-none"/>
              </w:rPr>
              <w:t>.</w:t>
            </w:r>
            <w:r w:rsidR="00B86C91" w:rsidRPr="007313FC">
              <w:rPr>
                <w:rFonts w:eastAsia="Calibri"/>
                <w:sz w:val="22"/>
                <w:szCs w:val="22"/>
                <w:lang w:eastAsia="x-none"/>
              </w:rPr>
              <w:t xml:space="preserve"> </w:t>
            </w:r>
            <w:r w:rsidRPr="007313FC">
              <w:rPr>
                <w:rFonts w:eastAsia="Calibri"/>
                <w:sz w:val="22"/>
                <w:szCs w:val="22"/>
                <w:lang w:eastAsia="x-none"/>
              </w:rPr>
              <w:t>Grantee has documented processes to ensure that they and their sub-recipients are in compliance with Section 1008</w:t>
            </w:r>
            <w:r w:rsidR="002F7E55" w:rsidRPr="007313FC">
              <w:rPr>
                <w:rFonts w:eastAsia="Calibri"/>
                <w:sz w:val="22"/>
                <w:szCs w:val="22"/>
                <w:lang w:eastAsia="x-none"/>
              </w:rPr>
              <w:t xml:space="preserve"> and 42 CFR 59.5(a)(5) and 59.14(a)</w:t>
            </w:r>
            <w:r w:rsidRPr="007313FC">
              <w:rPr>
                <w:rFonts w:eastAsia="Calibri"/>
                <w:sz w:val="22"/>
                <w:szCs w:val="22"/>
                <w:lang w:eastAsia="x-none"/>
              </w:rPr>
              <w:t>. Grantees include language in sub-recipient contracts addressing th</w:t>
            </w:r>
            <w:r w:rsidR="002F7E55" w:rsidRPr="007313FC">
              <w:rPr>
                <w:rFonts w:eastAsia="Calibri"/>
                <w:sz w:val="22"/>
                <w:szCs w:val="22"/>
                <w:lang w:eastAsia="x-none"/>
              </w:rPr>
              <w:t>ese</w:t>
            </w:r>
            <w:r w:rsidRPr="007313FC">
              <w:rPr>
                <w:rFonts w:eastAsia="Calibri"/>
                <w:sz w:val="22"/>
                <w:szCs w:val="22"/>
                <w:lang w:eastAsia="x-none"/>
              </w:rPr>
              <w:t xml:space="preserve"> requirement</w:t>
            </w:r>
            <w:r w:rsidR="002F7E55" w:rsidRPr="007313FC">
              <w:rPr>
                <w:rFonts w:eastAsia="Calibri"/>
                <w:sz w:val="22"/>
                <w:szCs w:val="22"/>
                <w:lang w:eastAsia="x-none"/>
              </w:rPr>
              <w:t>s</w:t>
            </w:r>
            <w:r w:rsidRPr="007313FC">
              <w:rPr>
                <w:rFonts w:eastAsia="Calibri"/>
                <w:sz w:val="22"/>
                <w:szCs w:val="22"/>
                <w:lang w:eastAsia="x-none"/>
              </w:rPr>
              <w:t>.</w:t>
            </w:r>
          </w:p>
        </w:tc>
      </w:tr>
      <w:tr w:rsidR="00CD0CF5" w:rsidRPr="00B16FB9" w14:paraId="046F6376" w14:textId="77777777" w:rsidTr="001A7827">
        <w:trPr>
          <w:cantSplit/>
        </w:trPr>
        <w:tc>
          <w:tcPr>
            <w:tcW w:w="919" w:type="dxa"/>
            <w:shd w:val="clear" w:color="auto" w:fill="EDEDED" w:themeFill="accent3" w:themeFillTint="33"/>
            <w:vAlign w:val="center"/>
          </w:tcPr>
          <w:p w14:paraId="0BAC0889" w14:textId="77777777" w:rsidR="00CD0CF5" w:rsidRPr="00D62E77" w:rsidRDefault="00CD0CF5"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61D017EE" w14:textId="77777777" w:rsidR="00CD0CF5" w:rsidRPr="00D62E77" w:rsidRDefault="00CD0CF5"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0732ED17" w14:textId="77777777" w:rsidR="00CD0CF5" w:rsidRPr="00D62E77" w:rsidRDefault="00CD0CF5"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vAlign w:val="center"/>
          </w:tcPr>
          <w:p w14:paraId="47BE46D9" w14:textId="77777777" w:rsidR="00CD0CF5" w:rsidRPr="00D62E77" w:rsidRDefault="00CD0CF5" w:rsidP="001A7827">
            <w:pPr>
              <w:jc w:val="center"/>
              <w:rPr>
                <w:b/>
                <w:sz w:val="18"/>
              </w:rPr>
            </w:pPr>
            <w:r w:rsidRPr="00D62E77">
              <w:rPr>
                <w:b/>
                <w:sz w:val="16"/>
              </w:rPr>
              <w:t>Sub-Recipient/ Service Site Score</w:t>
            </w:r>
          </w:p>
        </w:tc>
        <w:tc>
          <w:tcPr>
            <w:tcW w:w="5580" w:type="dxa"/>
            <w:shd w:val="clear" w:color="auto" w:fill="EDEDED" w:themeFill="accent3" w:themeFillTint="33"/>
            <w:vAlign w:val="center"/>
          </w:tcPr>
          <w:p w14:paraId="69B0D536" w14:textId="77777777" w:rsidR="00CD0CF5" w:rsidRPr="00D62E77" w:rsidRDefault="00CD0CF5" w:rsidP="006B0631">
            <w:pPr>
              <w:jc w:val="center"/>
              <w:rPr>
                <w:b/>
                <w:sz w:val="20"/>
              </w:rPr>
            </w:pPr>
            <w:r w:rsidRPr="00D62E77">
              <w:rPr>
                <w:b/>
                <w:sz w:val="20"/>
              </w:rPr>
              <w:t>Implementation Strategy</w:t>
            </w:r>
          </w:p>
        </w:tc>
        <w:tc>
          <w:tcPr>
            <w:tcW w:w="4045" w:type="dxa"/>
            <w:shd w:val="clear" w:color="auto" w:fill="EDEDED" w:themeFill="accent3" w:themeFillTint="33"/>
            <w:vAlign w:val="center"/>
          </w:tcPr>
          <w:p w14:paraId="3FF0656A" w14:textId="77777777" w:rsidR="00CD0CF5" w:rsidRPr="00D62E77" w:rsidRDefault="00CD0CF5" w:rsidP="006B0631">
            <w:pPr>
              <w:jc w:val="center"/>
              <w:rPr>
                <w:b/>
                <w:sz w:val="20"/>
              </w:rPr>
            </w:pPr>
            <w:r w:rsidRPr="00D62E77">
              <w:rPr>
                <w:b/>
                <w:sz w:val="20"/>
              </w:rPr>
              <w:t>Comments</w:t>
            </w:r>
          </w:p>
        </w:tc>
      </w:tr>
      <w:tr w:rsidR="00CD0CF5" w:rsidRPr="00B16FB9" w14:paraId="533D72DB" w14:textId="77777777" w:rsidTr="00B86C91">
        <w:trPr>
          <w:cantSplit/>
        </w:trPr>
        <w:tc>
          <w:tcPr>
            <w:tcW w:w="919" w:type="dxa"/>
            <w:vAlign w:val="center"/>
          </w:tcPr>
          <w:p w14:paraId="40475213" w14:textId="77777777" w:rsidR="00CD0CF5" w:rsidRDefault="00CD0CF5" w:rsidP="006B0631">
            <w:pPr>
              <w:jc w:val="center"/>
            </w:pPr>
            <w:r w:rsidRPr="00197633">
              <w:rPr>
                <w:rStyle w:val="ReviewerAdmin"/>
                <w:sz w:val="20"/>
              </w:rPr>
              <w:t>A</w:t>
            </w:r>
          </w:p>
        </w:tc>
        <w:tc>
          <w:tcPr>
            <w:tcW w:w="531" w:type="dxa"/>
            <w:vAlign w:val="center"/>
          </w:tcPr>
          <w:p w14:paraId="0B248330" w14:textId="77777777" w:rsidR="00CD0CF5" w:rsidRPr="00C16CA3" w:rsidRDefault="00792945" w:rsidP="006B0631">
            <w:pPr>
              <w:tabs>
                <w:tab w:val="num" w:pos="480"/>
                <w:tab w:val="left" w:pos="1440"/>
              </w:tabs>
              <w:jc w:val="center"/>
              <w:rPr>
                <w:rFonts w:ascii="Calibri" w:hAnsi="Calibri" w:cs="Calibri"/>
                <w:b/>
                <w:sz w:val="18"/>
              </w:rPr>
            </w:pPr>
            <w:sdt>
              <w:sdtPr>
                <w:rPr>
                  <w:rFonts w:ascii="Webdings" w:hAnsi="Webdings"/>
                </w:rPr>
                <w:id w:val="2069379111"/>
                <w14:checkbox>
                  <w14:checked w14:val="0"/>
                  <w14:checkedState w14:val="2612" w14:font="MS Gothic"/>
                  <w14:uncheckedState w14:val="2610" w14:font="MS Gothic"/>
                </w14:checkbox>
              </w:sdtPr>
              <w:sdtEndPr/>
              <w:sdtContent>
                <w:r w:rsidR="00CD0CF5">
                  <w:rPr>
                    <w:rFonts w:ascii="MS Gothic" w:eastAsia="MS Gothic" w:hAnsi="MS Gothic" w:hint="eastAsia"/>
                  </w:rPr>
                  <w:t>☐</w:t>
                </w:r>
              </w:sdtContent>
            </w:sdt>
          </w:p>
        </w:tc>
        <w:tc>
          <w:tcPr>
            <w:tcW w:w="533" w:type="dxa"/>
            <w:vAlign w:val="center"/>
          </w:tcPr>
          <w:p w14:paraId="12C98B94" w14:textId="77777777" w:rsidR="00CD0CF5" w:rsidRPr="00C16CA3" w:rsidRDefault="00792945" w:rsidP="006B0631">
            <w:pPr>
              <w:tabs>
                <w:tab w:val="num" w:pos="480"/>
                <w:tab w:val="left" w:pos="1440"/>
              </w:tabs>
              <w:jc w:val="center"/>
              <w:rPr>
                <w:rFonts w:ascii="Calibri" w:hAnsi="Calibri" w:cs="Calibri"/>
                <w:b/>
                <w:sz w:val="18"/>
              </w:rPr>
            </w:pPr>
            <w:sdt>
              <w:sdtPr>
                <w:rPr>
                  <w:rFonts w:ascii="Webdings" w:hAnsi="Webdings"/>
                </w:rPr>
                <w:id w:val="-2137325859"/>
                <w14:checkbox>
                  <w14:checked w14:val="0"/>
                  <w14:checkedState w14:val="2612" w14:font="MS Gothic"/>
                  <w14:uncheckedState w14:val="2610" w14:font="MS Gothic"/>
                </w14:checkbox>
              </w:sdtPr>
              <w:sdtEndPr/>
              <w:sdtContent>
                <w:r w:rsidR="00CD0CF5">
                  <w:rPr>
                    <w:rFonts w:ascii="MS Gothic" w:eastAsia="MS Gothic" w:hAnsi="MS Gothic" w:hint="eastAsia"/>
                  </w:rPr>
                  <w:t>☐</w:t>
                </w:r>
              </w:sdtContent>
            </w:sdt>
          </w:p>
        </w:tc>
        <w:tc>
          <w:tcPr>
            <w:tcW w:w="1342" w:type="dxa"/>
            <w:shd w:val="clear" w:color="auto" w:fill="AEAAAA" w:themeFill="background2" w:themeFillShade="BF"/>
            <w:vAlign w:val="center"/>
          </w:tcPr>
          <w:p w14:paraId="58FC56A6" w14:textId="77777777" w:rsidR="00CD0CF5" w:rsidRPr="00D62E77" w:rsidRDefault="00CD0CF5" w:rsidP="006B0631">
            <w:pPr>
              <w:jc w:val="center"/>
              <w:rPr>
                <w:sz w:val="20"/>
              </w:rPr>
            </w:pPr>
          </w:p>
        </w:tc>
        <w:tc>
          <w:tcPr>
            <w:tcW w:w="5580" w:type="dxa"/>
          </w:tcPr>
          <w:p w14:paraId="63950CBF" w14:textId="02E24AB4" w:rsidR="00CD0CF5" w:rsidRPr="00D62E77" w:rsidRDefault="00CD0CF5" w:rsidP="00D4755D">
            <w:pPr>
              <w:pStyle w:val="ListParagraph"/>
              <w:numPr>
                <w:ilvl w:val="0"/>
                <w:numId w:val="4"/>
              </w:numPr>
              <w:tabs>
                <w:tab w:val="left" w:pos="1440"/>
              </w:tabs>
              <w:ind w:left="342"/>
              <w:rPr>
                <w:rFonts w:ascii="Calibri" w:hAnsi="Calibri" w:cs="Calibri"/>
                <w:b/>
                <w:sz w:val="20"/>
              </w:rPr>
            </w:pPr>
            <w:r w:rsidRPr="00CD0CF5">
              <w:rPr>
                <w:sz w:val="20"/>
                <w:lang w:bidi="en-US"/>
              </w:rPr>
              <w:t>Grantee has written policies and procedures that prohibit sub-recipients and/or service sites from providing</w:t>
            </w:r>
            <w:r w:rsidR="005460B4">
              <w:rPr>
                <w:sz w:val="20"/>
                <w:lang w:bidi="en-US"/>
              </w:rPr>
              <w:t xml:space="preserve"> </w:t>
            </w:r>
            <w:r w:rsidRPr="00CD0CF5">
              <w:rPr>
                <w:sz w:val="20"/>
                <w:lang w:bidi="en-US"/>
              </w:rPr>
              <w:t xml:space="preserve">abortion </w:t>
            </w:r>
            <w:r w:rsidR="00727754">
              <w:rPr>
                <w:sz w:val="20"/>
                <w:lang w:bidi="en-US"/>
              </w:rPr>
              <w:t xml:space="preserve">as a method of family planning </w:t>
            </w:r>
            <w:r w:rsidRPr="00CD0CF5">
              <w:rPr>
                <w:sz w:val="20"/>
                <w:lang w:bidi="en-US"/>
              </w:rPr>
              <w:t>as part of the Title X project.</w:t>
            </w:r>
          </w:p>
        </w:tc>
        <w:tc>
          <w:tcPr>
            <w:tcW w:w="4045" w:type="dxa"/>
          </w:tcPr>
          <w:p w14:paraId="6816F18C" w14:textId="0BED10DD" w:rsidR="00F97983" w:rsidRPr="00570247" w:rsidRDefault="00F97983" w:rsidP="00570247">
            <w:pPr>
              <w:pStyle w:val="Style1"/>
              <w:rPr>
                <w:rStyle w:val="ReviewerFinancial"/>
                <w:rFonts w:ascii="Arial" w:hAnsi="Arial"/>
                <w:b w:val="0"/>
                <w:color w:val="auto"/>
                <w:shd w:val="clear" w:color="auto" w:fill="auto"/>
              </w:rPr>
            </w:pPr>
          </w:p>
        </w:tc>
      </w:tr>
      <w:tr w:rsidR="00B65B9D" w:rsidRPr="00B16FB9" w14:paraId="72B59C89" w14:textId="77777777" w:rsidTr="00D4755D">
        <w:trPr>
          <w:cantSplit/>
        </w:trPr>
        <w:tc>
          <w:tcPr>
            <w:tcW w:w="919" w:type="dxa"/>
            <w:vAlign w:val="center"/>
          </w:tcPr>
          <w:p w14:paraId="0A64E581" w14:textId="55F38A12" w:rsidR="00B65B9D" w:rsidRPr="00197633" w:rsidRDefault="00B65B9D" w:rsidP="00B65B9D">
            <w:pPr>
              <w:jc w:val="center"/>
              <w:rPr>
                <w:rStyle w:val="ReviewerAdmin"/>
                <w:sz w:val="20"/>
              </w:rPr>
            </w:pPr>
            <w:r w:rsidRPr="00197633">
              <w:rPr>
                <w:rStyle w:val="ReviewerAdmin"/>
                <w:sz w:val="20"/>
              </w:rPr>
              <w:t>A</w:t>
            </w:r>
          </w:p>
        </w:tc>
        <w:tc>
          <w:tcPr>
            <w:tcW w:w="531" w:type="dxa"/>
            <w:vAlign w:val="center"/>
          </w:tcPr>
          <w:p w14:paraId="5BC54421" w14:textId="7B04C707" w:rsidR="00B65B9D" w:rsidRDefault="00792945" w:rsidP="00B65B9D">
            <w:pPr>
              <w:tabs>
                <w:tab w:val="num" w:pos="480"/>
                <w:tab w:val="left" w:pos="1440"/>
              </w:tabs>
              <w:jc w:val="center"/>
              <w:rPr>
                <w:rFonts w:ascii="Webdings" w:hAnsi="Webdings"/>
              </w:rPr>
            </w:pPr>
            <w:sdt>
              <w:sdtPr>
                <w:rPr>
                  <w:rFonts w:ascii="Webdings" w:hAnsi="Webdings"/>
                </w:rPr>
                <w:id w:val="-1679116114"/>
                <w14:checkbox>
                  <w14:checked w14:val="0"/>
                  <w14:checkedState w14:val="2612" w14:font="MS Gothic"/>
                  <w14:uncheckedState w14:val="2610" w14:font="MS Gothic"/>
                </w14:checkbox>
              </w:sdtPr>
              <w:sdtEndPr/>
              <w:sdtContent>
                <w:r w:rsidR="00B65B9D">
                  <w:rPr>
                    <w:rFonts w:ascii="MS Gothic" w:eastAsia="MS Gothic" w:hAnsi="MS Gothic" w:hint="eastAsia"/>
                  </w:rPr>
                  <w:t>☐</w:t>
                </w:r>
              </w:sdtContent>
            </w:sdt>
          </w:p>
        </w:tc>
        <w:tc>
          <w:tcPr>
            <w:tcW w:w="533" w:type="dxa"/>
            <w:vAlign w:val="center"/>
          </w:tcPr>
          <w:p w14:paraId="39D37DA8" w14:textId="0154465E" w:rsidR="00B65B9D" w:rsidRDefault="00792945" w:rsidP="00B65B9D">
            <w:pPr>
              <w:tabs>
                <w:tab w:val="num" w:pos="480"/>
                <w:tab w:val="left" w:pos="1440"/>
              </w:tabs>
              <w:jc w:val="center"/>
              <w:rPr>
                <w:rFonts w:ascii="Webdings" w:hAnsi="Webdings"/>
              </w:rPr>
            </w:pPr>
            <w:sdt>
              <w:sdtPr>
                <w:rPr>
                  <w:rFonts w:ascii="Webdings" w:hAnsi="Webdings"/>
                </w:rPr>
                <w:id w:val="1259714803"/>
                <w14:checkbox>
                  <w14:checked w14:val="0"/>
                  <w14:checkedState w14:val="2612" w14:font="MS Gothic"/>
                  <w14:uncheckedState w14:val="2610" w14:font="MS Gothic"/>
                </w14:checkbox>
              </w:sdtPr>
              <w:sdtEndPr/>
              <w:sdtContent>
                <w:r w:rsidR="00B65B9D">
                  <w:rPr>
                    <w:rFonts w:ascii="MS Gothic" w:eastAsia="MS Gothic" w:hAnsi="MS Gothic" w:hint="eastAsia"/>
                  </w:rPr>
                  <w:t>☐</w:t>
                </w:r>
              </w:sdtContent>
            </w:sdt>
          </w:p>
        </w:tc>
        <w:tc>
          <w:tcPr>
            <w:tcW w:w="1342" w:type="dxa"/>
            <w:shd w:val="clear" w:color="auto" w:fill="AEAAAA" w:themeFill="background2" w:themeFillShade="BF"/>
            <w:vAlign w:val="center"/>
          </w:tcPr>
          <w:p w14:paraId="01885D71" w14:textId="77777777" w:rsidR="00B65B9D" w:rsidRPr="00CD0CF5" w:rsidRDefault="00B65B9D" w:rsidP="00B65B9D">
            <w:pPr>
              <w:jc w:val="center"/>
              <w:rPr>
                <w:sz w:val="18"/>
              </w:rPr>
            </w:pPr>
          </w:p>
        </w:tc>
        <w:tc>
          <w:tcPr>
            <w:tcW w:w="5580" w:type="dxa"/>
          </w:tcPr>
          <w:p w14:paraId="67756F7F" w14:textId="191C2A24" w:rsidR="00B65B9D" w:rsidRPr="00CD0CF5" w:rsidRDefault="00B65B9D" w:rsidP="00B65B9D">
            <w:pPr>
              <w:pStyle w:val="ListParagraph"/>
              <w:numPr>
                <w:ilvl w:val="0"/>
                <w:numId w:val="4"/>
              </w:numPr>
              <w:tabs>
                <w:tab w:val="left" w:pos="1440"/>
              </w:tabs>
              <w:ind w:left="383"/>
              <w:rPr>
                <w:sz w:val="20"/>
                <w:lang w:bidi="en-US"/>
              </w:rPr>
            </w:pPr>
            <w:r w:rsidRPr="00CD0CF5">
              <w:rPr>
                <w:sz w:val="20"/>
                <w:lang w:bidi="en-US"/>
              </w:rPr>
              <w:t>Grantee has written policies and procedures that prohibit sub-recipients and</w:t>
            </w:r>
            <w:r>
              <w:rPr>
                <w:sz w:val="20"/>
                <w:lang w:bidi="en-US"/>
              </w:rPr>
              <w:t>/or service sites from referring for</w:t>
            </w:r>
            <w:r w:rsidRPr="00CD0CF5">
              <w:rPr>
                <w:sz w:val="20"/>
                <w:lang w:bidi="en-US"/>
              </w:rPr>
              <w:t xml:space="preserve"> abortion as part of the Title X project</w:t>
            </w:r>
            <w:r>
              <w:rPr>
                <w:sz w:val="20"/>
                <w:lang w:bidi="en-US"/>
              </w:rPr>
              <w:t>, except for medical emergencies, or in the case of rape or incest.</w:t>
            </w:r>
          </w:p>
        </w:tc>
        <w:tc>
          <w:tcPr>
            <w:tcW w:w="4045" w:type="dxa"/>
          </w:tcPr>
          <w:p w14:paraId="1F4344DD" w14:textId="2DBA0B5A" w:rsidR="00B65B9D" w:rsidRPr="00570247" w:rsidRDefault="00B65B9D" w:rsidP="00570247">
            <w:pPr>
              <w:pStyle w:val="Style1"/>
              <w:rPr>
                <w:rStyle w:val="ReviewerFinancial"/>
                <w:rFonts w:ascii="Arial" w:hAnsi="Arial"/>
                <w:b w:val="0"/>
                <w:color w:val="auto"/>
                <w:shd w:val="clear" w:color="auto" w:fill="auto"/>
              </w:rPr>
            </w:pPr>
          </w:p>
        </w:tc>
      </w:tr>
      <w:tr w:rsidR="00CD0CF5" w:rsidRPr="00B16FB9" w14:paraId="55E6CC38" w14:textId="77777777" w:rsidTr="00B86C91">
        <w:trPr>
          <w:cantSplit/>
        </w:trPr>
        <w:tc>
          <w:tcPr>
            <w:tcW w:w="919" w:type="dxa"/>
            <w:vAlign w:val="center"/>
          </w:tcPr>
          <w:p w14:paraId="776C2415" w14:textId="77777777" w:rsidR="00CD0CF5" w:rsidRDefault="00CD0CF5" w:rsidP="006B0631">
            <w:pPr>
              <w:jc w:val="center"/>
            </w:pPr>
            <w:r w:rsidRPr="00197633">
              <w:rPr>
                <w:rStyle w:val="ReviewerAdmin"/>
                <w:sz w:val="20"/>
              </w:rPr>
              <w:t>A</w:t>
            </w:r>
          </w:p>
        </w:tc>
        <w:tc>
          <w:tcPr>
            <w:tcW w:w="531" w:type="dxa"/>
            <w:vAlign w:val="center"/>
          </w:tcPr>
          <w:p w14:paraId="0AB12262" w14:textId="77777777" w:rsidR="00CD0CF5" w:rsidRPr="00C16CA3" w:rsidRDefault="00792945" w:rsidP="006B0631">
            <w:pPr>
              <w:tabs>
                <w:tab w:val="num" w:pos="480"/>
                <w:tab w:val="left" w:pos="1440"/>
              </w:tabs>
              <w:jc w:val="center"/>
              <w:rPr>
                <w:rFonts w:ascii="Calibri" w:hAnsi="Calibri" w:cs="Calibri"/>
                <w:b/>
                <w:sz w:val="18"/>
              </w:rPr>
            </w:pPr>
            <w:sdt>
              <w:sdtPr>
                <w:rPr>
                  <w:rFonts w:ascii="Webdings" w:hAnsi="Webdings"/>
                </w:rPr>
                <w:id w:val="-633328584"/>
                <w14:checkbox>
                  <w14:checked w14:val="0"/>
                  <w14:checkedState w14:val="2612" w14:font="MS Gothic"/>
                  <w14:uncheckedState w14:val="2610" w14:font="MS Gothic"/>
                </w14:checkbox>
              </w:sdtPr>
              <w:sdtEndPr/>
              <w:sdtContent>
                <w:r w:rsidR="00CD0CF5">
                  <w:rPr>
                    <w:rFonts w:ascii="MS Gothic" w:eastAsia="MS Gothic" w:hAnsi="MS Gothic" w:hint="eastAsia"/>
                  </w:rPr>
                  <w:t>☐</w:t>
                </w:r>
              </w:sdtContent>
            </w:sdt>
          </w:p>
        </w:tc>
        <w:tc>
          <w:tcPr>
            <w:tcW w:w="533" w:type="dxa"/>
            <w:vAlign w:val="center"/>
          </w:tcPr>
          <w:p w14:paraId="4880BAAE" w14:textId="77777777" w:rsidR="00CD0CF5" w:rsidRPr="00C16CA3" w:rsidRDefault="00792945" w:rsidP="006B0631">
            <w:pPr>
              <w:tabs>
                <w:tab w:val="num" w:pos="480"/>
                <w:tab w:val="left" w:pos="1440"/>
              </w:tabs>
              <w:jc w:val="center"/>
              <w:rPr>
                <w:rFonts w:ascii="Calibri" w:hAnsi="Calibri" w:cs="Calibri"/>
                <w:b/>
                <w:sz w:val="18"/>
              </w:rPr>
            </w:pPr>
            <w:sdt>
              <w:sdtPr>
                <w:rPr>
                  <w:rFonts w:ascii="Webdings" w:hAnsi="Webdings"/>
                </w:rPr>
                <w:id w:val="-1023929993"/>
                <w14:checkbox>
                  <w14:checked w14:val="0"/>
                  <w14:checkedState w14:val="2612" w14:font="MS Gothic"/>
                  <w14:uncheckedState w14:val="2610" w14:font="MS Gothic"/>
                </w14:checkbox>
              </w:sdtPr>
              <w:sdtEndPr/>
              <w:sdtContent>
                <w:r w:rsidR="00CD0CF5">
                  <w:rPr>
                    <w:rFonts w:ascii="MS Gothic" w:eastAsia="MS Gothic" w:hAnsi="MS Gothic" w:hint="eastAsia"/>
                  </w:rPr>
                  <w:t>☐</w:t>
                </w:r>
              </w:sdtContent>
            </w:sdt>
          </w:p>
        </w:tc>
        <w:tc>
          <w:tcPr>
            <w:tcW w:w="1342" w:type="dxa"/>
            <w:vAlign w:val="center"/>
          </w:tcPr>
          <w:p w14:paraId="0D867E14" w14:textId="77777777" w:rsidR="00CD0CF5" w:rsidRPr="00C16CA3" w:rsidRDefault="00CD0CF5" w:rsidP="00CD0CF5">
            <w:pPr>
              <w:jc w:val="center"/>
              <w:rPr>
                <w:sz w:val="22"/>
              </w:rPr>
            </w:pPr>
            <w:r w:rsidRPr="00CD0CF5">
              <w:rPr>
                <w:sz w:val="18"/>
              </w:rPr>
              <w:t>Question N/A (No Sub-Recipients)</w:t>
            </w:r>
            <w:sdt>
              <w:sdtPr>
                <w:rPr>
                  <w:rFonts w:ascii="Webdings" w:hAnsi="Webdings"/>
                </w:rPr>
                <w:id w:val="4617802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80" w:type="dxa"/>
          </w:tcPr>
          <w:p w14:paraId="7B9F8913" w14:textId="46B3E7C9" w:rsidR="00CD0CF5" w:rsidRPr="00D62E77" w:rsidRDefault="00CD0CF5" w:rsidP="00D4755D">
            <w:pPr>
              <w:pStyle w:val="ListParagraph"/>
              <w:numPr>
                <w:ilvl w:val="0"/>
                <w:numId w:val="4"/>
              </w:numPr>
              <w:tabs>
                <w:tab w:val="left" w:pos="1440"/>
              </w:tabs>
              <w:ind w:left="383"/>
              <w:rPr>
                <w:rFonts w:ascii="Calibri" w:hAnsi="Calibri" w:cs="Calibri"/>
                <w:b/>
                <w:sz w:val="20"/>
              </w:rPr>
            </w:pPr>
            <w:r w:rsidRPr="00CD0CF5">
              <w:rPr>
                <w:sz w:val="20"/>
                <w:lang w:bidi="en-US"/>
              </w:rPr>
              <w:t>Grantee includes language in sub-recipient contracts addressing th</w:t>
            </w:r>
            <w:r w:rsidR="002F7E55">
              <w:rPr>
                <w:sz w:val="20"/>
                <w:lang w:bidi="en-US"/>
              </w:rPr>
              <w:t>e</w:t>
            </w:r>
            <w:r w:rsidRPr="00CD0CF5">
              <w:rPr>
                <w:sz w:val="20"/>
                <w:lang w:bidi="en-US"/>
              </w:rPr>
              <w:t xml:space="preserve"> requirement</w:t>
            </w:r>
            <w:r w:rsidR="002F7E55">
              <w:rPr>
                <w:sz w:val="20"/>
                <w:lang w:bidi="en-US"/>
              </w:rPr>
              <w:t xml:space="preserve"> prohibiting sites from providing abortion</w:t>
            </w:r>
            <w:r w:rsidR="00883A5E">
              <w:rPr>
                <w:sz w:val="20"/>
                <w:lang w:bidi="en-US"/>
              </w:rPr>
              <w:t xml:space="preserve"> as a method of family planning</w:t>
            </w:r>
            <w:r w:rsidRPr="00CD0CF5">
              <w:rPr>
                <w:sz w:val="20"/>
                <w:lang w:bidi="en-US"/>
              </w:rPr>
              <w:t>.</w:t>
            </w:r>
          </w:p>
        </w:tc>
        <w:tc>
          <w:tcPr>
            <w:tcW w:w="4045" w:type="dxa"/>
          </w:tcPr>
          <w:p w14:paraId="325A8681" w14:textId="5C376751" w:rsidR="00CD0CF5" w:rsidRPr="00570247" w:rsidRDefault="00CD0CF5" w:rsidP="00570247">
            <w:pPr>
              <w:pStyle w:val="Style1"/>
              <w:rPr>
                <w:rStyle w:val="ReviewerFinancial"/>
                <w:rFonts w:ascii="Arial" w:hAnsi="Arial"/>
                <w:b w:val="0"/>
                <w:color w:val="auto"/>
                <w:shd w:val="clear" w:color="auto" w:fill="auto"/>
              </w:rPr>
            </w:pPr>
          </w:p>
        </w:tc>
      </w:tr>
      <w:tr w:rsidR="00B65B9D" w:rsidRPr="00B16FB9" w14:paraId="01AF8566" w14:textId="77777777" w:rsidTr="00B86C91">
        <w:trPr>
          <w:cantSplit/>
        </w:trPr>
        <w:tc>
          <w:tcPr>
            <w:tcW w:w="919" w:type="dxa"/>
            <w:vAlign w:val="center"/>
          </w:tcPr>
          <w:p w14:paraId="2F5B11EA" w14:textId="0E2A0D47" w:rsidR="00B65B9D" w:rsidRPr="00CD0CF5" w:rsidRDefault="00B65B9D" w:rsidP="00B65B9D">
            <w:pPr>
              <w:jc w:val="center"/>
              <w:rPr>
                <w:rStyle w:val="ReviewerFinancial"/>
                <w:sz w:val="20"/>
              </w:rPr>
            </w:pPr>
            <w:r w:rsidRPr="00197633">
              <w:rPr>
                <w:rStyle w:val="ReviewerAdmin"/>
                <w:sz w:val="20"/>
              </w:rPr>
              <w:t>A</w:t>
            </w:r>
          </w:p>
        </w:tc>
        <w:tc>
          <w:tcPr>
            <w:tcW w:w="531" w:type="dxa"/>
            <w:vAlign w:val="center"/>
          </w:tcPr>
          <w:p w14:paraId="53CB09D6" w14:textId="7E4C1B81" w:rsidR="00B65B9D" w:rsidRDefault="00792945" w:rsidP="00B65B9D">
            <w:pPr>
              <w:tabs>
                <w:tab w:val="num" w:pos="480"/>
                <w:tab w:val="left" w:pos="1440"/>
              </w:tabs>
              <w:jc w:val="center"/>
              <w:rPr>
                <w:rFonts w:ascii="Webdings" w:hAnsi="Webdings"/>
              </w:rPr>
            </w:pPr>
            <w:sdt>
              <w:sdtPr>
                <w:rPr>
                  <w:rFonts w:ascii="Webdings" w:hAnsi="Webdings"/>
                </w:rPr>
                <w:id w:val="-1279023603"/>
                <w14:checkbox>
                  <w14:checked w14:val="0"/>
                  <w14:checkedState w14:val="2612" w14:font="MS Gothic"/>
                  <w14:uncheckedState w14:val="2610" w14:font="MS Gothic"/>
                </w14:checkbox>
              </w:sdtPr>
              <w:sdtEndPr/>
              <w:sdtContent>
                <w:r w:rsidR="00B65B9D">
                  <w:rPr>
                    <w:rFonts w:ascii="MS Gothic" w:eastAsia="MS Gothic" w:hAnsi="MS Gothic" w:hint="eastAsia"/>
                  </w:rPr>
                  <w:t>☐</w:t>
                </w:r>
              </w:sdtContent>
            </w:sdt>
          </w:p>
        </w:tc>
        <w:tc>
          <w:tcPr>
            <w:tcW w:w="533" w:type="dxa"/>
            <w:vAlign w:val="center"/>
          </w:tcPr>
          <w:p w14:paraId="2F4529B0" w14:textId="48C82557" w:rsidR="00B65B9D" w:rsidRDefault="00792945" w:rsidP="00337669">
            <w:pPr>
              <w:tabs>
                <w:tab w:val="num" w:pos="480"/>
                <w:tab w:val="left" w:pos="1440"/>
              </w:tabs>
              <w:jc w:val="center"/>
              <w:rPr>
                <w:rFonts w:ascii="Webdings" w:hAnsi="Webdings"/>
              </w:rPr>
            </w:pPr>
            <w:sdt>
              <w:sdtPr>
                <w:rPr>
                  <w:rFonts w:ascii="Webdings" w:hAnsi="Webdings"/>
                </w:rPr>
                <w:id w:val="-1831361878"/>
                <w14:checkbox>
                  <w14:checked w14:val="0"/>
                  <w14:checkedState w14:val="2612" w14:font="MS Gothic"/>
                  <w14:uncheckedState w14:val="2610" w14:font="MS Gothic"/>
                </w14:checkbox>
              </w:sdtPr>
              <w:sdtEndPr/>
              <w:sdtContent>
                <w:r w:rsidR="00B65B9D">
                  <w:rPr>
                    <w:rFonts w:ascii="MS Gothic" w:eastAsia="MS Gothic" w:hAnsi="MS Gothic" w:hint="eastAsia"/>
                  </w:rPr>
                  <w:t>☐</w:t>
                </w:r>
              </w:sdtContent>
            </w:sdt>
          </w:p>
        </w:tc>
        <w:tc>
          <w:tcPr>
            <w:tcW w:w="1342" w:type="dxa"/>
            <w:vAlign w:val="center"/>
          </w:tcPr>
          <w:p w14:paraId="0B5D21B4" w14:textId="414D4FA6" w:rsidR="00B65B9D" w:rsidRPr="00D62E77" w:rsidRDefault="00B65B9D" w:rsidP="00337669">
            <w:pPr>
              <w:jc w:val="center"/>
              <w:rPr>
                <w:sz w:val="16"/>
              </w:rPr>
            </w:pPr>
            <w:r w:rsidRPr="00CD0CF5">
              <w:rPr>
                <w:sz w:val="18"/>
              </w:rPr>
              <w:t>Question N/A (No Sub-Recipients)</w:t>
            </w:r>
            <w:sdt>
              <w:sdtPr>
                <w:rPr>
                  <w:rFonts w:ascii="Webdings" w:hAnsi="Webdings"/>
                </w:rPr>
                <w:id w:val="-11923776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80" w:type="dxa"/>
          </w:tcPr>
          <w:p w14:paraId="0EE2A4ED" w14:textId="5E0B0716" w:rsidR="00B65B9D" w:rsidRPr="00CD0CF5" w:rsidRDefault="00B65B9D" w:rsidP="00B65B9D">
            <w:pPr>
              <w:pStyle w:val="ListParagraph"/>
              <w:numPr>
                <w:ilvl w:val="0"/>
                <w:numId w:val="4"/>
              </w:numPr>
              <w:tabs>
                <w:tab w:val="left" w:pos="1440"/>
              </w:tabs>
              <w:ind w:left="383"/>
              <w:rPr>
                <w:sz w:val="20"/>
                <w:lang w:bidi="en-US"/>
              </w:rPr>
            </w:pPr>
            <w:r w:rsidRPr="00CD0CF5">
              <w:rPr>
                <w:sz w:val="20"/>
                <w:lang w:bidi="en-US"/>
              </w:rPr>
              <w:t>Grantee includes language in sub-recipient contrac</w:t>
            </w:r>
            <w:r>
              <w:rPr>
                <w:sz w:val="20"/>
                <w:lang w:bidi="en-US"/>
              </w:rPr>
              <w:t>ts addressing the</w:t>
            </w:r>
            <w:r w:rsidRPr="00CD0CF5">
              <w:rPr>
                <w:sz w:val="20"/>
                <w:lang w:bidi="en-US"/>
              </w:rPr>
              <w:t xml:space="preserve"> requirement</w:t>
            </w:r>
            <w:r>
              <w:rPr>
                <w:sz w:val="20"/>
                <w:lang w:bidi="en-US"/>
              </w:rPr>
              <w:t xml:space="preserve"> prohibiting referral for abortion as a method of family planning.</w:t>
            </w:r>
          </w:p>
        </w:tc>
        <w:tc>
          <w:tcPr>
            <w:tcW w:w="4045" w:type="dxa"/>
          </w:tcPr>
          <w:p w14:paraId="27DDC3DC" w14:textId="561D75EE" w:rsidR="00B65B9D" w:rsidRPr="00570247" w:rsidRDefault="00B65B9D" w:rsidP="00570247">
            <w:pPr>
              <w:pStyle w:val="Style1"/>
              <w:rPr>
                <w:rStyle w:val="ReviewerFinancial"/>
                <w:rFonts w:ascii="Arial" w:hAnsi="Arial"/>
                <w:b w:val="0"/>
                <w:color w:val="auto"/>
                <w:shd w:val="clear" w:color="auto" w:fill="auto"/>
              </w:rPr>
            </w:pPr>
          </w:p>
        </w:tc>
      </w:tr>
      <w:tr w:rsidR="00A16F4C" w:rsidRPr="00B16FB9" w14:paraId="7B4F8ACA" w14:textId="77777777" w:rsidTr="001A34D9">
        <w:trPr>
          <w:cantSplit/>
        </w:trPr>
        <w:tc>
          <w:tcPr>
            <w:tcW w:w="919" w:type="dxa"/>
            <w:vAlign w:val="center"/>
          </w:tcPr>
          <w:p w14:paraId="009AC121" w14:textId="53C5F579" w:rsidR="00A16F4C" w:rsidRPr="00CD0CF5" w:rsidRDefault="00A16F4C" w:rsidP="00A16F4C">
            <w:pPr>
              <w:jc w:val="center"/>
              <w:rPr>
                <w:rStyle w:val="ReviewerFinancial"/>
                <w:sz w:val="20"/>
              </w:rPr>
            </w:pPr>
            <w:r w:rsidRPr="00197633">
              <w:rPr>
                <w:rStyle w:val="ReviewerAdmin"/>
                <w:sz w:val="20"/>
              </w:rPr>
              <w:t>A</w:t>
            </w:r>
          </w:p>
        </w:tc>
        <w:tc>
          <w:tcPr>
            <w:tcW w:w="531" w:type="dxa"/>
            <w:vAlign w:val="center"/>
          </w:tcPr>
          <w:p w14:paraId="4BEFB6C6" w14:textId="6C670303" w:rsidR="00A16F4C" w:rsidRDefault="00792945" w:rsidP="00A16F4C">
            <w:pPr>
              <w:tabs>
                <w:tab w:val="num" w:pos="480"/>
                <w:tab w:val="left" w:pos="1440"/>
              </w:tabs>
              <w:jc w:val="center"/>
              <w:rPr>
                <w:rFonts w:ascii="Webdings" w:hAnsi="Webdings"/>
              </w:rPr>
            </w:pPr>
            <w:sdt>
              <w:sdtPr>
                <w:rPr>
                  <w:rFonts w:ascii="Webdings" w:hAnsi="Webdings"/>
                </w:rPr>
                <w:id w:val="-819427307"/>
                <w14:checkbox>
                  <w14:checked w14:val="0"/>
                  <w14:checkedState w14:val="2612" w14:font="MS Gothic"/>
                  <w14:uncheckedState w14:val="2610" w14:font="MS Gothic"/>
                </w14:checkbox>
              </w:sdtPr>
              <w:sdtEndPr/>
              <w:sdtContent>
                <w:r w:rsidR="00A16F4C">
                  <w:rPr>
                    <w:rFonts w:ascii="MS Gothic" w:eastAsia="MS Gothic" w:hAnsi="MS Gothic" w:hint="eastAsia"/>
                  </w:rPr>
                  <w:t>☐</w:t>
                </w:r>
              </w:sdtContent>
            </w:sdt>
          </w:p>
        </w:tc>
        <w:tc>
          <w:tcPr>
            <w:tcW w:w="533" w:type="dxa"/>
            <w:vAlign w:val="center"/>
          </w:tcPr>
          <w:p w14:paraId="4643B514" w14:textId="46EB850C" w:rsidR="00A16F4C" w:rsidRDefault="00792945" w:rsidP="00A16F4C">
            <w:pPr>
              <w:tabs>
                <w:tab w:val="num" w:pos="480"/>
                <w:tab w:val="left" w:pos="1440"/>
              </w:tabs>
              <w:jc w:val="center"/>
              <w:rPr>
                <w:rFonts w:ascii="Webdings" w:hAnsi="Webdings"/>
              </w:rPr>
            </w:pPr>
            <w:sdt>
              <w:sdtPr>
                <w:rPr>
                  <w:rFonts w:ascii="Webdings" w:hAnsi="Webdings"/>
                </w:rPr>
                <w:id w:val="-353728708"/>
                <w14:checkbox>
                  <w14:checked w14:val="0"/>
                  <w14:checkedState w14:val="2612" w14:font="MS Gothic"/>
                  <w14:uncheckedState w14:val="2610" w14:font="MS Gothic"/>
                </w14:checkbox>
              </w:sdtPr>
              <w:sdtEndPr/>
              <w:sdtContent>
                <w:r w:rsidR="00A16F4C">
                  <w:rPr>
                    <w:rFonts w:ascii="MS Gothic" w:eastAsia="MS Gothic" w:hAnsi="MS Gothic" w:hint="eastAsia"/>
                  </w:rPr>
                  <w:t>☐</w:t>
                </w:r>
              </w:sdtContent>
            </w:sdt>
          </w:p>
        </w:tc>
        <w:tc>
          <w:tcPr>
            <w:tcW w:w="1342" w:type="dxa"/>
            <w:shd w:val="clear" w:color="auto" w:fill="A6A6A6" w:themeFill="background1" w:themeFillShade="A6"/>
            <w:vAlign w:val="center"/>
          </w:tcPr>
          <w:p w14:paraId="2E869BD4" w14:textId="77777777" w:rsidR="00A16F4C" w:rsidRPr="00D62E77" w:rsidRDefault="00A16F4C" w:rsidP="00A16F4C">
            <w:pPr>
              <w:rPr>
                <w:sz w:val="16"/>
              </w:rPr>
            </w:pPr>
          </w:p>
        </w:tc>
        <w:tc>
          <w:tcPr>
            <w:tcW w:w="5580" w:type="dxa"/>
          </w:tcPr>
          <w:p w14:paraId="7D14EC81" w14:textId="545BFA0B" w:rsidR="00A16F4C" w:rsidRPr="00CD0CF5" w:rsidRDefault="00A16F4C" w:rsidP="00A16F4C">
            <w:pPr>
              <w:pStyle w:val="ListParagraph"/>
              <w:numPr>
                <w:ilvl w:val="0"/>
                <w:numId w:val="4"/>
              </w:numPr>
              <w:tabs>
                <w:tab w:val="left" w:pos="1440"/>
              </w:tabs>
              <w:ind w:left="383"/>
              <w:rPr>
                <w:sz w:val="20"/>
                <w:lang w:bidi="en-US"/>
              </w:rPr>
            </w:pPr>
            <w:r>
              <w:rPr>
                <w:sz w:val="20"/>
                <w:lang w:bidi="en-US"/>
              </w:rPr>
              <w:t xml:space="preserve">Grantee documentation indicates oversight of sub-recipients/service sites compliance with this section.  </w:t>
            </w:r>
          </w:p>
        </w:tc>
        <w:tc>
          <w:tcPr>
            <w:tcW w:w="4045" w:type="dxa"/>
          </w:tcPr>
          <w:p w14:paraId="26C1FE8F" w14:textId="61FACC20" w:rsidR="00A16F4C" w:rsidRPr="00570247" w:rsidRDefault="00A16F4C" w:rsidP="00570247">
            <w:pPr>
              <w:pStyle w:val="Style1"/>
              <w:rPr>
                <w:rStyle w:val="ReviewerFinancial"/>
                <w:rFonts w:ascii="Arial" w:hAnsi="Arial"/>
                <w:b w:val="0"/>
                <w:color w:val="auto"/>
                <w:shd w:val="clear" w:color="auto" w:fill="auto"/>
              </w:rPr>
            </w:pPr>
          </w:p>
        </w:tc>
      </w:tr>
      <w:tr w:rsidR="00A16F4C" w:rsidRPr="00B16FB9" w14:paraId="6099A65A" w14:textId="77777777" w:rsidTr="00B86C91">
        <w:trPr>
          <w:cantSplit/>
        </w:trPr>
        <w:tc>
          <w:tcPr>
            <w:tcW w:w="919" w:type="dxa"/>
            <w:vAlign w:val="center"/>
          </w:tcPr>
          <w:p w14:paraId="2C2A866C" w14:textId="35E059F3" w:rsidR="00A16F4C" w:rsidRPr="00CD0CF5" w:rsidRDefault="00A16F4C" w:rsidP="00A16F4C">
            <w:pPr>
              <w:jc w:val="center"/>
              <w:rPr>
                <w:rStyle w:val="ReviewerFinancial"/>
                <w:sz w:val="20"/>
              </w:rPr>
            </w:pPr>
            <w:r w:rsidRPr="00197633">
              <w:rPr>
                <w:rStyle w:val="ReviewerAdmin"/>
                <w:sz w:val="20"/>
              </w:rPr>
              <w:t>A</w:t>
            </w:r>
          </w:p>
        </w:tc>
        <w:tc>
          <w:tcPr>
            <w:tcW w:w="531" w:type="dxa"/>
            <w:vAlign w:val="center"/>
          </w:tcPr>
          <w:p w14:paraId="7673A1A4" w14:textId="7AE7A241" w:rsidR="00A16F4C" w:rsidRDefault="00792945" w:rsidP="00A16F4C">
            <w:pPr>
              <w:tabs>
                <w:tab w:val="num" w:pos="480"/>
                <w:tab w:val="left" w:pos="1440"/>
              </w:tabs>
              <w:jc w:val="center"/>
              <w:rPr>
                <w:rFonts w:ascii="Webdings" w:hAnsi="Webdings"/>
              </w:rPr>
            </w:pPr>
            <w:sdt>
              <w:sdtPr>
                <w:rPr>
                  <w:rFonts w:ascii="Webdings" w:hAnsi="Webdings"/>
                </w:rPr>
                <w:id w:val="-358345904"/>
                <w14:checkbox>
                  <w14:checked w14:val="0"/>
                  <w14:checkedState w14:val="2612" w14:font="MS Gothic"/>
                  <w14:uncheckedState w14:val="2610" w14:font="MS Gothic"/>
                </w14:checkbox>
              </w:sdtPr>
              <w:sdtEndPr/>
              <w:sdtContent>
                <w:r w:rsidR="00A16F4C">
                  <w:rPr>
                    <w:rFonts w:ascii="MS Gothic" w:eastAsia="MS Gothic" w:hAnsi="MS Gothic" w:hint="eastAsia"/>
                  </w:rPr>
                  <w:t>☐</w:t>
                </w:r>
              </w:sdtContent>
            </w:sdt>
          </w:p>
        </w:tc>
        <w:tc>
          <w:tcPr>
            <w:tcW w:w="533" w:type="dxa"/>
            <w:vAlign w:val="center"/>
          </w:tcPr>
          <w:p w14:paraId="4D0D0A90" w14:textId="234895CB" w:rsidR="00A16F4C" w:rsidRDefault="00792945" w:rsidP="00A16F4C">
            <w:pPr>
              <w:tabs>
                <w:tab w:val="num" w:pos="480"/>
                <w:tab w:val="left" w:pos="1440"/>
              </w:tabs>
              <w:jc w:val="center"/>
              <w:rPr>
                <w:rFonts w:ascii="Webdings" w:hAnsi="Webdings"/>
              </w:rPr>
            </w:pPr>
            <w:sdt>
              <w:sdtPr>
                <w:rPr>
                  <w:rFonts w:ascii="Webdings" w:hAnsi="Webdings"/>
                </w:rPr>
                <w:id w:val="959685600"/>
                <w14:checkbox>
                  <w14:checked w14:val="0"/>
                  <w14:checkedState w14:val="2612" w14:font="MS Gothic"/>
                  <w14:uncheckedState w14:val="2610" w14:font="MS Gothic"/>
                </w14:checkbox>
              </w:sdtPr>
              <w:sdtEndPr/>
              <w:sdtContent>
                <w:r w:rsidR="00A16F4C">
                  <w:rPr>
                    <w:rFonts w:ascii="MS Gothic" w:eastAsia="MS Gothic" w:hAnsi="MS Gothic" w:hint="eastAsia"/>
                  </w:rPr>
                  <w:t>☐</w:t>
                </w:r>
              </w:sdtContent>
            </w:sdt>
          </w:p>
        </w:tc>
        <w:tc>
          <w:tcPr>
            <w:tcW w:w="1342" w:type="dxa"/>
            <w:vAlign w:val="center"/>
          </w:tcPr>
          <w:p w14:paraId="3683A4B9" w14:textId="07209200" w:rsidR="00123F00" w:rsidRPr="00D62E77" w:rsidRDefault="00123F00" w:rsidP="00123F00">
            <w:pPr>
              <w:rPr>
                <w:sz w:val="16"/>
              </w:rPr>
            </w:pPr>
            <w:r w:rsidRPr="00D62E77">
              <w:rPr>
                <w:sz w:val="16"/>
              </w:rPr>
              <w:t>Site A:</w:t>
            </w:r>
            <w:r>
              <w:rPr>
                <w:sz w:val="16"/>
              </w:rPr>
              <w:t xml:space="preserve"> </w:t>
            </w:r>
            <w:sdt>
              <w:sdtPr>
                <w:rPr>
                  <w:sz w:val="16"/>
                </w:rPr>
                <w:id w:val="15180522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353265E" w14:textId="69BEDC37" w:rsidR="00123F00" w:rsidRPr="00D62E77" w:rsidRDefault="00123F00" w:rsidP="00123F00">
            <w:pPr>
              <w:rPr>
                <w:sz w:val="16"/>
              </w:rPr>
            </w:pPr>
            <w:r w:rsidRPr="00D62E77">
              <w:rPr>
                <w:sz w:val="16"/>
              </w:rPr>
              <w:t>Site B:</w:t>
            </w:r>
            <w:r>
              <w:rPr>
                <w:sz w:val="16"/>
              </w:rPr>
              <w:t xml:space="preserve"> </w:t>
            </w:r>
            <w:sdt>
              <w:sdtPr>
                <w:rPr>
                  <w:sz w:val="16"/>
                </w:rPr>
                <w:id w:val="-203411225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085B0511" w14:textId="57F3EA32" w:rsidR="00A16F4C" w:rsidRPr="00D62E77" w:rsidRDefault="00123F00" w:rsidP="00123F00">
            <w:pPr>
              <w:rPr>
                <w:sz w:val="16"/>
              </w:rPr>
            </w:pPr>
            <w:r w:rsidRPr="00D62E77">
              <w:rPr>
                <w:sz w:val="16"/>
              </w:rPr>
              <w:t xml:space="preserve">Site C: </w:t>
            </w:r>
            <w:sdt>
              <w:sdtPr>
                <w:rPr>
                  <w:sz w:val="16"/>
                </w:rPr>
                <w:id w:val="-87469646"/>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5580" w:type="dxa"/>
          </w:tcPr>
          <w:p w14:paraId="26DE0CFB" w14:textId="2555AB8E" w:rsidR="00A16F4C" w:rsidRPr="00CD0CF5" w:rsidRDefault="00A16F4C" w:rsidP="00A16F4C">
            <w:pPr>
              <w:pStyle w:val="ListParagraph"/>
              <w:numPr>
                <w:ilvl w:val="0"/>
                <w:numId w:val="4"/>
              </w:numPr>
              <w:tabs>
                <w:tab w:val="left" w:pos="1440"/>
              </w:tabs>
              <w:ind w:left="383"/>
              <w:rPr>
                <w:sz w:val="20"/>
                <w:lang w:bidi="en-US"/>
              </w:rPr>
            </w:pPr>
            <w:r w:rsidRPr="00CD0CF5">
              <w:rPr>
                <w:sz w:val="20"/>
                <w:lang w:bidi="en-US"/>
              </w:rPr>
              <w:t>Administrative policies at service sites</w:t>
            </w:r>
            <w:r>
              <w:rPr>
                <w:sz w:val="20"/>
                <w:lang w:bidi="en-US"/>
              </w:rPr>
              <w:t xml:space="preserve"> prohibit the site from providing abortion as a </w:t>
            </w:r>
            <w:r w:rsidR="00727754">
              <w:rPr>
                <w:sz w:val="20"/>
                <w:lang w:bidi="en-US"/>
              </w:rPr>
              <w:t xml:space="preserve">method of family planning </w:t>
            </w:r>
            <w:r>
              <w:rPr>
                <w:sz w:val="20"/>
                <w:lang w:bidi="en-US"/>
              </w:rPr>
              <w:t xml:space="preserve">part of the Title X project.  </w:t>
            </w:r>
          </w:p>
        </w:tc>
        <w:tc>
          <w:tcPr>
            <w:tcW w:w="4045" w:type="dxa"/>
          </w:tcPr>
          <w:p w14:paraId="2FA4CEAE" w14:textId="183B8DBC" w:rsidR="00A16F4C" w:rsidRPr="00570247" w:rsidRDefault="00A16F4C" w:rsidP="00570247">
            <w:pPr>
              <w:pStyle w:val="Style1"/>
              <w:rPr>
                <w:rStyle w:val="ReviewerFinancial"/>
                <w:rFonts w:ascii="Arial" w:hAnsi="Arial"/>
                <w:b w:val="0"/>
                <w:color w:val="auto"/>
                <w:shd w:val="clear" w:color="auto" w:fill="auto"/>
              </w:rPr>
            </w:pPr>
          </w:p>
        </w:tc>
      </w:tr>
      <w:tr w:rsidR="00A16F4C" w:rsidRPr="00B16FB9" w14:paraId="32B86903" w14:textId="77777777" w:rsidTr="00B86C91">
        <w:trPr>
          <w:cantSplit/>
        </w:trPr>
        <w:tc>
          <w:tcPr>
            <w:tcW w:w="919" w:type="dxa"/>
            <w:vAlign w:val="center"/>
          </w:tcPr>
          <w:p w14:paraId="53CF9B86" w14:textId="1E2D0125" w:rsidR="00A16F4C" w:rsidRPr="00CD0CF5" w:rsidRDefault="00A16F4C" w:rsidP="00A16F4C">
            <w:pPr>
              <w:jc w:val="center"/>
              <w:rPr>
                <w:rStyle w:val="ReviewerFinancial"/>
                <w:sz w:val="20"/>
              </w:rPr>
            </w:pPr>
            <w:r w:rsidRPr="00197633">
              <w:rPr>
                <w:rStyle w:val="ReviewerAdmin"/>
                <w:sz w:val="20"/>
              </w:rPr>
              <w:t>A</w:t>
            </w:r>
          </w:p>
        </w:tc>
        <w:tc>
          <w:tcPr>
            <w:tcW w:w="531" w:type="dxa"/>
            <w:vAlign w:val="center"/>
          </w:tcPr>
          <w:p w14:paraId="5E8E4B3B" w14:textId="3F91B9BD" w:rsidR="00A16F4C" w:rsidRDefault="00792945" w:rsidP="00A16F4C">
            <w:pPr>
              <w:tabs>
                <w:tab w:val="num" w:pos="480"/>
                <w:tab w:val="left" w:pos="1440"/>
              </w:tabs>
              <w:jc w:val="center"/>
              <w:rPr>
                <w:rFonts w:ascii="Webdings" w:hAnsi="Webdings"/>
              </w:rPr>
            </w:pPr>
            <w:sdt>
              <w:sdtPr>
                <w:rPr>
                  <w:rFonts w:ascii="Webdings" w:hAnsi="Webdings"/>
                </w:rPr>
                <w:id w:val="-755441091"/>
                <w14:checkbox>
                  <w14:checked w14:val="0"/>
                  <w14:checkedState w14:val="2612" w14:font="MS Gothic"/>
                  <w14:uncheckedState w14:val="2610" w14:font="MS Gothic"/>
                </w14:checkbox>
              </w:sdtPr>
              <w:sdtEndPr/>
              <w:sdtContent>
                <w:r w:rsidR="00A16F4C">
                  <w:rPr>
                    <w:rFonts w:ascii="MS Gothic" w:eastAsia="MS Gothic" w:hAnsi="MS Gothic" w:hint="eastAsia"/>
                  </w:rPr>
                  <w:t>☐</w:t>
                </w:r>
              </w:sdtContent>
            </w:sdt>
          </w:p>
        </w:tc>
        <w:tc>
          <w:tcPr>
            <w:tcW w:w="533" w:type="dxa"/>
            <w:vAlign w:val="center"/>
          </w:tcPr>
          <w:p w14:paraId="13E8F153" w14:textId="548F6492" w:rsidR="00A16F4C" w:rsidRDefault="00792945" w:rsidP="00A16F4C">
            <w:pPr>
              <w:tabs>
                <w:tab w:val="num" w:pos="480"/>
                <w:tab w:val="left" w:pos="1440"/>
              </w:tabs>
              <w:jc w:val="center"/>
              <w:rPr>
                <w:rFonts w:ascii="Webdings" w:hAnsi="Webdings"/>
              </w:rPr>
            </w:pPr>
            <w:sdt>
              <w:sdtPr>
                <w:rPr>
                  <w:rFonts w:ascii="Webdings" w:hAnsi="Webdings"/>
                </w:rPr>
                <w:id w:val="-1768376376"/>
                <w14:checkbox>
                  <w14:checked w14:val="0"/>
                  <w14:checkedState w14:val="2612" w14:font="MS Gothic"/>
                  <w14:uncheckedState w14:val="2610" w14:font="MS Gothic"/>
                </w14:checkbox>
              </w:sdtPr>
              <w:sdtEndPr/>
              <w:sdtContent>
                <w:r w:rsidR="00A16F4C">
                  <w:rPr>
                    <w:rFonts w:ascii="MS Gothic" w:eastAsia="MS Gothic" w:hAnsi="MS Gothic" w:hint="eastAsia"/>
                  </w:rPr>
                  <w:t>☐</w:t>
                </w:r>
              </w:sdtContent>
            </w:sdt>
          </w:p>
        </w:tc>
        <w:tc>
          <w:tcPr>
            <w:tcW w:w="1342" w:type="dxa"/>
            <w:vAlign w:val="center"/>
          </w:tcPr>
          <w:p w14:paraId="3E59CF63" w14:textId="373A9AE9" w:rsidR="00123F00" w:rsidRPr="00D62E77" w:rsidRDefault="00123F00" w:rsidP="00123F00">
            <w:pPr>
              <w:rPr>
                <w:sz w:val="16"/>
              </w:rPr>
            </w:pPr>
            <w:r w:rsidRPr="00D62E77">
              <w:rPr>
                <w:sz w:val="16"/>
              </w:rPr>
              <w:t>Site A:</w:t>
            </w:r>
            <w:r>
              <w:rPr>
                <w:sz w:val="16"/>
              </w:rPr>
              <w:t xml:space="preserve"> </w:t>
            </w:r>
            <w:sdt>
              <w:sdtPr>
                <w:rPr>
                  <w:sz w:val="16"/>
                </w:rPr>
                <w:id w:val="-119676891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1675CFA0" w14:textId="5E6D7776" w:rsidR="00123F00" w:rsidRPr="00D62E77" w:rsidRDefault="00123F00" w:rsidP="00123F00">
            <w:pPr>
              <w:rPr>
                <w:sz w:val="16"/>
              </w:rPr>
            </w:pPr>
            <w:r w:rsidRPr="00D62E77">
              <w:rPr>
                <w:sz w:val="16"/>
              </w:rPr>
              <w:t>Site B:</w:t>
            </w:r>
            <w:r>
              <w:rPr>
                <w:sz w:val="16"/>
              </w:rPr>
              <w:t xml:space="preserve"> </w:t>
            </w:r>
            <w:sdt>
              <w:sdtPr>
                <w:rPr>
                  <w:sz w:val="16"/>
                </w:rPr>
                <w:id w:val="778221376"/>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6A7EBD4A" w14:textId="40AAEB9E" w:rsidR="00A16F4C" w:rsidRPr="00D62E77" w:rsidRDefault="00123F00" w:rsidP="00123F00">
            <w:pPr>
              <w:rPr>
                <w:sz w:val="16"/>
              </w:rPr>
            </w:pPr>
            <w:r w:rsidRPr="00D62E77">
              <w:rPr>
                <w:sz w:val="16"/>
              </w:rPr>
              <w:t xml:space="preserve">Site C: </w:t>
            </w:r>
            <w:sdt>
              <w:sdtPr>
                <w:rPr>
                  <w:sz w:val="16"/>
                </w:rPr>
                <w:id w:val="1856534318"/>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5580" w:type="dxa"/>
          </w:tcPr>
          <w:p w14:paraId="1B30AC4E" w14:textId="4C523D7D" w:rsidR="00A16F4C" w:rsidRPr="00CD0CF5" w:rsidRDefault="00A16F4C">
            <w:pPr>
              <w:pStyle w:val="ListParagraph"/>
              <w:numPr>
                <w:ilvl w:val="0"/>
                <w:numId w:val="4"/>
              </w:numPr>
              <w:tabs>
                <w:tab w:val="left" w:pos="1440"/>
              </w:tabs>
              <w:ind w:left="383"/>
              <w:rPr>
                <w:sz w:val="20"/>
                <w:lang w:bidi="en-US"/>
              </w:rPr>
            </w:pPr>
            <w:r w:rsidRPr="00CD0CF5">
              <w:rPr>
                <w:sz w:val="20"/>
                <w:lang w:bidi="en-US"/>
              </w:rPr>
              <w:t>Administ</w:t>
            </w:r>
            <w:r>
              <w:rPr>
                <w:sz w:val="20"/>
                <w:lang w:bidi="en-US"/>
              </w:rPr>
              <w:t xml:space="preserve">rative policies or </w:t>
            </w:r>
            <w:r w:rsidRPr="00CD0CF5">
              <w:rPr>
                <w:sz w:val="20"/>
                <w:lang w:bidi="en-US"/>
              </w:rPr>
              <w:t xml:space="preserve">procedures </w:t>
            </w:r>
            <w:r>
              <w:rPr>
                <w:sz w:val="20"/>
                <w:lang w:bidi="en-US"/>
              </w:rPr>
              <w:t xml:space="preserve">at the service sites </w:t>
            </w:r>
            <w:r w:rsidRPr="00CD0CF5">
              <w:rPr>
                <w:sz w:val="20"/>
                <w:lang w:bidi="en-US"/>
              </w:rPr>
              <w:t>prohibit sub-recipients and</w:t>
            </w:r>
            <w:r>
              <w:rPr>
                <w:sz w:val="20"/>
                <w:lang w:bidi="en-US"/>
              </w:rPr>
              <w:t>/or service sites from referring for</w:t>
            </w:r>
            <w:r w:rsidRPr="00CD0CF5">
              <w:rPr>
                <w:sz w:val="20"/>
                <w:lang w:bidi="en-US"/>
              </w:rPr>
              <w:t xml:space="preserve"> abortion as part of the Title X project</w:t>
            </w:r>
            <w:r>
              <w:rPr>
                <w:sz w:val="20"/>
                <w:lang w:bidi="en-US"/>
              </w:rPr>
              <w:t>, except for medical emergencies, or in the case of rape or incest.</w:t>
            </w:r>
          </w:p>
        </w:tc>
        <w:tc>
          <w:tcPr>
            <w:tcW w:w="4045" w:type="dxa"/>
          </w:tcPr>
          <w:p w14:paraId="354EFFCF" w14:textId="59DF4079" w:rsidR="00A16F4C" w:rsidRPr="00570247" w:rsidRDefault="00A16F4C" w:rsidP="00570247">
            <w:pPr>
              <w:pStyle w:val="Style1"/>
              <w:rPr>
                <w:rStyle w:val="ReviewerFinancial"/>
                <w:rFonts w:ascii="Arial" w:hAnsi="Arial"/>
                <w:b w:val="0"/>
                <w:color w:val="auto"/>
                <w:shd w:val="clear" w:color="auto" w:fill="auto"/>
              </w:rPr>
            </w:pPr>
          </w:p>
        </w:tc>
      </w:tr>
      <w:tr w:rsidR="00A16F4C" w:rsidRPr="00B16FB9" w14:paraId="071B1B25" w14:textId="77777777" w:rsidTr="00B86C91">
        <w:trPr>
          <w:cantSplit/>
          <w:trHeight w:val="1439"/>
        </w:trPr>
        <w:tc>
          <w:tcPr>
            <w:tcW w:w="12950" w:type="dxa"/>
            <w:gridSpan w:val="6"/>
          </w:tcPr>
          <w:p w14:paraId="3424E968" w14:textId="67EBEB52" w:rsidR="00A16F4C" w:rsidRPr="00B86C91" w:rsidRDefault="00A85391" w:rsidP="00A16F4C">
            <w:pPr>
              <w:spacing w:before="240" w:after="240"/>
              <w:rPr>
                <w:sz w:val="20"/>
              </w:rPr>
            </w:pPr>
            <w:r>
              <w:rPr>
                <w:b/>
                <w:sz w:val="20"/>
              </w:rPr>
              <w:t>1</w:t>
            </w:r>
            <w:r w:rsidR="00A16F4C">
              <w:rPr>
                <w:b/>
                <w:sz w:val="20"/>
              </w:rPr>
              <w:t>.2</w:t>
            </w:r>
            <w:r w:rsidR="00A16F4C" w:rsidRPr="00D62E77">
              <w:rPr>
                <w:b/>
                <w:sz w:val="20"/>
              </w:rPr>
              <w:t xml:space="preserve"> </w:t>
            </w:r>
            <w:r w:rsidR="00A16F4C">
              <w:rPr>
                <w:b/>
                <w:sz w:val="20"/>
              </w:rPr>
              <w:t xml:space="preserve">Additional </w:t>
            </w:r>
            <w:r w:rsidR="00A16F4C" w:rsidRPr="00D62E77">
              <w:rPr>
                <w:b/>
                <w:sz w:val="20"/>
              </w:rPr>
              <w:t>Comments:</w:t>
            </w:r>
            <w:r w:rsidR="00A16F4C" w:rsidRPr="00D62E77">
              <w:rPr>
                <w:sz w:val="20"/>
              </w:rPr>
              <w:t xml:space="preserve"> </w:t>
            </w:r>
          </w:p>
        </w:tc>
      </w:tr>
    </w:tbl>
    <w:p w14:paraId="35ECFE2F" w14:textId="136A6B70" w:rsidR="002405D5" w:rsidRDefault="002405D5" w:rsidP="00D62E77">
      <w:pPr>
        <w:rPr>
          <w:lang w:eastAsia="x-none"/>
        </w:rPr>
      </w:pPr>
    </w:p>
    <w:p w14:paraId="4C9F5EC1" w14:textId="77777777" w:rsidR="00A85391" w:rsidRDefault="00A85391" w:rsidP="00A85391">
      <w:pPr>
        <w:spacing w:after="160" w:line="259" w:lineRule="auto"/>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1342"/>
        <w:gridCol w:w="5580"/>
        <w:gridCol w:w="4045"/>
      </w:tblGrid>
      <w:tr w:rsidR="00A85391" w:rsidRPr="005403CD" w14:paraId="20E63885" w14:textId="77777777" w:rsidTr="00F20A39">
        <w:trPr>
          <w:cantSplit/>
          <w:trHeight w:val="512"/>
        </w:trPr>
        <w:tc>
          <w:tcPr>
            <w:tcW w:w="12950" w:type="dxa"/>
            <w:gridSpan w:val="6"/>
            <w:shd w:val="clear" w:color="auto" w:fill="C0C0C0"/>
          </w:tcPr>
          <w:p w14:paraId="1902F10D" w14:textId="7940E77D" w:rsidR="00A85391" w:rsidRPr="005403CD" w:rsidRDefault="00A85391" w:rsidP="00F20A39">
            <w:pPr>
              <w:pStyle w:val="Heading2"/>
            </w:pPr>
            <w:r>
              <w:t>1</w:t>
            </w:r>
            <w:r w:rsidRPr="005403CD">
              <w:t>.</w:t>
            </w:r>
            <w:r>
              <w:t>3</w:t>
            </w:r>
            <w:r w:rsidRPr="005403CD">
              <w:t xml:space="preserve">: </w:t>
            </w:r>
            <w:r w:rsidRPr="00E32C7F">
              <w:t>Physical separation of Title X and non-Title X activities</w:t>
            </w:r>
          </w:p>
        </w:tc>
      </w:tr>
      <w:tr w:rsidR="00A85391" w:rsidRPr="00FA705A" w14:paraId="53DF51FE" w14:textId="77777777" w:rsidTr="00F20A39">
        <w:trPr>
          <w:cantSplit/>
          <w:trHeight w:val="278"/>
        </w:trPr>
        <w:tc>
          <w:tcPr>
            <w:tcW w:w="12950" w:type="dxa"/>
            <w:gridSpan w:val="6"/>
            <w:shd w:val="clear" w:color="auto" w:fill="9CC2E5" w:themeFill="accent1" w:themeFillTint="99"/>
          </w:tcPr>
          <w:p w14:paraId="65F3C527" w14:textId="62668857" w:rsidR="00A85391" w:rsidRPr="00A920D1" w:rsidRDefault="00A85391" w:rsidP="00B80792">
            <w:pPr>
              <w:autoSpaceDE w:val="0"/>
              <w:autoSpaceDN w:val="0"/>
              <w:adjustRightInd w:val="0"/>
              <w:rPr>
                <w:rFonts w:asciiTheme="minorHAnsi" w:eastAsiaTheme="minorHAnsi" w:hAnsiTheme="minorHAnsi" w:cstheme="minorHAnsi"/>
                <w:sz w:val="22"/>
                <w:szCs w:val="22"/>
              </w:rPr>
            </w:pPr>
            <w:r w:rsidRPr="007313FC">
              <w:rPr>
                <w:rFonts w:asciiTheme="minorHAnsi" w:eastAsia="Calibri" w:hAnsiTheme="minorHAnsi" w:cstheme="minorHAnsi"/>
                <w:sz w:val="22"/>
                <w:szCs w:val="22"/>
                <w:lang w:eastAsia="x-none"/>
              </w:rPr>
              <w:t>Title X grantees and sub-recipients must be in full compliance with 42 CFR 59.15, which stipulates that a</w:t>
            </w:r>
            <w:r w:rsidRPr="007313FC">
              <w:rPr>
                <w:rFonts w:asciiTheme="minorHAnsi" w:eastAsiaTheme="minorHAnsi" w:hAnsiTheme="minorHAnsi" w:cstheme="minorHAnsi"/>
                <w:sz w:val="22"/>
                <w:szCs w:val="22"/>
              </w:rPr>
              <w:t xml:space="preserve"> Title</w:t>
            </w:r>
            <w:r w:rsidR="00A920D1">
              <w:rPr>
                <w:rFonts w:asciiTheme="minorHAnsi" w:eastAsiaTheme="minorHAnsi" w:hAnsiTheme="minorHAnsi" w:cstheme="minorHAnsi"/>
                <w:sz w:val="22"/>
                <w:szCs w:val="22"/>
              </w:rPr>
              <w:t xml:space="preserve"> X project must be organized so </w:t>
            </w:r>
            <w:r w:rsidRPr="007313FC">
              <w:rPr>
                <w:rFonts w:asciiTheme="minorHAnsi" w:eastAsiaTheme="minorHAnsi" w:hAnsiTheme="minorHAnsi" w:cstheme="minorHAnsi"/>
                <w:sz w:val="22"/>
                <w:szCs w:val="22"/>
              </w:rPr>
              <w:t xml:space="preserve">that it is physically and financially separate, from activities </w:t>
            </w:r>
            <w:r w:rsidR="00B80792">
              <w:rPr>
                <w:rFonts w:asciiTheme="minorHAnsi" w:eastAsiaTheme="minorHAnsi" w:hAnsiTheme="minorHAnsi" w:cstheme="minorHAnsi"/>
                <w:sz w:val="22"/>
                <w:szCs w:val="22"/>
              </w:rPr>
              <w:t>that</w:t>
            </w:r>
            <w:r w:rsidR="00B80792" w:rsidRPr="007313FC">
              <w:rPr>
                <w:rFonts w:asciiTheme="minorHAnsi" w:eastAsiaTheme="minorHAnsi" w:hAnsiTheme="minorHAnsi" w:cstheme="minorHAnsi"/>
                <w:sz w:val="22"/>
                <w:szCs w:val="22"/>
              </w:rPr>
              <w:t xml:space="preserve"> </w:t>
            </w:r>
            <w:r w:rsidRPr="007313FC">
              <w:rPr>
                <w:rFonts w:asciiTheme="minorHAnsi" w:eastAsiaTheme="minorHAnsi" w:hAnsiTheme="minorHAnsi" w:cstheme="minorHAnsi"/>
                <w:sz w:val="22"/>
                <w:szCs w:val="22"/>
              </w:rPr>
              <w:t xml:space="preserve">are prohibited under section 1008 of the Act and 42 CFR 59.13, 59.14, and 59.16. </w:t>
            </w:r>
            <w:r w:rsidRPr="007313FC">
              <w:rPr>
                <w:rFonts w:eastAsia="Calibri"/>
                <w:sz w:val="22"/>
                <w:szCs w:val="22"/>
                <w:lang w:eastAsia="x-none"/>
              </w:rPr>
              <w:t xml:space="preserve">The financial separation requirement is currently in effect; the date for compliance with the physical separation requirement is </w:t>
            </w:r>
            <w:r w:rsidRPr="007313FC">
              <w:rPr>
                <w:rFonts w:eastAsiaTheme="minorHAnsi"/>
                <w:sz w:val="22"/>
                <w:szCs w:val="22"/>
              </w:rPr>
              <w:t>M</w:t>
            </w:r>
            <w:r w:rsidRPr="007313FC">
              <w:rPr>
                <w:rFonts w:eastAsia="Calibri"/>
                <w:sz w:val="22"/>
                <w:szCs w:val="22"/>
                <w:lang w:eastAsia="x-none"/>
              </w:rPr>
              <w:t>arch 4, 2020</w:t>
            </w:r>
            <w:r w:rsidRPr="007313FC">
              <w:rPr>
                <w:rFonts w:asciiTheme="minorHAnsi" w:eastAsia="Calibri" w:hAnsiTheme="minorHAnsi" w:cstheme="minorHAnsi"/>
                <w:sz w:val="22"/>
                <w:szCs w:val="22"/>
                <w:lang w:eastAsia="x-none"/>
              </w:rPr>
              <w:t>.</w:t>
            </w:r>
            <w:r w:rsidR="00382C4D">
              <w:rPr>
                <w:rFonts w:asciiTheme="minorHAnsi" w:eastAsia="Calibri" w:hAnsiTheme="minorHAnsi" w:cstheme="minorHAnsi"/>
                <w:sz w:val="22"/>
                <w:szCs w:val="22"/>
                <w:lang w:eastAsia="x-none"/>
              </w:rPr>
              <w:t xml:space="preserve"> </w:t>
            </w:r>
            <w:r w:rsidRPr="007313FC">
              <w:rPr>
                <w:rFonts w:asciiTheme="minorHAnsi" w:eastAsia="Calibri" w:hAnsiTheme="minorHAnsi" w:cstheme="minorHAnsi"/>
                <w:sz w:val="22"/>
                <w:szCs w:val="22"/>
                <w:lang w:eastAsia="x-none"/>
              </w:rPr>
              <w:t>Systems must be in place to assure adequate physical and financial separation of any non-Title X activities from the Title X project. Grantee has documented processes to ensure that they and their sub-recipients are in compliance with Section 1008 and 42 CFR 59.15.</w:t>
            </w:r>
            <w:r w:rsidRPr="003A216A">
              <w:rPr>
                <w:rFonts w:asciiTheme="minorHAnsi" w:eastAsia="Calibri" w:hAnsiTheme="minorHAnsi" w:cstheme="minorHAnsi"/>
                <w:sz w:val="18"/>
                <w:szCs w:val="18"/>
                <w:lang w:eastAsia="x-none"/>
              </w:rPr>
              <w:t xml:space="preserve"> </w:t>
            </w:r>
            <w:r>
              <w:rPr>
                <w:rFonts w:asciiTheme="minorHAnsi" w:eastAsia="Calibri" w:hAnsiTheme="minorHAnsi" w:cstheme="minorHAnsi"/>
                <w:sz w:val="18"/>
                <w:szCs w:val="18"/>
                <w:lang w:eastAsia="x-none"/>
              </w:rPr>
              <w:t xml:space="preserve"> </w:t>
            </w:r>
          </w:p>
        </w:tc>
      </w:tr>
      <w:tr w:rsidR="00A85391" w:rsidRPr="00D62E77" w14:paraId="182D6331" w14:textId="77777777" w:rsidTr="00F20A39">
        <w:trPr>
          <w:cantSplit/>
        </w:trPr>
        <w:tc>
          <w:tcPr>
            <w:tcW w:w="919" w:type="dxa"/>
            <w:shd w:val="clear" w:color="auto" w:fill="EDEDED" w:themeFill="accent3" w:themeFillTint="33"/>
            <w:vAlign w:val="center"/>
          </w:tcPr>
          <w:p w14:paraId="39595B89" w14:textId="77777777" w:rsidR="00A85391" w:rsidRPr="00D62E77" w:rsidRDefault="00A85391" w:rsidP="00F20A39">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34195D94" w14:textId="77777777" w:rsidR="00A85391" w:rsidRPr="00D62E77" w:rsidRDefault="00A85391" w:rsidP="00F20A39">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4C27C331" w14:textId="77777777" w:rsidR="00A85391" w:rsidRPr="00D62E77" w:rsidRDefault="00A85391" w:rsidP="00F20A39">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vAlign w:val="center"/>
          </w:tcPr>
          <w:p w14:paraId="2C781322" w14:textId="77777777" w:rsidR="00A85391" w:rsidRPr="00D62E77" w:rsidRDefault="00A85391" w:rsidP="00F20A39">
            <w:pPr>
              <w:jc w:val="center"/>
              <w:rPr>
                <w:b/>
                <w:sz w:val="18"/>
              </w:rPr>
            </w:pPr>
            <w:r w:rsidRPr="00D62E77">
              <w:rPr>
                <w:b/>
                <w:sz w:val="16"/>
              </w:rPr>
              <w:t>Sub-Recipient/ Service Site Score</w:t>
            </w:r>
          </w:p>
        </w:tc>
        <w:tc>
          <w:tcPr>
            <w:tcW w:w="5580" w:type="dxa"/>
            <w:shd w:val="clear" w:color="auto" w:fill="EDEDED" w:themeFill="accent3" w:themeFillTint="33"/>
            <w:vAlign w:val="center"/>
          </w:tcPr>
          <w:p w14:paraId="1582BB26" w14:textId="77777777" w:rsidR="00A85391" w:rsidRPr="00D62E77" w:rsidRDefault="00A85391" w:rsidP="00F20A39">
            <w:pPr>
              <w:jc w:val="center"/>
              <w:rPr>
                <w:b/>
                <w:sz w:val="20"/>
              </w:rPr>
            </w:pPr>
            <w:r w:rsidRPr="00D62E77">
              <w:rPr>
                <w:b/>
                <w:sz w:val="20"/>
              </w:rPr>
              <w:t>Implementation Strategy</w:t>
            </w:r>
          </w:p>
        </w:tc>
        <w:tc>
          <w:tcPr>
            <w:tcW w:w="4045" w:type="dxa"/>
            <w:shd w:val="clear" w:color="auto" w:fill="EDEDED" w:themeFill="accent3" w:themeFillTint="33"/>
            <w:vAlign w:val="center"/>
          </w:tcPr>
          <w:p w14:paraId="53525255" w14:textId="77777777" w:rsidR="00A85391" w:rsidRPr="00D62E77" w:rsidRDefault="00A85391" w:rsidP="00F20A39">
            <w:pPr>
              <w:jc w:val="center"/>
              <w:rPr>
                <w:b/>
                <w:sz w:val="20"/>
              </w:rPr>
            </w:pPr>
            <w:r w:rsidRPr="00D62E77">
              <w:rPr>
                <w:b/>
                <w:sz w:val="20"/>
              </w:rPr>
              <w:t>Comments</w:t>
            </w:r>
          </w:p>
        </w:tc>
      </w:tr>
      <w:tr w:rsidR="00A85391" w:rsidRPr="00C16CA3" w14:paraId="57872EF6" w14:textId="77777777" w:rsidTr="00F20A39">
        <w:trPr>
          <w:cantSplit/>
        </w:trPr>
        <w:tc>
          <w:tcPr>
            <w:tcW w:w="919" w:type="dxa"/>
            <w:vAlign w:val="center"/>
          </w:tcPr>
          <w:p w14:paraId="20432040" w14:textId="77777777" w:rsidR="00A85391" w:rsidRDefault="00A85391" w:rsidP="00F20A39">
            <w:pPr>
              <w:jc w:val="center"/>
            </w:pPr>
            <w:r w:rsidRPr="00197633">
              <w:rPr>
                <w:rStyle w:val="ReviewerAdmin"/>
                <w:sz w:val="20"/>
              </w:rPr>
              <w:t>A</w:t>
            </w:r>
          </w:p>
        </w:tc>
        <w:tc>
          <w:tcPr>
            <w:tcW w:w="531" w:type="dxa"/>
            <w:vAlign w:val="center"/>
          </w:tcPr>
          <w:p w14:paraId="4A38FBBC" w14:textId="77777777" w:rsidR="00A85391" w:rsidRPr="00C16CA3" w:rsidRDefault="00792945" w:rsidP="00F20A39">
            <w:pPr>
              <w:tabs>
                <w:tab w:val="num" w:pos="480"/>
                <w:tab w:val="left" w:pos="1440"/>
              </w:tabs>
              <w:jc w:val="center"/>
              <w:rPr>
                <w:rFonts w:ascii="Calibri" w:hAnsi="Calibri" w:cs="Calibri"/>
                <w:b/>
                <w:sz w:val="18"/>
              </w:rPr>
            </w:pPr>
            <w:sdt>
              <w:sdtPr>
                <w:rPr>
                  <w:rFonts w:ascii="Webdings" w:hAnsi="Webdings"/>
                </w:rPr>
                <w:id w:val="1404100922"/>
                <w14:checkbox>
                  <w14:checked w14:val="0"/>
                  <w14:checkedState w14:val="2612" w14:font="MS Gothic"/>
                  <w14:uncheckedState w14:val="2610" w14:font="MS Gothic"/>
                </w14:checkbox>
              </w:sdtPr>
              <w:sdtEndPr/>
              <w:sdtContent>
                <w:r w:rsidR="00A85391">
                  <w:rPr>
                    <w:rFonts w:ascii="MS Gothic" w:eastAsia="MS Gothic" w:hAnsi="MS Gothic" w:hint="eastAsia"/>
                  </w:rPr>
                  <w:t>☐</w:t>
                </w:r>
              </w:sdtContent>
            </w:sdt>
          </w:p>
        </w:tc>
        <w:tc>
          <w:tcPr>
            <w:tcW w:w="533" w:type="dxa"/>
            <w:vAlign w:val="center"/>
          </w:tcPr>
          <w:p w14:paraId="071E35E4" w14:textId="77777777" w:rsidR="00A85391" w:rsidRPr="00C16CA3" w:rsidRDefault="00792945" w:rsidP="00F20A39">
            <w:pPr>
              <w:tabs>
                <w:tab w:val="num" w:pos="480"/>
                <w:tab w:val="left" w:pos="1440"/>
              </w:tabs>
              <w:jc w:val="center"/>
              <w:rPr>
                <w:rFonts w:ascii="Calibri" w:hAnsi="Calibri" w:cs="Calibri"/>
                <w:b/>
                <w:sz w:val="18"/>
              </w:rPr>
            </w:pPr>
            <w:sdt>
              <w:sdtPr>
                <w:rPr>
                  <w:rFonts w:ascii="Webdings" w:hAnsi="Webdings"/>
                </w:rPr>
                <w:id w:val="-626316577"/>
                <w14:checkbox>
                  <w14:checked w14:val="0"/>
                  <w14:checkedState w14:val="2612" w14:font="MS Gothic"/>
                  <w14:uncheckedState w14:val="2610" w14:font="MS Gothic"/>
                </w14:checkbox>
              </w:sdtPr>
              <w:sdtEndPr/>
              <w:sdtContent>
                <w:r w:rsidR="00A85391">
                  <w:rPr>
                    <w:rFonts w:ascii="MS Gothic" w:eastAsia="MS Gothic" w:hAnsi="MS Gothic" w:hint="eastAsia"/>
                  </w:rPr>
                  <w:t>☐</w:t>
                </w:r>
              </w:sdtContent>
            </w:sdt>
          </w:p>
        </w:tc>
        <w:tc>
          <w:tcPr>
            <w:tcW w:w="1342" w:type="dxa"/>
            <w:shd w:val="clear" w:color="auto" w:fill="AEAAAA" w:themeFill="background2" w:themeFillShade="BF"/>
            <w:vAlign w:val="center"/>
          </w:tcPr>
          <w:p w14:paraId="2D061018" w14:textId="77777777" w:rsidR="00A85391" w:rsidRPr="00D62E77" w:rsidRDefault="00A85391" w:rsidP="00F20A39">
            <w:pPr>
              <w:jc w:val="center"/>
              <w:rPr>
                <w:sz w:val="20"/>
              </w:rPr>
            </w:pPr>
          </w:p>
        </w:tc>
        <w:tc>
          <w:tcPr>
            <w:tcW w:w="5580" w:type="dxa"/>
          </w:tcPr>
          <w:p w14:paraId="23BB5E6B" w14:textId="77777777" w:rsidR="00A85391" w:rsidRPr="005F3B92" w:rsidRDefault="00A85391" w:rsidP="00CD3246">
            <w:pPr>
              <w:pStyle w:val="ListParagraph"/>
              <w:numPr>
                <w:ilvl w:val="0"/>
                <w:numId w:val="79"/>
              </w:numPr>
              <w:tabs>
                <w:tab w:val="left" w:pos="1440"/>
              </w:tabs>
              <w:rPr>
                <w:rFonts w:ascii="Calibri" w:hAnsi="Calibri" w:cs="Calibri"/>
                <w:b/>
                <w:sz w:val="20"/>
              </w:rPr>
            </w:pPr>
            <w:r w:rsidRPr="00CD0CF5">
              <w:rPr>
                <w:sz w:val="20"/>
                <w:lang w:bidi="en-US"/>
              </w:rPr>
              <w:t xml:space="preserve">Grantee has written policies and procedures that </w:t>
            </w:r>
            <w:r w:rsidR="0096495E">
              <w:rPr>
                <w:sz w:val="20"/>
                <w:lang w:bidi="en-US"/>
              </w:rPr>
              <w:t xml:space="preserve">ensure that the Title X project (including sub-recipients and/or service sites) </w:t>
            </w:r>
            <w:r w:rsidR="00382C4D">
              <w:rPr>
                <w:sz w:val="20"/>
                <w:lang w:bidi="en-US"/>
              </w:rPr>
              <w:t>is</w:t>
            </w:r>
            <w:r w:rsidR="0096495E">
              <w:rPr>
                <w:sz w:val="20"/>
                <w:lang w:bidi="en-US"/>
              </w:rPr>
              <w:t xml:space="preserve"> organized so that it is physically and financially separate from prohibited activities. </w:t>
            </w:r>
            <w:r>
              <w:rPr>
                <w:sz w:val="20"/>
                <w:lang w:bidi="en-US"/>
              </w:rPr>
              <w:t xml:space="preserve">Policies document that the Title X project has an objective integrity and independence from prohibited </w:t>
            </w:r>
            <w:r w:rsidR="009875D6">
              <w:rPr>
                <w:sz w:val="20"/>
                <w:lang w:bidi="en-US"/>
              </w:rPr>
              <w:t>activities</w:t>
            </w:r>
            <w:r w:rsidR="00C519E4">
              <w:rPr>
                <w:sz w:val="20"/>
                <w:lang w:bidi="en-US"/>
              </w:rPr>
              <w:t>, based upon a review of the facts and circumstances set out in 42 CFR 59.15(a)-(d)</w:t>
            </w:r>
            <w:r w:rsidR="005F3B92">
              <w:rPr>
                <w:sz w:val="20"/>
                <w:lang w:bidi="en-US"/>
              </w:rPr>
              <w:t xml:space="preserve"> including:</w:t>
            </w:r>
          </w:p>
          <w:p w14:paraId="6C799D40"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(a) The existence of separate, accurate</w:t>
            </w:r>
          </w:p>
          <w:p w14:paraId="109284BB"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accounting records;</w:t>
            </w:r>
          </w:p>
          <w:p w14:paraId="5FFAC3BD"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(b) The degree of separation from</w:t>
            </w:r>
          </w:p>
          <w:p w14:paraId="32340047"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facilities (</w:t>
            </w:r>
            <w:r w:rsidRPr="00AC4537">
              <w:rPr>
                <w:rFonts w:asciiTheme="minorHAnsi" w:eastAsiaTheme="minorHAnsi" w:hAnsiTheme="minorHAnsi" w:cstheme="minorHAnsi"/>
                <w:iCs/>
                <w:sz w:val="20"/>
              </w:rPr>
              <w:t>e.g</w:t>
            </w:r>
            <w:r w:rsidRPr="00382C4D">
              <w:rPr>
                <w:rFonts w:asciiTheme="minorHAnsi" w:eastAsiaTheme="minorHAnsi" w:hAnsiTheme="minorHAnsi" w:cstheme="minorHAnsi"/>
                <w:i/>
                <w:iCs/>
                <w:sz w:val="20"/>
              </w:rPr>
              <w:t xml:space="preserve">., </w:t>
            </w:r>
            <w:r w:rsidRPr="00382C4D">
              <w:rPr>
                <w:rFonts w:asciiTheme="minorHAnsi" w:eastAsiaTheme="minorHAnsi" w:hAnsiTheme="minorHAnsi" w:cstheme="minorHAnsi"/>
                <w:sz w:val="20"/>
              </w:rPr>
              <w:t>treatment, consultation,</w:t>
            </w:r>
          </w:p>
          <w:p w14:paraId="0FFB7CBC"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examination and waiting rooms, office</w:t>
            </w:r>
          </w:p>
          <w:p w14:paraId="3DED0313"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entrances and exits, shared phone</w:t>
            </w:r>
          </w:p>
          <w:p w14:paraId="489BD462"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numbers, email addresses, educational</w:t>
            </w:r>
          </w:p>
          <w:p w14:paraId="1D2F7D55"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services, and websites) in which</w:t>
            </w:r>
          </w:p>
          <w:p w14:paraId="41E7F587"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prohibited activities occur and the</w:t>
            </w:r>
          </w:p>
          <w:p w14:paraId="7AC3191A"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extent of such prohibited activities;</w:t>
            </w:r>
          </w:p>
          <w:p w14:paraId="29A6EB37"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(c) The existence of separate</w:t>
            </w:r>
          </w:p>
          <w:p w14:paraId="039A5EB2"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personnel, electronic or paper-based</w:t>
            </w:r>
          </w:p>
          <w:p w14:paraId="542F919A"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health care records, and workstations;</w:t>
            </w:r>
          </w:p>
          <w:p w14:paraId="3FF1B0F7"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and</w:t>
            </w:r>
          </w:p>
          <w:p w14:paraId="361EBC69"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(d) The extent to which signs and</w:t>
            </w:r>
          </w:p>
          <w:p w14:paraId="542EE953"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other forms of identification of the Title</w:t>
            </w:r>
          </w:p>
          <w:p w14:paraId="26BA058C"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X project are present, and signs and</w:t>
            </w:r>
          </w:p>
          <w:p w14:paraId="49739105" w14:textId="77777777" w:rsidR="005F3B92" w:rsidRPr="00382C4D" w:rsidRDefault="005F3B92" w:rsidP="005F3B92">
            <w:pPr>
              <w:autoSpaceDE w:val="0"/>
              <w:autoSpaceDN w:val="0"/>
              <w:adjustRightInd w:val="0"/>
              <w:ind w:left="720" w:firstLine="720"/>
              <w:rPr>
                <w:rFonts w:asciiTheme="minorHAnsi" w:eastAsiaTheme="minorHAnsi" w:hAnsiTheme="minorHAnsi" w:cstheme="minorHAnsi"/>
                <w:sz w:val="20"/>
              </w:rPr>
            </w:pPr>
            <w:r w:rsidRPr="00382C4D">
              <w:rPr>
                <w:rFonts w:asciiTheme="minorHAnsi" w:eastAsiaTheme="minorHAnsi" w:hAnsiTheme="minorHAnsi" w:cstheme="minorHAnsi"/>
                <w:sz w:val="20"/>
              </w:rPr>
              <w:t>material referencing or promoting</w:t>
            </w:r>
          </w:p>
          <w:p w14:paraId="5CA43F42" w14:textId="35116AA0" w:rsidR="005F3B92" w:rsidRPr="005F3B92" w:rsidRDefault="005F3B92" w:rsidP="005F3B92">
            <w:pPr>
              <w:pStyle w:val="ListParagraph"/>
              <w:tabs>
                <w:tab w:val="left" w:pos="1440"/>
              </w:tabs>
              <w:ind w:left="360"/>
              <w:rPr>
                <w:rFonts w:ascii="Calibri" w:hAnsi="Calibri" w:cs="Calibri"/>
                <w:b/>
                <w:sz w:val="20"/>
              </w:rPr>
            </w:pPr>
            <w:r>
              <w:rPr>
                <w:rFonts w:asciiTheme="minorHAnsi" w:eastAsiaTheme="minorHAnsi" w:hAnsiTheme="minorHAnsi" w:cstheme="minorHAnsi"/>
                <w:sz w:val="20"/>
              </w:rPr>
              <w:t xml:space="preserve">                   </w:t>
            </w:r>
            <w:r w:rsidR="00F41CC0">
              <w:rPr>
                <w:rFonts w:asciiTheme="minorHAnsi" w:eastAsiaTheme="minorHAnsi" w:hAnsiTheme="minorHAnsi" w:cstheme="minorHAnsi"/>
                <w:sz w:val="20"/>
              </w:rPr>
              <w:t>abortion are absent.</w:t>
            </w:r>
          </w:p>
        </w:tc>
        <w:tc>
          <w:tcPr>
            <w:tcW w:w="4045" w:type="dxa"/>
          </w:tcPr>
          <w:p w14:paraId="241BBF50" w14:textId="678112BD" w:rsidR="00A85391" w:rsidRPr="00570247" w:rsidRDefault="00A85391" w:rsidP="00570247">
            <w:pPr>
              <w:pStyle w:val="Style1"/>
              <w:rPr>
                <w:rStyle w:val="ReviewerFinancial"/>
                <w:rFonts w:ascii="Arial" w:hAnsi="Arial"/>
                <w:b w:val="0"/>
                <w:color w:val="auto"/>
                <w:shd w:val="clear" w:color="auto" w:fill="auto"/>
              </w:rPr>
            </w:pPr>
          </w:p>
        </w:tc>
      </w:tr>
      <w:tr w:rsidR="00A85391" w:rsidRPr="00C16CA3" w14:paraId="6D166EF3" w14:textId="77777777" w:rsidTr="00F20A39">
        <w:trPr>
          <w:cantSplit/>
        </w:trPr>
        <w:tc>
          <w:tcPr>
            <w:tcW w:w="919" w:type="dxa"/>
            <w:vAlign w:val="center"/>
          </w:tcPr>
          <w:p w14:paraId="78217778" w14:textId="77777777" w:rsidR="00A85391" w:rsidRDefault="00A85391" w:rsidP="00F20A39">
            <w:pPr>
              <w:jc w:val="center"/>
            </w:pPr>
            <w:r w:rsidRPr="00197633">
              <w:rPr>
                <w:rStyle w:val="ReviewerAdmin"/>
                <w:sz w:val="20"/>
              </w:rPr>
              <w:t>A</w:t>
            </w:r>
          </w:p>
        </w:tc>
        <w:tc>
          <w:tcPr>
            <w:tcW w:w="531" w:type="dxa"/>
            <w:vAlign w:val="center"/>
          </w:tcPr>
          <w:p w14:paraId="36F12A36" w14:textId="77777777" w:rsidR="00A85391" w:rsidRPr="00C16CA3" w:rsidRDefault="00792945" w:rsidP="00F20A39">
            <w:pPr>
              <w:tabs>
                <w:tab w:val="num" w:pos="480"/>
                <w:tab w:val="left" w:pos="1440"/>
              </w:tabs>
              <w:jc w:val="center"/>
              <w:rPr>
                <w:rFonts w:ascii="Calibri" w:hAnsi="Calibri" w:cs="Calibri"/>
                <w:b/>
                <w:sz w:val="18"/>
              </w:rPr>
            </w:pPr>
            <w:sdt>
              <w:sdtPr>
                <w:rPr>
                  <w:rFonts w:ascii="Webdings" w:hAnsi="Webdings"/>
                </w:rPr>
                <w:id w:val="-287207746"/>
                <w14:checkbox>
                  <w14:checked w14:val="0"/>
                  <w14:checkedState w14:val="2612" w14:font="MS Gothic"/>
                  <w14:uncheckedState w14:val="2610" w14:font="MS Gothic"/>
                </w14:checkbox>
              </w:sdtPr>
              <w:sdtEndPr/>
              <w:sdtContent>
                <w:r w:rsidR="00A85391">
                  <w:rPr>
                    <w:rFonts w:ascii="MS Gothic" w:eastAsia="MS Gothic" w:hAnsi="MS Gothic" w:hint="eastAsia"/>
                  </w:rPr>
                  <w:t>☐</w:t>
                </w:r>
              </w:sdtContent>
            </w:sdt>
          </w:p>
        </w:tc>
        <w:tc>
          <w:tcPr>
            <w:tcW w:w="533" w:type="dxa"/>
            <w:vAlign w:val="center"/>
          </w:tcPr>
          <w:p w14:paraId="5CED1795" w14:textId="77777777" w:rsidR="00A85391" w:rsidRPr="00C16CA3" w:rsidRDefault="00792945" w:rsidP="00F20A39">
            <w:pPr>
              <w:tabs>
                <w:tab w:val="num" w:pos="480"/>
                <w:tab w:val="left" w:pos="1440"/>
              </w:tabs>
              <w:jc w:val="center"/>
              <w:rPr>
                <w:rFonts w:ascii="Calibri" w:hAnsi="Calibri" w:cs="Calibri"/>
                <w:b/>
                <w:sz w:val="18"/>
              </w:rPr>
            </w:pPr>
            <w:sdt>
              <w:sdtPr>
                <w:rPr>
                  <w:rFonts w:ascii="Webdings" w:hAnsi="Webdings"/>
                </w:rPr>
                <w:id w:val="1544326821"/>
                <w14:checkbox>
                  <w14:checked w14:val="0"/>
                  <w14:checkedState w14:val="2612" w14:font="MS Gothic"/>
                  <w14:uncheckedState w14:val="2610" w14:font="MS Gothic"/>
                </w14:checkbox>
              </w:sdtPr>
              <w:sdtEndPr/>
              <w:sdtContent>
                <w:r w:rsidR="00A85391">
                  <w:rPr>
                    <w:rFonts w:ascii="MS Gothic" w:eastAsia="MS Gothic" w:hAnsi="MS Gothic" w:hint="eastAsia"/>
                  </w:rPr>
                  <w:t>☐</w:t>
                </w:r>
              </w:sdtContent>
            </w:sdt>
          </w:p>
        </w:tc>
        <w:tc>
          <w:tcPr>
            <w:tcW w:w="1342" w:type="dxa"/>
            <w:vAlign w:val="center"/>
          </w:tcPr>
          <w:p w14:paraId="0EAE914A" w14:textId="77777777" w:rsidR="00A85391" w:rsidRPr="00C16CA3" w:rsidRDefault="00A85391" w:rsidP="00F20A39">
            <w:pPr>
              <w:jc w:val="center"/>
              <w:rPr>
                <w:sz w:val="22"/>
              </w:rPr>
            </w:pPr>
            <w:r w:rsidRPr="00CD0CF5">
              <w:rPr>
                <w:sz w:val="18"/>
              </w:rPr>
              <w:t>Question N/A (No Sub-Recipients)</w:t>
            </w:r>
            <w:sdt>
              <w:sdtPr>
                <w:rPr>
                  <w:rFonts w:ascii="Webdings" w:hAnsi="Webdings"/>
                </w:rPr>
                <w:id w:val="-16360192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80" w:type="dxa"/>
          </w:tcPr>
          <w:p w14:paraId="5A087569" w14:textId="77777777" w:rsidR="00A85391" w:rsidRPr="00D62E77" w:rsidRDefault="00A85391" w:rsidP="00F20A39">
            <w:pPr>
              <w:pStyle w:val="ListParagraph"/>
              <w:numPr>
                <w:ilvl w:val="0"/>
                <w:numId w:val="79"/>
              </w:numPr>
              <w:tabs>
                <w:tab w:val="left" w:pos="1440"/>
              </w:tabs>
              <w:ind w:left="383"/>
              <w:rPr>
                <w:rFonts w:ascii="Calibri" w:hAnsi="Calibri" w:cs="Calibri"/>
                <w:b/>
                <w:sz w:val="20"/>
              </w:rPr>
            </w:pPr>
            <w:r w:rsidRPr="00CD0CF5">
              <w:rPr>
                <w:sz w:val="20"/>
                <w:lang w:bidi="en-US"/>
              </w:rPr>
              <w:t>Grantee includes language in sub-recipient contracts addressing th</w:t>
            </w:r>
            <w:r>
              <w:rPr>
                <w:sz w:val="20"/>
                <w:lang w:bidi="en-US"/>
              </w:rPr>
              <w:t>e</w:t>
            </w:r>
            <w:r w:rsidRPr="00CD0CF5">
              <w:rPr>
                <w:sz w:val="20"/>
                <w:lang w:bidi="en-US"/>
              </w:rPr>
              <w:t xml:space="preserve"> requirement</w:t>
            </w:r>
            <w:r>
              <w:rPr>
                <w:sz w:val="20"/>
                <w:lang w:bidi="en-US"/>
              </w:rPr>
              <w:t xml:space="preserve"> of physical separation</w:t>
            </w:r>
            <w:r w:rsidRPr="00CD0CF5">
              <w:rPr>
                <w:sz w:val="20"/>
                <w:lang w:bidi="en-US"/>
              </w:rPr>
              <w:t>.</w:t>
            </w:r>
          </w:p>
        </w:tc>
        <w:tc>
          <w:tcPr>
            <w:tcW w:w="4045" w:type="dxa"/>
          </w:tcPr>
          <w:p w14:paraId="118D1976" w14:textId="7FAA10EB" w:rsidR="00A85391" w:rsidRPr="00570247" w:rsidRDefault="00A85391" w:rsidP="00570247">
            <w:pPr>
              <w:pStyle w:val="Style1"/>
              <w:rPr>
                <w:rStyle w:val="ReviewerFinancial"/>
                <w:rFonts w:ascii="Arial" w:hAnsi="Arial"/>
                <w:b w:val="0"/>
                <w:color w:val="auto"/>
                <w:shd w:val="clear" w:color="auto" w:fill="auto"/>
              </w:rPr>
            </w:pPr>
          </w:p>
        </w:tc>
      </w:tr>
      <w:tr w:rsidR="00A85391" w:rsidRPr="00C16CA3" w14:paraId="2BB0963E" w14:textId="77777777" w:rsidTr="00F20A39">
        <w:trPr>
          <w:cantSplit/>
        </w:trPr>
        <w:tc>
          <w:tcPr>
            <w:tcW w:w="919" w:type="dxa"/>
            <w:vAlign w:val="center"/>
          </w:tcPr>
          <w:p w14:paraId="1E7F4B87" w14:textId="557C13E2" w:rsidR="00A85391" w:rsidRPr="00197633" w:rsidRDefault="00A85391" w:rsidP="00A85391">
            <w:pPr>
              <w:jc w:val="center"/>
              <w:rPr>
                <w:rStyle w:val="ReviewerAdmin"/>
                <w:sz w:val="20"/>
              </w:rPr>
            </w:pPr>
            <w:r w:rsidRPr="00197633">
              <w:rPr>
                <w:rStyle w:val="ReviewerAdmin"/>
                <w:sz w:val="20"/>
              </w:rPr>
              <w:t>A</w:t>
            </w:r>
          </w:p>
        </w:tc>
        <w:tc>
          <w:tcPr>
            <w:tcW w:w="531" w:type="dxa"/>
            <w:vAlign w:val="center"/>
          </w:tcPr>
          <w:p w14:paraId="14813983" w14:textId="1413BB0B" w:rsidR="00A85391" w:rsidRDefault="00792945" w:rsidP="00A85391">
            <w:pPr>
              <w:tabs>
                <w:tab w:val="num" w:pos="480"/>
                <w:tab w:val="left" w:pos="1440"/>
              </w:tabs>
              <w:jc w:val="center"/>
              <w:rPr>
                <w:rFonts w:ascii="Webdings" w:hAnsi="Webdings"/>
              </w:rPr>
            </w:pPr>
            <w:sdt>
              <w:sdtPr>
                <w:rPr>
                  <w:rFonts w:ascii="Webdings" w:hAnsi="Webdings"/>
                </w:rPr>
                <w:id w:val="863098196"/>
                <w14:checkbox>
                  <w14:checked w14:val="0"/>
                  <w14:checkedState w14:val="2612" w14:font="MS Gothic"/>
                  <w14:uncheckedState w14:val="2610" w14:font="MS Gothic"/>
                </w14:checkbox>
              </w:sdtPr>
              <w:sdtEndPr/>
              <w:sdtContent>
                <w:r w:rsidR="00A85391">
                  <w:rPr>
                    <w:rFonts w:ascii="MS Gothic" w:eastAsia="MS Gothic" w:hAnsi="MS Gothic" w:hint="eastAsia"/>
                  </w:rPr>
                  <w:t>☐</w:t>
                </w:r>
              </w:sdtContent>
            </w:sdt>
          </w:p>
        </w:tc>
        <w:tc>
          <w:tcPr>
            <w:tcW w:w="533" w:type="dxa"/>
            <w:vAlign w:val="center"/>
          </w:tcPr>
          <w:p w14:paraId="3C88044C" w14:textId="53FB5030" w:rsidR="00A85391" w:rsidRDefault="00792945" w:rsidP="00A85391">
            <w:pPr>
              <w:tabs>
                <w:tab w:val="num" w:pos="480"/>
                <w:tab w:val="left" w:pos="1440"/>
              </w:tabs>
              <w:jc w:val="center"/>
              <w:rPr>
                <w:rFonts w:ascii="Webdings" w:hAnsi="Webdings"/>
              </w:rPr>
            </w:pPr>
            <w:sdt>
              <w:sdtPr>
                <w:rPr>
                  <w:rFonts w:ascii="Webdings" w:hAnsi="Webdings"/>
                </w:rPr>
                <w:id w:val="1920287231"/>
                <w14:checkbox>
                  <w14:checked w14:val="0"/>
                  <w14:checkedState w14:val="2612" w14:font="MS Gothic"/>
                  <w14:uncheckedState w14:val="2610" w14:font="MS Gothic"/>
                </w14:checkbox>
              </w:sdtPr>
              <w:sdtEndPr/>
              <w:sdtContent>
                <w:r w:rsidR="00A85391">
                  <w:rPr>
                    <w:rFonts w:ascii="MS Gothic" w:eastAsia="MS Gothic" w:hAnsi="MS Gothic" w:hint="eastAsia"/>
                  </w:rPr>
                  <w:t>☐</w:t>
                </w:r>
              </w:sdtContent>
            </w:sdt>
          </w:p>
        </w:tc>
        <w:tc>
          <w:tcPr>
            <w:tcW w:w="1342" w:type="dxa"/>
            <w:vAlign w:val="center"/>
          </w:tcPr>
          <w:p w14:paraId="6B402E4E" w14:textId="77777777" w:rsidR="00A85391" w:rsidRPr="00D62E77" w:rsidRDefault="00A85391" w:rsidP="00A85391">
            <w:pPr>
              <w:rPr>
                <w:sz w:val="16"/>
              </w:rPr>
            </w:pPr>
            <w:r w:rsidRPr="00D62E77">
              <w:rPr>
                <w:sz w:val="16"/>
              </w:rPr>
              <w:t>Site A:</w:t>
            </w:r>
            <w:r>
              <w:rPr>
                <w:sz w:val="16"/>
              </w:rPr>
              <w:t xml:space="preserve"> </w:t>
            </w:r>
            <w:sdt>
              <w:sdtPr>
                <w:rPr>
                  <w:sz w:val="16"/>
                </w:rPr>
                <w:id w:val="40018189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183D639E" w14:textId="77777777" w:rsidR="00A85391" w:rsidRPr="00D62E77" w:rsidRDefault="00A85391" w:rsidP="00A85391">
            <w:pPr>
              <w:rPr>
                <w:sz w:val="16"/>
              </w:rPr>
            </w:pPr>
            <w:r w:rsidRPr="00D62E77">
              <w:rPr>
                <w:sz w:val="16"/>
              </w:rPr>
              <w:t>Site B:</w:t>
            </w:r>
            <w:r>
              <w:rPr>
                <w:sz w:val="16"/>
              </w:rPr>
              <w:t xml:space="preserve"> </w:t>
            </w:r>
            <w:sdt>
              <w:sdtPr>
                <w:rPr>
                  <w:sz w:val="16"/>
                </w:rPr>
                <w:id w:val="-124980534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4919A9CE" w14:textId="062372DA" w:rsidR="00A85391" w:rsidRPr="00CD0CF5" w:rsidRDefault="00A85391" w:rsidP="009E5308">
            <w:pPr>
              <w:rPr>
                <w:sz w:val="18"/>
              </w:rPr>
            </w:pPr>
            <w:r w:rsidRPr="00D62E77">
              <w:rPr>
                <w:sz w:val="16"/>
              </w:rPr>
              <w:t xml:space="preserve">Site C: </w:t>
            </w:r>
            <w:sdt>
              <w:sdtPr>
                <w:rPr>
                  <w:sz w:val="16"/>
                </w:rPr>
                <w:id w:val="915594118"/>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5580" w:type="dxa"/>
          </w:tcPr>
          <w:p w14:paraId="789427A3" w14:textId="4299D463" w:rsidR="00A85391" w:rsidRPr="00CD0CF5" w:rsidRDefault="00A85391" w:rsidP="00A85391">
            <w:pPr>
              <w:pStyle w:val="ListParagraph"/>
              <w:numPr>
                <w:ilvl w:val="0"/>
                <w:numId w:val="79"/>
              </w:numPr>
              <w:tabs>
                <w:tab w:val="left" w:pos="1440"/>
              </w:tabs>
              <w:ind w:left="383"/>
              <w:rPr>
                <w:sz w:val="20"/>
                <w:lang w:bidi="en-US"/>
              </w:rPr>
            </w:pPr>
            <w:r w:rsidRPr="00100FF1">
              <w:rPr>
                <w:sz w:val="20"/>
                <w:lang w:bidi="en-US"/>
              </w:rPr>
              <w:t>Documentation at sub-recipients and service sites (e.g., staff circulars, training records) demonstrates that staff h</w:t>
            </w:r>
            <w:r>
              <w:rPr>
                <w:sz w:val="20"/>
                <w:lang w:bidi="en-US"/>
              </w:rPr>
              <w:t xml:space="preserve">as been trained </w:t>
            </w:r>
            <w:r w:rsidRPr="00100FF1">
              <w:rPr>
                <w:sz w:val="20"/>
                <w:lang w:bidi="en-US"/>
              </w:rPr>
              <w:t xml:space="preserve">at least once during the current project period </w:t>
            </w:r>
            <w:r>
              <w:rPr>
                <w:sz w:val="20"/>
                <w:lang w:bidi="en-US"/>
              </w:rPr>
              <w:t xml:space="preserve">on permissible and impermissible Title X activities.   </w:t>
            </w:r>
          </w:p>
        </w:tc>
        <w:tc>
          <w:tcPr>
            <w:tcW w:w="4045" w:type="dxa"/>
          </w:tcPr>
          <w:p w14:paraId="66C19651" w14:textId="49C3D8ED" w:rsidR="00A85391" w:rsidRPr="00570247" w:rsidRDefault="00A85391" w:rsidP="00570247">
            <w:pPr>
              <w:pStyle w:val="Style1"/>
              <w:rPr>
                <w:rStyle w:val="ReviewerFinancial"/>
                <w:rFonts w:ascii="Arial" w:hAnsi="Arial"/>
                <w:b w:val="0"/>
                <w:color w:val="auto"/>
                <w:shd w:val="clear" w:color="auto" w:fill="auto"/>
              </w:rPr>
            </w:pPr>
          </w:p>
        </w:tc>
      </w:tr>
      <w:tr w:rsidR="00A85391" w:rsidRPr="00C16CA3" w14:paraId="4ACE9B88" w14:textId="77777777" w:rsidTr="00F20A39">
        <w:trPr>
          <w:cantSplit/>
        </w:trPr>
        <w:tc>
          <w:tcPr>
            <w:tcW w:w="919" w:type="dxa"/>
            <w:vAlign w:val="center"/>
          </w:tcPr>
          <w:p w14:paraId="27E8B796" w14:textId="7941CD20" w:rsidR="00A85391" w:rsidRPr="00197633" w:rsidRDefault="00A85391" w:rsidP="00A85391">
            <w:pPr>
              <w:jc w:val="center"/>
              <w:rPr>
                <w:rStyle w:val="ReviewerAdmin"/>
                <w:sz w:val="20"/>
              </w:rPr>
            </w:pPr>
            <w:r w:rsidRPr="00CD0CF5">
              <w:rPr>
                <w:rStyle w:val="ReviewerFinancial"/>
                <w:sz w:val="20"/>
              </w:rPr>
              <w:t xml:space="preserve">F </w:t>
            </w:r>
            <w:r w:rsidRPr="00407EAC">
              <w:t xml:space="preserve"> </w:t>
            </w:r>
          </w:p>
        </w:tc>
        <w:tc>
          <w:tcPr>
            <w:tcW w:w="531" w:type="dxa"/>
            <w:vAlign w:val="center"/>
          </w:tcPr>
          <w:p w14:paraId="25D7CC43" w14:textId="6C6731CB" w:rsidR="00A85391" w:rsidRDefault="00792945" w:rsidP="00A85391">
            <w:pPr>
              <w:tabs>
                <w:tab w:val="num" w:pos="480"/>
                <w:tab w:val="left" w:pos="1440"/>
              </w:tabs>
              <w:jc w:val="center"/>
              <w:rPr>
                <w:rFonts w:ascii="Webdings" w:hAnsi="Webdings"/>
              </w:rPr>
            </w:pPr>
            <w:sdt>
              <w:sdtPr>
                <w:rPr>
                  <w:rFonts w:ascii="Webdings" w:hAnsi="Webdings"/>
                </w:rPr>
                <w:id w:val="416835001"/>
                <w14:checkbox>
                  <w14:checked w14:val="0"/>
                  <w14:checkedState w14:val="2612" w14:font="MS Gothic"/>
                  <w14:uncheckedState w14:val="2610" w14:font="MS Gothic"/>
                </w14:checkbox>
              </w:sdtPr>
              <w:sdtEndPr/>
              <w:sdtContent>
                <w:r w:rsidR="00A85391">
                  <w:rPr>
                    <w:rFonts w:ascii="MS Gothic" w:eastAsia="MS Gothic" w:hAnsi="MS Gothic" w:hint="eastAsia"/>
                  </w:rPr>
                  <w:t>☐</w:t>
                </w:r>
              </w:sdtContent>
            </w:sdt>
          </w:p>
        </w:tc>
        <w:tc>
          <w:tcPr>
            <w:tcW w:w="533" w:type="dxa"/>
            <w:vAlign w:val="center"/>
          </w:tcPr>
          <w:p w14:paraId="62C3E6DA" w14:textId="4DEE2B9C" w:rsidR="00A85391" w:rsidRDefault="00792945" w:rsidP="00A85391">
            <w:pPr>
              <w:tabs>
                <w:tab w:val="num" w:pos="480"/>
                <w:tab w:val="left" w:pos="1440"/>
              </w:tabs>
              <w:jc w:val="center"/>
              <w:rPr>
                <w:rFonts w:ascii="Webdings" w:hAnsi="Webdings"/>
              </w:rPr>
            </w:pPr>
            <w:sdt>
              <w:sdtPr>
                <w:rPr>
                  <w:rFonts w:ascii="Webdings" w:hAnsi="Webdings"/>
                </w:rPr>
                <w:id w:val="-996336237"/>
                <w14:checkbox>
                  <w14:checked w14:val="0"/>
                  <w14:checkedState w14:val="2612" w14:font="MS Gothic"/>
                  <w14:uncheckedState w14:val="2610" w14:font="MS Gothic"/>
                </w14:checkbox>
              </w:sdtPr>
              <w:sdtEndPr/>
              <w:sdtContent>
                <w:r w:rsidR="00A85391">
                  <w:rPr>
                    <w:rFonts w:ascii="MS Gothic" w:eastAsia="MS Gothic" w:hAnsi="MS Gothic" w:hint="eastAsia"/>
                  </w:rPr>
                  <w:t>☐</w:t>
                </w:r>
              </w:sdtContent>
            </w:sdt>
          </w:p>
        </w:tc>
        <w:tc>
          <w:tcPr>
            <w:tcW w:w="1342" w:type="dxa"/>
            <w:vAlign w:val="center"/>
          </w:tcPr>
          <w:p w14:paraId="450BEB0B" w14:textId="77777777" w:rsidR="00A85391" w:rsidRPr="00D62E77" w:rsidRDefault="00A85391" w:rsidP="00A85391">
            <w:pPr>
              <w:rPr>
                <w:sz w:val="16"/>
              </w:rPr>
            </w:pPr>
            <w:r w:rsidRPr="00D62E77">
              <w:rPr>
                <w:sz w:val="16"/>
              </w:rPr>
              <w:t>Site A:</w:t>
            </w:r>
            <w:r>
              <w:rPr>
                <w:sz w:val="16"/>
              </w:rPr>
              <w:t xml:space="preserve"> </w:t>
            </w:r>
            <w:sdt>
              <w:sdtPr>
                <w:rPr>
                  <w:sz w:val="16"/>
                </w:rPr>
                <w:id w:val="-75489366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544E9FF" w14:textId="77777777" w:rsidR="00A85391" w:rsidRPr="00D62E77" w:rsidRDefault="00A85391" w:rsidP="00A85391">
            <w:pPr>
              <w:rPr>
                <w:sz w:val="16"/>
              </w:rPr>
            </w:pPr>
            <w:r w:rsidRPr="00D62E77">
              <w:rPr>
                <w:sz w:val="16"/>
              </w:rPr>
              <w:t>Site B:</w:t>
            </w:r>
            <w:r>
              <w:rPr>
                <w:sz w:val="16"/>
              </w:rPr>
              <w:t xml:space="preserve"> </w:t>
            </w:r>
            <w:sdt>
              <w:sdtPr>
                <w:rPr>
                  <w:sz w:val="16"/>
                </w:rPr>
                <w:id w:val="-148238193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107C2219" w14:textId="6FD1D624" w:rsidR="00A85391" w:rsidRPr="00CD0CF5" w:rsidRDefault="00A85391" w:rsidP="009E5308">
            <w:pPr>
              <w:rPr>
                <w:sz w:val="18"/>
              </w:rPr>
            </w:pPr>
            <w:r w:rsidRPr="00D62E77">
              <w:rPr>
                <w:sz w:val="16"/>
              </w:rPr>
              <w:t xml:space="preserve">Site C: </w:t>
            </w:r>
            <w:sdt>
              <w:sdtPr>
                <w:rPr>
                  <w:sz w:val="16"/>
                </w:rPr>
                <w:id w:val="211469780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5580" w:type="dxa"/>
          </w:tcPr>
          <w:p w14:paraId="0534D7F3" w14:textId="601122AE" w:rsidR="00A85391" w:rsidRPr="00CD0CF5" w:rsidRDefault="00A85391" w:rsidP="00A85391">
            <w:pPr>
              <w:pStyle w:val="ListParagraph"/>
              <w:numPr>
                <w:ilvl w:val="0"/>
                <w:numId w:val="79"/>
              </w:numPr>
              <w:tabs>
                <w:tab w:val="left" w:pos="1440"/>
              </w:tabs>
              <w:ind w:left="383"/>
              <w:rPr>
                <w:sz w:val="20"/>
                <w:lang w:bidi="en-US"/>
              </w:rPr>
            </w:pPr>
            <w:r w:rsidRPr="00CD0CF5">
              <w:rPr>
                <w:sz w:val="20"/>
                <w:lang w:bidi="en-US"/>
              </w:rPr>
              <w:t>Financial documentation at service sites     demonstrates that Title X funds are not being used for abortion services</w:t>
            </w:r>
            <w:r>
              <w:rPr>
                <w:sz w:val="20"/>
                <w:lang w:bidi="en-US"/>
              </w:rPr>
              <w:t>, or referral for abortion as a method of family planning,</w:t>
            </w:r>
            <w:r w:rsidRPr="00CD0CF5">
              <w:rPr>
                <w:sz w:val="20"/>
                <w:lang w:bidi="en-US"/>
              </w:rPr>
              <w:t xml:space="preserve"> and adequate separation exists between Title X and non-Title X activities.</w:t>
            </w:r>
          </w:p>
        </w:tc>
        <w:tc>
          <w:tcPr>
            <w:tcW w:w="4045" w:type="dxa"/>
          </w:tcPr>
          <w:p w14:paraId="574D47F6" w14:textId="29FF4853" w:rsidR="00A85391" w:rsidRPr="00570247" w:rsidRDefault="00A85391" w:rsidP="00570247">
            <w:pPr>
              <w:pStyle w:val="Style1"/>
              <w:rPr>
                <w:rStyle w:val="ReviewerFinancial"/>
                <w:rFonts w:ascii="Arial" w:hAnsi="Arial"/>
                <w:b w:val="0"/>
                <w:color w:val="auto"/>
                <w:shd w:val="clear" w:color="auto" w:fill="auto"/>
              </w:rPr>
            </w:pPr>
          </w:p>
        </w:tc>
      </w:tr>
      <w:tr w:rsidR="00A85391" w:rsidRPr="00B86C91" w14:paraId="166DE55E" w14:textId="77777777" w:rsidTr="00F20A39">
        <w:trPr>
          <w:cantSplit/>
          <w:trHeight w:val="1439"/>
        </w:trPr>
        <w:tc>
          <w:tcPr>
            <w:tcW w:w="12950" w:type="dxa"/>
            <w:gridSpan w:val="6"/>
          </w:tcPr>
          <w:p w14:paraId="10AB4B21" w14:textId="5E1691E7" w:rsidR="00A85391" w:rsidRPr="00B86C91" w:rsidRDefault="00A85391" w:rsidP="00A85391">
            <w:pPr>
              <w:spacing w:before="240" w:after="240"/>
              <w:rPr>
                <w:sz w:val="20"/>
              </w:rPr>
            </w:pPr>
            <w:r>
              <w:rPr>
                <w:b/>
                <w:sz w:val="20"/>
              </w:rPr>
              <w:t>1.3</w:t>
            </w:r>
            <w:r w:rsidRPr="00D62E77">
              <w:rPr>
                <w:b/>
                <w:sz w:val="20"/>
              </w:rPr>
              <w:t xml:space="preserve"> </w:t>
            </w:r>
            <w:r>
              <w:rPr>
                <w:b/>
                <w:sz w:val="20"/>
              </w:rPr>
              <w:t xml:space="preserve">Additional </w:t>
            </w:r>
            <w:r w:rsidRPr="00D62E77">
              <w:rPr>
                <w:b/>
                <w:sz w:val="20"/>
              </w:rPr>
              <w:t>Comments:</w:t>
            </w:r>
            <w:r w:rsidRPr="00D62E77">
              <w:rPr>
                <w:sz w:val="20"/>
              </w:rPr>
              <w:t xml:space="preserve"> </w:t>
            </w:r>
          </w:p>
        </w:tc>
      </w:tr>
    </w:tbl>
    <w:p w14:paraId="74A868DF" w14:textId="56E7642B" w:rsidR="002405D5" w:rsidRDefault="002405D5">
      <w:pPr>
        <w:spacing w:after="160" w:line="259" w:lineRule="auto"/>
        <w:rPr>
          <w:lang w:eastAsia="x-none"/>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1342"/>
        <w:gridCol w:w="6120"/>
        <w:gridCol w:w="3505"/>
      </w:tblGrid>
      <w:tr w:rsidR="00B86C91" w:rsidRPr="00B16FB9" w14:paraId="52658D10" w14:textId="77777777" w:rsidTr="00956E01">
        <w:trPr>
          <w:cantSplit/>
          <w:trHeight w:val="512"/>
        </w:trPr>
        <w:tc>
          <w:tcPr>
            <w:tcW w:w="12950" w:type="dxa"/>
            <w:gridSpan w:val="6"/>
            <w:shd w:val="clear" w:color="auto" w:fill="C0C0C0"/>
          </w:tcPr>
          <w:p w14:paraId="33CD1C59" w14:textId="4A5D5B81" w:rsidR="00B86C91" w:rsidRDefault="00A85391" w:rsidP="00B86C91">
            <w:pPr>
              <w:pStyle w:val="Heading2"/>
            </w:pPr>
            <w:r>
              <w:t>1</w:t>
            </w:r>
            <w:r w:rsidR="00B86C91" w:rsidRPr="005403CD">
              <w:t>.</w:t>
            </w:r>
            <w:r>
              <w:t>4</w:t>
            </w:r>
            <w:r w:rsidR="00B86C91" w:rsidRPr="005403CD">
              <w:t xml:space="preserve">: </w:t>
            </w:r>
            <w:r w:rsidR="00B86C91">
              <w:t>Structure and Management</w:t>
            </w:r>
          </w:p>
          <w:p w14:paraId="5EC54E9C" w14:textId="77777777" w:rsidR="00804BB2" w:rsidRPr="007313FC" w:rsidRDefault="00804BB2" w:rsidP="00804BB2">
            <w:pPr>
              <w:rPr>
                <w:sz w:val="22"/>
                <w:szCs w:val="22"/>
              </w:rPr>
            </w:pPr>
            <w:r w:rsidRPr="007313FC">
              <w:rPr>
                <w:sz w:val="22"/>
                <w:szCs w:val="22"/>
              </w:rPr>
              <w:t>Family planning services under a Title X grant may be offered by grantees directly and/or by sub-recipient agencies operating under the umbrella of a grantee. However, the grantee is accountable for the quality, cost, accessibility, acceptability, reporting, and performance of the grant-funded activities provided by sub-recipients. Where required services are provided by referral, the grantee is expected to have written agreements for the provision of services and reimbursement of costs as appropriate.</w:t>
            </w:r>
          </w:p>
        </w:tc>
      </w:tr>
      <w:tr w:rsidR="00B86C91" w:rsidRPr="00B16FB9" w14:paraId="7351FCD4" w14:textId="77777777" w:rsidTr="00956E01">
        <w:trPr>
          <w:cantSplit/>
          <w:trHeight w:val="278"/>
        </w:trPr>
        <w:tc>
          <w:tcPr>
            <w:tcW w:w="12950" w:type="dxa"/>
            <w:gridSpan w:val="6"/>
            <w:shd w:val="clear" w:color="auto" w:fill="9CC2E5" w:themeFill="accent1" w:themeFillTint="99"/>
          </w:tcPr>
          <w:p w14:paraId="1CE18937" w14:textId="7867D2CE" w:rsidR="00B86C91" w:rsidRPr="007313FC" w:rsidRDefault="00B86C91" w:rsidP="006B0631">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t xml:space="preserve">Section </w:t>
            </w:r>
            <w:r w:rsidR="00A63F49" w:rsidRPr="007313FC">
              <w:rPr>
                <w:rFonts w:asciiTheme="minorHAnsi" w:hAnsiTheme="minorHAnsi" w:cstheme="minorHAnsi"/>
                <w:b/>
                <w:sz w:val="22"/>
                <w:szCs w:val="22"/>
              </w:rPr>
              <w:t>1.4.</w:t>
            </w:r>
            <w:r w:rsidRPr="007313FC">
              <w:rPr>
                <w:rFonts w:asciiTheme="minorHAnsi" w:hAnsiTheme="minorHAnsi" w:cstheme="minorHAnsi"/>
                <w:b/>
                <w:sz w:val="22"/>
                <w:szCs w:val="22"/>
              </w:rPr>
              <w:t>1: Written Sub-Recipient Agreements and Standards</w:t>
            </w:r>
          </w:p>
          <w:p w14:paraId="1359B3C3" w14:textId="5C12EBAD" w:rsidR="00B86C91" w:rsidRPr="00FA705A" w:rsidRDefault="00B86C91" w:rsidP="00BC1F48">
            <w:pPr>
              <w:spacing w:after="240"/>
              <w:rPr>
                <w:rFonts w:eastAsia="Calibri"/>
                <w:sz w:val="18"/>
                <w:lang w:eastAsia="x-none"/>
              </w:rPr>
            </w:pPr>
            <w:r w:rsidRPr="007313FC">
              <w:rPr>
                <w:rFonts w:eastAsia="Calibri"/>
                <w:sz w:val="22"/>
                <w:szCs w:val="22"/>
                <w:lang w:eastAsia="x-none"/>
              </w:rPr>
              <w:t xml:space="preserve">The grantee must have a written agreement with each sub-recipient and establish written standards and guidelines for all delegated project activities consistent with the appropriate section(s) of the Title X </w:t>
            </w:r>
            <w:r w:rsidR="0068400D" w:rsidRPr="007313FC">
              <w:rPr>
                <w:rFonts w:eastAsia="Calibri"/>
                <w:sz w:val="22"/>
                <w:szCs w:val="22"/>
                <w:lang w:eastAsia="x-none"/>
              </w:rPr>
              <w:t>p</w:t>
            </w:r>
            <w:r w:rsidRPr="007313FC">
              <w:rPr>
                <w:rFonts w:eastAsia="Calibri"/>
                <w:sz w:val="22"/>
                <w:szCs w:val="22"/>
                <w:lang w:eastAsia="x-none"/>
              </w:rPr>
              <w:t xml:space="preserve">rogram </w:t>
            </w:r>
            <w:r w:rsidR="0068400D" w:rsidRPr="007313FC">
              <w:rPr>
                <w:rFonts w:eastAsia="Calibri"/>
                <w:sz w:val="22"/>
                <w:szCs w:val="22"/>
                <w:lang w:eastAsia="x-none"/>
              </w:rPr>
              <w:t>r</w:t>
            </w:r>
            <w:r w:rsidRPr="007313FC">
              <w:rPr>
                <w:rFonts w:eastAsia="Calibri"/>
                <w:sz w:val="22"/>
                <w:szCs w:val="22"/>
                <w:lang w:eastAsia="x-none"/>
              </w:rPr>
              <w:t>equirements, as well as other applicable requirements (</w:t>
            </w:r>
            <w:r w:rsidR="00BC1F48" w:rsidRPr="007313FC">
              <w:rPr>
                <w:rFonts w:eastAsia="Calibri"/>
                <w:sz w:val="22"/>
                <w:szCs w:val="22"/>
                <w:lang w:eastAsia="x-none"/>
              </w:rPr>
              <w:t>42 CFR 59.2</w:t>
            </w:r>
            <w:r w:rsidRPr="007313FC">
              <w:rPr>
                <w:rFonts w:eastAsia="Calibri"/>
                <w:sz w:val="22"/>
                <w:szCs w:val="22"/>
                <w:lang w:eastAsia="x-none"/>
              </w:rPr>
              <w:t>).</w:t>
            </w:r>
          </w:p>
        </w:tc>
      </w:tr>
      <w:tr w:rsidR="00B86C91" w:rsidRPr="00B16FB9" w14:paraId="406C2E31" w14:textId="77777777" w:rsidTr="00956E01">
        <w:trPr>
          <w:cantSplit/>
        </w:trPr>
        <w:tc>
          <w:tcPr>
            <w:tcW w:w="919" w:type="dxa"/>
            <w:shd w:val="clear" w:color="auto" w:fill="EDEDED" w:themeFill="accent3" w:themeFillTint="33"/>
            <w:vAlign w:val="center"/>
          </w:tcPr>
          <w:p w14:paraId="2B5D4BAD" w14:textId="77777777" w:rsidR="00B86C91" w:rsidRPr="00D62E77" w:rsidRDefault="00B86C91"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352CECA9" w14:textId="77777777" w:rsidR="00B86C91" w:rsidRPr="00D62E77" w:rsidRDefault="00B86C91"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177FEDCF" w14:textId="77777777" w:rsidR="00B86C91" w:rsidRPr="00D62E77" w:rsidRDefault="00B86C91"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21D2CC95" w14:textId="77777777" w:rsidR="00B86C91" w:rsidRPr="00D62E77" w:rsidRDefault="00B86C91" w:rsidP="006B0631">
            <w:pPr>
              <w:rPr>
                <w:b/>
                <w:sz w:val="18"/>
              </w:rPr>
            </w:pPr>
            <w:r w:rsidRPr="00D62E77">
              <w:rPr>
                <w:b/>
                <w:sz w:val="16"/>
              </w:rPr>
              <w:t>Sub-Recipient/ Service Site Score</w:t>
            </w:r>
          </w:p>
        </w:tc>
        <w:tc>
          <w:tcPr>
            <w:tcW w:w="6120" w:type="dxa"/>
            <w:shd w:val="clear" w:color="auto" w:fill="EDEDED" w:themeFill="accent3" w:themeFillTint="33"/>
            <w:vAlign w:val="center"/>
          </w:tcPr>
          <w:p w14:paraId="2EFF3451" w14:textId="77777777" w:rsidR="00B86C91" w:rsidRPr="00D62E77" w:rsidRDefault="00B86C91" w:rsidP="006B0631">
            <w:pPr>
              <w:jc w:val="center"/>
              <w:rPr>
                <w:b/>
                <w:sz w:val="20"/>
              </w:rPr>
            </w:pPr>
            <w:r w:rsidRPr="00D62E77">
              <w:rPr>
                <w:b/>
                <w:sz w:val="20"/>
              </w:rPr>
              <w:t>Implementation Strategy</w:t>
            </w:r>
          </w:p>
        </w:tc>
        <w:tc>
          <w:tcPr>
            <w:tcW w:w="3505" w:type="dxa"/>
            <w:shd w:val="clear" w:color="auto" w:fill="EDEDED" w:themeFill="accent3" w:themeFillTint="33"/>
            <w:vAlign w:val="center"/>
          </w:tcPr>
          <w:p w14:paraId="0F86C625" w14:textId="77777777" w:rsidR="00B86C91" w:rsidRPr="00D62E77" w:rsidRDefault="00B86C91" w:rsidP="006B0631">
            <w:pPr>
              <w:jc w:val="center"/>
              <w:rPr>
                <w:b/>
                <w:sz w:val="20"/>
              </w:rPr>
            </w:pPr>
            <w:r w:rsidRPr="00D62E77">
              <w:rPr>
                <w:b/>
                <w:sz w:val="20"/>
              </w:rPr>
              <w:t>Comments</w:t>
            </w:r>
          </w:p>
        </w:tc>
      </w:tr>
      <w:tr w:rsidR="00B86C91" w:rsidRPr="00B16FB9" w14:paraId="1936DD87" w14:textId="77777777" w:rsidTr="00956E01">
        <w:trPr>
          <w:cantSplit/>
        </w:trPr>
        <w:tc>
          <w:tcPr>
            <w:tcW w:w="919" w:type="dxa"/>
            <w:vAlign w:val="center"/>
          </w:tcPr>
          <w:p w14:paraId="1134E2D9" w14:textId="77777777" w:rsidR="00B86C91" w:rsidRDefault="00B86C91" w:rsidP="00B86C91">
            <w:pPr>
              <w:jc w:val="center"/>
            </w:pPr>
            <w:r w:rsidRPr="00197633">
              <w:rPr>
                <w:rStyle w:val="ReviewerAdmin"/>
                <w:sz w:val="20"/>
              </w:rPr>
              <w:t>A</w:t>
            </w:r>
          </w:p>
        </w:tc>
        <w:tc>
          <w:tcPr>
            <w:tcW w:w="531" w:type="dxa"/>
            <w:vAlign w:val="center"/>
          </w:tcPr>
          <w:p w14:paraId="34EF5887" w14:textId="77777777" w:rsidR="00B86C91" w:rsidRPr="00C16CA3" w:rsidRDefault="00792945" w:rsidP="00B86C91">
            <w:pPr>
              <w:tabs>
                <w:tab w:val="num" w:pos="480"/>
                <w:tab w:val="left" w:pos="1440"/>
              </w:tabs>
              <w:jc w:val="center"/>
              <w:rPr>
                <w:rFonts w:ascii="Calibri" w:hAnsi="Calibri" w:cs="Calibri"/>
                <w:b/>
                <w:sz w:val="18"/>
              </w:rPr>
            </w:pPr>
            <w:sdt>
              <w:sdtPr>
                <w:rPr>
                  <w:rFonts w:ascii="Webdings" w:hAnsi="Webdings"/>
                </w:rPr>
                <w:id w:val="993916485"/>
                <w14:checkbox>
                  <w14:checked w14:val="0"/>
                  <w14:checkedState w14:val="2612" w14:font="MS Gothic"/>
                  <w14:uncheckedState w14:val="2610" w14:font="MS Gothic"/>
                </w14:checkbox>
              </w:sdtPr>
              <w:sdtEndPr/>
              <w:sdtContent>
                <w:r w:rsidR="00B86C91">
                  <w:rPr>
                    <w:rFonts w:ascii="MS Gothic" w:eastAsia="MS Gothic" w:hAnsi="MS Gothic" w:hint="eastAsia"/>
                  </w:rPr>
                  <w:t>☐</w:t>
                </w:r>
              </w:sdtContent>
            </w:sdt>
          </w:p>
        </w:tc>
        <w:tc>
          <w:tcPr>
            <w:tcW w:w="533" w:type="dxa"/>
            <w:vAlign w:val="center"/>
          </w:tcPr>
          <w:p w14:paraId="5D2407A3" w14:textId="77777777" w:rsidR="00B86C91" w:rsidRPr="00C16CA3" w:rsidRDefault="00792945" w:rsidP="00B86C91">
            <w:pPr>
              <w:tabs>
                <w:tab w:val="num" w:pos="480"/>
                <w:tab w:val="left" w:pos="1440"/>
              </w:tabs>
              <w:jc w:val="center"/>
              <w:rPr>
                <w:rFonts w:ascii="Calibri" w:hAnsi="Calibri" w:cs="Calibri"/>
                <w:b/>
                <w:sz w:val="18"/>
              </w:rPr>
            </w:pPr>
            <w:sdt>
              <w:sdtPr>
                <w:rPr>
                  <w:rFonts w:ascii="Webdings" w:hAnsi="Webdings"/>
                </w:rPr>
                <w:id w:val="372424839"/>
                <w14:checkbox>
                  <w14:checked w14:val="0"/>
                  <w14:checkedState w14:val="2612" w14:font="MS Gothic"/>
                  <w14:uncheckedState w14:val="2610" w14:font="MS Gothic"/>
                </w14:checkbox>
              </w:sdtPr>
              <w:sdtEndPr/>
              <w:sdtContent>
                <w:r w:rsidR="00B86C91">
                  <w:rPr>
                    <w:rFonts w:ascii="MS Gothic" w:eastAsia="MS Gothic" w:hAnsi="MS Gothic" w:hint="eastAsia"/>
                  </w:rPr>
                  <w:t>☐</w:t>
                </w:r>
              </w:sdtContent>
            </w:sdt>
          </w:p>
        </w:tc>
        <w:tc>
          <w:tcPr>
            <w:tcW w:w="1342" w:type="dxa"/>
            <w:shd w:val="clear" w:color="auto" w:fill="auto"/>
            <w:vAlign w:val="center"/>
          </w:tcPr>
          <w:p w14:paraId="4A45D4D3" w14:textId="77777777" w:rsidR="00B86C91" w:rsidRPr="00C16CA3" w:rsidRDefault="00B86C91" w:rsidP="00B86C91">
            <w:pPr>
              <w:jc w:val="center"/>
              <w:rPr>
                <w:sz w:val="22"/>
              </w:rPr>
            </w:pPr>
            <w:r w:rsidRPr="00CD0CF5">
              <w:rPr>
                <w:sz w:val="18"/>
              </w:rPr>
              <w:t>Question N/A (No Sub-Recipients)</w:t>
            </w:r>
            <w:sdt>
              <w:sdtPr>
                <w:rPr>
                  <w:rFonts w:ascii="Webdings" w:hAnsi="Webdings"/>
                </w:rPr>
                <w:id w:val="14693169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0" w:type="dxa"/>
          </w:tcPr>
          <w:p w14:paraId="74028FF8" w14:textId="77777777" w:rsidR="00B86C91" w:rsidRPr="00D62E77" w:rsidRDefault="00B86C91" w:rsidP="002A0F42">
            <w:pPr>
              <w:pStyle w:val="ListParagraph"/>
              <w:numPr>
                <w:ilvl w:val="0"/>
                <w:numId w:val="5"/>
              </w:numPr>
              <w:ind w:left="342"/>
              <w:rPr>
                <w:rFonts w:ascii="Calibri" w:hAnsi="Calibri" w:cs="Calibri"/>
                <w:b/>
                <w:sz w:val="20"/>
              </w:rPr>
            </w:pPr>
            <w:r w:rsidRPr="00B86C91">
              <w:rPr>
                <w:sz w:val="20"/>
                <w:lang w:bidi="en-US"/>
              </w:rPr>
              <w:t>Grantee has written agreements documenting that any entity(s) carrying out the scope of the contract do so in accordance with Title X and other applicable federal requirements.</w:t>
            </w:r>
          </w:p>
        </w:tc>
        <w:tc>
          <w:tcPr>
            <w:tcW w:w="3505" w:type="dxa"/>
          </w:tcPr>
          <w:p w14:paraId="215A1DD3" w14:textId="784198C0" w:rsidR="00B86C91" w:rsidRPr="00570247" w:rsidRDefault="00B86C91" w:rsidP="00570247">
            <w:pPr>
              <w:pStyle w:val="Style1"/>
              <w:rPr>
                <w:rStyle w:val="ReviewerFinancial"/>
                <w:rFonts w:ascii="Arial" w:hAnsi="Arial"/>
                <w:b w:val="0"/>
                <w:color w:val="auto"/>
                <w:shd w:val="clear" w:color="auto" w:fill="auto"/>
              </w:rPr>
            </w:pPr>
          </w:p>
        </w:tc>
      </w:tr>
      <w:tr w:rsidR="00B36D84" w:rsidRPr="00B16FB9" w14:paraId="4F8FC24B" w14:textId="77777777" w:rsidTr="00D4755D">
        <w:trPr>
          <w:cantSplit/>
        </w:trPr>
        <w:tc>
          <w:tcPr>
            <w:tcW w:w="919" w:type="dxa"/>
            <w:vAlign w:val="center"/>
          </w:tcPr>
          <w:p w14:paraId="626076AF" w14:textId="1AA0E89A" w:rsidR="00B36D84" w:rsidRPr="00197633" w:rsidRDefault="00B36D84" w:rsidP="00B36D84">
            <w:pPr>
              <w:jc w:val="center"/>
              <w:rPr>
                <w:rStyle w:val="ReviewerAdmin"/>
                <w:sz w:val="20"/>
              </w:rPr>
            </w:pPr>
            <w:r w:rsidRPr="00197633">
              <w:rPr>
                <w:rStyle w:val="ReviewerAdmin"/>
                <w:sz w:val="20"/>
              </w:rPr>
              <w:t>A</w:t>
            </w:r>
          </w:p>
        </w:tc>
        <w:tc>
          <w:tcPr>
            <w:tcW w:w="531" w:type="dxa"/>
            <w:vAlign w:val="center"/>
          </w:tcPr>
          <w:p w14:paraId="29B60951" w14:textId="2A080F59" w:rsidR="00B36D84" w:rsidRDefault="00792945" w:rsidP="00B36D84">
            <w:pPr>
              <w:tabs>
                <w:tab w:val="num" w:pos="480"/>
                <w:tab w:val="left" w:pos="1440"/>
              </w:tabs>
              <w:jc w:val="center"/>
              <w:rPr>
                <w:rFonts w:ascii="Webdings" w:hAnsi="Webdings"/>
              </w:rPr>
            </w:pPr>
            <w:sdt>
              <w:sdtPr>
                <w:rPr>
                  <w:rFonts w:ascii="Webdings" w:hAnsi="Webdings"/>
                </w:rPr>
                <w:id w:val="-889725447"/>
                <w14:checkbox>
                  <w14:checked w14:val="0"/>
                  <w14:checkedState w14:val="2612" w14:font="MS Gothic"/>
                  <w14:uncheckedState w14:val="2610" w14:font="MS Gothic"/>
                </w14:checkbox>
              </w:sdtPr>
              <w:sdtEndPr/>
              <w:sdtContent>
                <w:r w:rsidR="00B36D84">
                  <w:rPr>
                    <w:rFonts w:ascii="MS Gothic" w:eastAsia="MS Gothic" w:hAnsi="MS Gothic" w:hint="eastAsia"/>
                  </w:rPr>
                  <w:t>☐</w:t>
                </w:r>
              </w:sdtContent>
            </w:sdt>
          </w:p>
        </w:tc>
        <w:tc>
          <w:tcPr>
            <w:tcW w:w="533" w:type="dxa"/>
            <w:vAlign w:val="center"/>
          </w:tcPr>
          <w:p w14:paraId="479037ED" w14:textId="1241940A" w:rsidR="00B36D84" w:rsidRDefault="00792945" w:rsidP="00B36D84">
            <w:pPr>
              <w:tabs>
                <w:tab w:val="num" w:pos="480"/>
                <w:tab w:val="left" w:pos="1440"/>
              </w:tabs>
              <w:jc w:val="center"/>
              <w:rPr>
                <w:rFonts w:ascii="Webdings" w:hAnsi="Webdings"/>
              </w:rPr>
            </w:pPr>
            <w:sdt>
              <w:sdtPr>
                <w:rPr>
                  <w:rFonts w:ascii="Webdings" w:hAnsi="Webdings"/>
                </w:rPr>
                <w:id w:val="-72362541"/>
                <w14:checkbox>
                  <w14:checked w14:val="0"/>
                  <w14:checkedState w14:val="2612" w14:font="MS Gothic"/>
                  <w14:uncheckedState w14:val="2610" w14:font="MS Gothic"/>
                </w14:checkbox>
              </w:sdtPr>
              <w:sdtEndPr/>
              <w:sdtContent>
                <w:r w:rsidR="00B36D84">
                  <w:rPr>
                    <w:rFonts w:ascii="MS Gothic" w:eastAsia="MS Gothic" w:hAnsi="MS Gothic" w:hint="eastAsia"/>
                  </w:rPr>
                  <w:t>☐</w:t>
                </w:r>
              </w:sdtContent>
            </w:sdt>
          </w:p>
        </w:tc>
        <w:tc>
          <w:tcPr>
            <w:tcW w:w="1342" w:type="dxa"/>
            <w:shd w:val="clear" w:color="auto" w:fill="auto"/>
            <w:vAlign w:val="center"/>
          </w:tcPr>
          <w:p w14:paraId="04C4C665" w14:textId="786978D3" w:rsidR="00123F00" w:rsidRPr="00D62E77" w:rsidRDefault="00123F00" w:rsidP="00123F00">
            <w:pPr>
              <w:rPr>
                <w:sz w:val="16"/>
              </w:rPr>
            </w:pPr>
            <w:r w:rsidRPr="00D62E77">
              <w:rPr>
                <w:sz w:val="16"/>
              </w:rPr>
              <w:t>Site A:</w:t>
            </w:r>
            <w:r>
              <w:rPr>
                <w:sz w:val="16"/>
              </w:rPr>
              <w:t xml:space="preserve"> </w:t>
            </w:r>
            <w:sdt>
              <w:sdtPr>
                <w:rPr>
                  <w:sz w:val="16"/>
                </w:rPr>
                <w:id w:val="1974856096"/>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0BFBD5DB" w14:textId="403B5B37" w:rsidR="00123F00" w:rsidRPr="00D62E77" w:rsidRDefault="00123F00" w:rsidP="00123F00">
            <w:pPr>
              <w:rPr>
                <w:sz w:val="16"/>
              </w:rPr>
            </w:pPr>
            <w:r w:rsidRPr="00D62E77">
              <w:rPr>
                <w:sz w:val="16"/>
              </w:rPr>
              <w:t>Site B:</w:t>
            </w:r>
            <w:r>
              <w:rPr>
                <w:sz w:val="16"/>
              </w:rPr>
              <w:t xml:space="preserve"> </w:t>
            </w:r>
            <w:sdt>
              <w:sdtPr>
                <w:rPr>
                  <w:sz w:val="16"/>
                </w:rPr>
                <w:id w:val="101451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02BE4E3A" w14:textId="5747D8C5" w:rsidR="00B36D84" w:rsidRPr="00CD0CF5" w:rsidRDefault="00123F00" w:rsidP="00123F00">
            <w:pPr>
              <w:rPr>
                <w:sz w:val="18"/>
              </w:rPr>
            </w:pPr>
            <w:r w:rsidRPr="00D62E77">
              <w:rPr>
                <w:sz w:val="16"/>
              </w:rPr>
              <w:t xml:space="preserve">Site C: </w:t>
            </w:r>
            <w:sdt>
              <w:sdtPr>
                <w:rPr>
                  <w:sz w:val="16"/>
                </w:rPr>
                <w:id w:val="-134139562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0" w:type="dxa"/>
          </w:tcPr>
          <w:p w14:paraId="59CBB35A" w14:textId="6240633E" w:rsidR="00B36D84" w:rsidRPr="00B86C91" w:rsidRDefault="00B36D84" w:rsidP="006A346A">
            <w:pPr>
              <w:pStyle w:val="ListParagraph"/>
              <w:numPr>
                <w:ilvl w:val="0"/>
                <w:numId w:val="5"/>
              </w:numPr>
              <w:ind w:left="342"/>
              <w:rPr>
                <w:sz w:val="20"/>
                <w:lang w:bidi="en-US"/>
              </w:rPr>
            </w:pPr>
            <w:r w:rsidRPr="00B86C91">
              <w:rPr>
                <w:sz w:val="20"/>
                <w:lang w:bidi="en-US"/>
              </w:rPr>
              <w:t xml:space="preserve">Review of Grantee and sub-recipient monitoring </w:t>
            </w:r>
            <w:r>
              <w:rPr>
                <w:sz w:val="20"/>
                <w:lang w:bidi="en-US"/>
              </w:rPr>
              <w:t xml:space="preserve">tools and </w:t>
            </w:r>
            <w:r w:rsidRPr="00B86C91">
              <w:rPr>
                <w:sz w:val="20"/>
                <w:lang w:bidi="en-US"/>
              </w:rPr>
              <w:t>reports demonstrates that the grantee ensures</w:t>
            </w:r>
            <w:r>
              <w:rPr>
                <w:sz w:val="20"/>
                <w:lang w:bidi="en-US"/>
              </w:rPr>
              <w:t>, on a regular basis</w:t>
            </w:r>
            <w:r w:rsidR="009875D6">
              <w:rPr>
                <w:sz w:val="20"/>
                <w:lang w:bidi="en-US"/>
              </w:rPr>
              <w:t xml:space="preserve">, </w:t>
            </w:r>
            <w:r w:rsidR="009875D6" w:rsidRPr="00B86C91">
              <w:rPr>
                <w:sz w:val="20"/>
                <w:lang w:bidi="en-US"/>
              </w:rPr>
              <w:t>that</w:t>
            </w:r>
            <w:r w:rsidRPr="00B86C91">
              <w:rPr>
                <w:sz w:val="20"/>
                <w:lang w:bidi="en-US"/>
              </w:rPr>
              <w:t xml:space="preserve"> </w:t>
            </w:r>
            <w:r>
              <w:rPr>
                <w:sz w:val="20"/>
                <w:lang w:bidi="en-US"/>
              </w:rPr>
              <w:t xml:space="preserve">all </w:t>
            </w:r>
            <w:r w:rsidRPr="00B86C91">
              <w:rPr>
                <w:sz w:val="20"/>
                <w:lang w:bidi="en-US"/>
              </w:rPr>
              <w:t>sub-recipient</w:t>
            </w:r>
            <w:r>
              <w:rPr>
                <w:sz w:val="20"/>
                <w:lang w:bidi="en-US"/>
              </w:rPr>
              <w:t>s</w:t>
            </w:r>
            <w:r w:rsidRPr="00B86C91">
              <w:rPr>
                <w:sz w:val="20"/>
                <w:lang w:bidi="en-US"/>
              </w:rPr>
              <w:t xml:space="preserve"> </w:t>
            </w:r>
            <w:r>
              <w:rPr>
                <w:sz w:val="20"/>
                <w:lang w:bidi="en-US"/>
              </w:rPr>
              <w:t>are being monitored</w:t>
            </w:r>
            <w:r w:rsidRPr="00B86C91">
              <w:rPr>
                <w:sz w:val="20"/>
                <w:lang w:bidi="en-US"/>
              </w:rPr>
              <w:t xml:space="preserve"> for compliance with</w:t>
            </w:r>
            <w:r>
              <w:rPr>
                <w:sz w:val="20"/>
                <w:lang w:bidi="en-US"/>
              </w:rPr>
              <w:t xml:space="preserve"> all statutory and regulatory</w:t>
            </w:r>
            <w:r w:rsidRPr="00B86C91">
              <w:rPr>
                <w:sz w:val="20"/>
                <w:lang w:bidi="en-US"/>
              </w:rPr>
              <w:t xml:space="preserve"> Title X requirements.</w:t>
            </w:r>
          </w:p>
        </w:tc>
        <w:tc>
          <w:tcPr>
            <w:tcW w:w="3505" w:type="dxa"/>
          </w:tcPr>
          <w:p w14:paraId="76AC6AF2" w14:textId="7FD95E5E" w:rsidR="00B36D84" w:rsidRPr="00570247" w:rsidRDefault="00B36D84" w:rsidP="00570247">
            <w:pPr>
              <w:pStyle w:val="Style1"/>
              <w:rPr>
                <w:rStyle w:val="ReviewerFinancial"/>
                <w:rFonts w:ascii="Arial" w:hAnsi="Arial"/>
                <w:b w:val="0"/>
                <w:color w:val="auto"/>
                <w:shd w:val="clear" w:color="auto" w:fill="auto"/>
              </w:rPr>
            </w:pPr>
          </w:p>
        </w:tc>
      </w:tr>
      <w:tr w:rsidR="00B86C91" w:rsidRPr="00B16FB9" w14:paraId="412E51BC" w14:textId="77777777" w:rsidTr="00956E01">
        <w:trPr>
          <w:cantSplit/>
        </w:trPr>
        <w:tc>
          <w:tcPr>
            <w:tcW w:w="12950" w:type="dxa"/>
            <w:gridSpan w:val="6"/>
            <w:shd w:val="clear" w:color="auto" w:fill="9CC2E5" w:themeFill="accent1" w:themeFillTint="99"/>
            <w:vAlign w:val="center"/>
          </w:tcPr>
          <w:p w14:paraId="68DD4E85" w14:textId="2073E12A" w:rsidR="00B86C91" w:rsidRPr="007313FC" w:rsidRDefault="00F72D3C" w:rsidP="00B86C91">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t>Section 1.4</w:t>
            </w:r>
            <w:r w:rsidR="00B86C91" w:rsidRPr="007313FC">
              <w:rPr>
                <w:rFonts w:asciiTheme="minorHAnsi" w:hAnsiTheme="minorHAnsi" w:cstheme="minorHAnsi"/>
                <w:b/>
                <w:sz w:val="22"/>
                <w:szCs w:val="22"/>
              </w:rPr>
              <w:t>.2:</w:t>
            </w:r>
            <w:r w:rsidR="00185DDC" w:rsidRPr="007313FC">
              <w:rPr>
                <w:rFonts w:asciiTheme="minorHAnsi" w:hAnsiTheme="minorHAnsi" w:cstheme="minorHAnsi"/>
                <w:b/>
                <w:sz w:val="22"/>
                <w:szCs w:val="22"/>
              </w:rPr>
              <w:t xml:space="preserve"> Sub-Recipient Subcontracts</w:t>
            </w:r>
          </w:p>
          <w:p w14:paraId="0D1A334A" w14:textId="03C50FC0" w:rsidR="00B86C91" w:rsidRPr="00FA705A" w:rsidRDefault="00B86C91" w:rsidP="00BC1F48">
            <w:pPr>
              <w:tabs>
                <w:tab w:val="num" w:pos="480"/>
                <w:tab w:val="left" w:pos="1440"/>
              </w:tabs>
              <w:spacing w:after="240"/>
              <w:rPr>
                <w:rFonts w:asciiTheme="minorHAnsi" w:hAnsiTheme="minorHAnsi" w:cstheme="minorHAnsi"/>
                <w:sz w:val="18"/>
              </w:rPr>
            </w:pPr>
            <w:r w:rsidRPr="007313FC">
              <w:rPr>
                <w:rFonts w:asciiTheme="minorHAnsi" w:hAnsiTheme="minorHAnsi" w:cstheme="minorHAnsi"/>
                <w:sz w:val="22"/>
                <w:szCs w:val="22"/>
              </w:rPr>
              <w:t>If a sub-recipient wishes to subcontract any of its responsibilities or services, a written agreement that is consistent with Title X Program Requirements and approved by the grantee must be maintained by the sub-recipient (4</w:t>
            </w:r>
            <w:r w:rsidR="00BC1F48" w:rsidRPr="007313FC">
              <w:rPr>
                <w:rFonts w:asciiTheme="minorHAnsi" w:hAnsiTheme="minorHAnsi" w:cstheme="minorHAnsi"/>
                <w:sz w:val="22"/>
                <w:szCs w:val="22"/>
              </w:rPr>
              <w:t>2</w:t>
            </w:r>
            <w:r w:rsidRPr="007313FC">
              <w:rPr>
                <w:rFonts w:asciiTheme="minorHAnsi" w:hAnsiTheme="minorHAnsi" w:cstheme="minorHAnsi"/>
                <w:sz w:val="22"/>
                <w:szCs w:val="22"/>
              </w:rPr>
              <w:t xml:space="preserve"> CFR </w:t>
            </w:r>
            <w:r w:rsidR="00BC1F48" w:rsidRPr="007313FC">
              <w:rPr>
                <w:rFonts w:asciiTheme="minorHAnsi" w:hAnsiTheme="minorHAnsi" w:cstheme="minorHAnsi"/>
                <w:sz w:val="22"/>
                <w:szCs w:val="22"/>
              </w:rPr>
              <w:t>59.1</w:t>
            </w:r>
            <w:r w:rsidRPr="007313FC">
              <w:rPr>
                <w:rFonts w:asciiTheme="minorHAnsi" w:hAnsiTheme="minorHAnsi" w:cstheme="minorHAnsi"/>
                <w:sz w:val="22"/>
                <w:szCs w:val="22"/>
              </w:rPr>
              <w:t>).</w:t>
            </w:r>
          </w:p>
        </w:tc>
      </w:tr>
      <w:tr w:rsidR="006F4CE2" w:rsidRPr="00B16FB9" w14:paraId="5F269E91" w14:textId="77777777" w:rsidTr="00956E01">
        <w:trPr>
          <w:cantSplit/>
        </w:trPr>
        <w:tc>
          <w:tcPr>
            <w:tcW w:w="919" w:type="dxa"/>
            <w:shd w:val="clear" w:color="auto" w:fill="F2F2F2" w:themeFill="background1" w:themeFillShade="F2"/>
            <w:vAlign w:val="center"/>
          </w:tcPr>
          <w:p w14:paraId="29026773" w14:textId="77777777" w:rsidR="006F4CE2" w:rsidRPr="00D62E77" w:rsidRDefault="006F4CE2" w:rsidP="006F4CE2">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F2F2F2" w:themeFill="background1" w:themeFillShade="F2"/>
            <w:vAlign w:val="center"/>
          </w:tcPr>
          <w:p w14:paraId="5C476B8F" w14:textId="77777777" w:rsidR="006F4CE2" w:rsidRPr="00D62E77" w:rsidRDefault="006F4CE2" w:rsidP="006F4CE2">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F2F2F2" w:themeFill="background1" w:themeFillShade="F2"/>
            <w:vAlign w:val="center"/>
          </w:tcPr>
          <w:p w14:paraId="3AF64369" w14:textId="77777777" w:rsidR="006F4CE2" w:rsidRPr="00D62E77" w:rsidRDefault="006F4CE2" w:rsidP="006F4CE2">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F2F2F2" w:themeFill="background1" w:themeFillShade="F2"/>
          </w:tcPr>
          <w:p w14:paraId="1484F3A8" w14:textId="77777777" w:rsidR="006F4CE2" w:rsidRPr="00D62E77" w:rsidRDefault="006F4CE2" w:rsidP="006F4CE2">
            <w:pPr>
              <w:rPr>
                <w:b/>
                <w:sz w:val="18"/>
              </w:rPr>
            </w:pPr>
            <w:r w:rsidRPr="00D62E77">
              <w:rPr>
                <w:b/>
                <w:sz w:val="16"/>
              </w:rPr>
              <w:t>Sub-Recipient/ Service Site Score</w:t>
            </w:r>
          </w:p>
        </w:tc>
        <w:tc>
          <w:tcPr>
            <w:tcW w:w="6120" w:type="dxa"/>
            <w:shd w:val="clear" w:color="auto" w:fill="F2F2F2" w:themeFill="background1" w:themeFillShade="F2"/>
            <w:vAlign w:val="center"/>
          </w:tcPr>
          <w:p w14:paraId="4B8425B5" w14:textId="77777777" w:rsidR="006F4CE2" w:rsidRPr="00D62E77" w:rsidRDefault="006F4CE2" w:rsidP="006F4CE2">
            <w:pPr>
              <w:jc w:val="center"/>
              <w:rPr>
                <w:b/>
                <w:sz w:val="20"/>
              </w:rPr>
            </w:pPr>
            <w:r w:rsidRPr="00D62E77">
              <w:rPr>
                <w:b/>
                <w:sz w:val="20"/>
              </w:rPr>
              <w:t>Implementation Strategy</w:t>
            </w:r>
          </w:p>
        </w:tc>
        <w:tc>
          <w:tcPr>
            <w:tcW w:w="3505" w:type="dxa"/>
            <w:shd w:val="clear" w:color="auto" w:fill="F2F2F2" w:themeFill="background1" w:themeFillShade="F2"/>
            <w:vAlign w:val="center"/>
          </w:tcPr>
          <w:p w14:paraId="27A77B01" w14:textId="77777777" w:rsidR="006F4CE2" w:rsidRPr="00D62E77" w:rsidRDefault="006F4CE2" w:rsidP="006F4CE2">
            <w:pPr>
              <w:jc w:val="center"/>
              <w:rPr>
                <w:b/>
                <w:sz w:val="20"/>
              </w:rPr>
            </w:pPr>
            <w:r w:rsidRPr="00D62E77">
              <w:rPr>
                <w:b/>
                <w:sz w:val="20"/>
              </w:rPr>
              <w:t>Comments</w:t>
            </w:r>
          </w:p>
        </w:tc>
      </w:tr>
      <w:tr w:rsidR="006F4CE2" w:rsidRPr="00B16FB9" w14:paraId="6E95AF34" w14:textId="77777777" w:rsidTr="00956E01">
        <w:trPr>
          <w:cantSplit/>
        </w:trPr>
        <w:tc>
          <w:tcPr>
            <w:tcW w:w="919" w:type="dxa"/>
            <w:vAlign w:val="center"/>
          </w:tcPr>
          <w:p w14:paraId="679E0C45" w14:textId="77777777" w:rsidR="006F4CE2" w:rsidRDefault="006F4CE2" w:rsidP="006F4CE2">
            <w:pPr>
              <w:jc w:val="center"/>
            </w:pPr>
            <w:r w:rsidRPr="00197633">
              <w:rPr>
                <w:rStyle w:val="ReviewerAdmin"/>
                <w:sz w:val="20"/>
              </w:rPr>
              <w:t>A</w:t>
            </w:r>
          </w:p>
        </w:tc>
        <w:tc>
          <w:tcPr>
            <w:tcW w:w="531" w:type="dxa"/>
            <w:vAlign w:val="center"/>
          </w:tcPr>
          <w:p w14:paraId="3549ACFA" w14:textId="77777777" w:rsidR="006F4CE2" w:rsidRPr="00C16CA3" w:rsidRDefault="00792945" w:rsidP="006F4CE2">
            <w:pPr>
              <w:tabs>
                <w:tab w:val="num" w:pos="480"/>
                <w:tab w:val="left" w:pos="1440"/>
              </w:tabs>
              <w:jc w:val="center"/>
              <w:rPr>
                <w:rFonts w:ascii="Calibri" w:hAnsi="Calibri" w:cs="Calibri"/>
                <w:b/>
                <w:sz w:val="18"/>
              </w:rPr>
            </w:pPr>
            <w:sdt>
              <w:sdtPr>
                <w:rPr>
                  <w:rFonts w:ascii="Webdings" w:hAnsi="Webdings"/>
                </w:rPr>
                <w:id w:val="1466006715"/>
                <w14:checkbox>
                  <w14:checked w14:val="0"/>
                  <w14:checkedState w14:val="2612" w14:font="MS Gothic"/>
                  <w14:uncheckedState w14:val="2610" w14:font="MS Gothic"/>
                </w14:checkbox>
              </w:sdtPr>
              <w:sdtEndPr/>
              <w:sdtContent>
                <w:r w:rsidR="006F4CE2">
                  <w:rPr>
                    <w:rFonts w:ascii="MS Gothic" w:eastAsia="MS Gothic" w:hAnsi="MS Gothic" w:hint="eastAsia"/>
                  </w:rPr>
                  <w:t>☐</w:t>
                </w:r>
              </w:sdtContent>
            </w:sdt>
          </w:p>
        </w:tc>
        <w:tc>
          <w:tcPr>
            <w:tcW w:w="533" w:type="dxa"/>
            <w:vAlign w:val="center"/>
          </w:tcPr>
          <w:p w14:paraId="667DBA99" w14:textId="77777777" w:rsidR="006F4CE2" w:rsidRPr="00C16CA3" w:rsidRDefault="00792945" w:rsidP="006F4CE2">
            <w:pPr>
              <w:tabs>
                <w:tab w:val="num" w:pos="480"/>
                <w:tab w:val="left" w:pos="1440"/>
              </w:tabs>
              <w:jc w:val="center"/>
              <w:rPr>
                <w:rFonts w:ascii="Calibri" w:hAnsi="Calibri" w:cs="Calibri"/>
                <w:b/>
                <w:sz w:val="18"/>
              </w:rPr>
            </w:pPr>
            <w:sdt>
              <w:sdtPr>
                <w:rPr>
                  <w:rFonts w:ascii="Webdings" w:hAnsi="Webdings"/>
                </w:rPr>
                <w:id w:val="1778974583"/>
                <w14:checkbox>
                  <w14:checked w14:val="0"/>
                  <w14:checkedState w14:val="2612" w14:font="MS Gothic"/>
                  <w14:uncheckedState w14:val="2610" w14:font="MS Gothic"/>
                </w14:checkbox>
              </w:sdtPr>
              <w:sdtEndPr/>
              <w:sdtContent>
                <w:r w:rsidR="00381062">
                  <w:rPr>
                    <w:rFonts w:ascii="MS Gothic" w:eastAsia="MS Gothic" w:hAnsi="MS Gothic" w:hint="eastAsia"/>
                  </w:rPr>
                  <w:t>☐</w:t>
                </w:r>
              </w:sdtContent>
            </w:sdt>
          </w:p>
        </w:tc>
        <w:tc>
          <w:tcPr>
            <w:tcW w:w="1342" w:type="dxa"/>
            <w:vAlign w:val="center"/>
          </w:tcPr>
          <w:p w14:paraId="006C803D" w14:textId="77777777" w:rsidR="006F4CE2" w:rsidRPr="00C16CA3" w:rsidRDefault="006F4CE2" w:rsidP="006F4CE2">
            <w:pPr>
              <w:jc w:val="center"/>
              <w:rPr>
                <w:sz w:val="22"/>
              </w:rPr>
            </w:pPr>
            <w:r w:rsidRPr="00CD0CF5">
              <w:rPr>
                <w:sz w:val="18"/>
              </w:rPr>
              <w:t>Question N/A (No Sub-Recipients)</w:t>
            </w:r>
            <w:sdt>
              <w:sdtPr>
                <w:rPr>
                  <w:rFonts w:ascii="Webdings" w:hAnsi="Webdings"/>
                </w:rPr>
                <w:id w:val="-18958833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0" w:type="dxa"/>
          </w:tcPr>
          <w:p w14:paraId="5D8052EA" w14:textId="5D511628" w:rsidR="006F4CE2" w:rsidRPr="00D62E77" w:rsidRDefault="006F4CE2" w:rsidP="00D86001">
            <w:pPr>
              <w:pStyle w:val="ListParagraph"/>
              <w:numPr>
                <w:ilvl w:val="0"/>
                <w:numId w:val="6"/>
              </w:numPr>
              <w:ind w:left="342"/>
              <w:rPr>
                <w:rFonts w:ascii="Calibri" w:hAnsi="Calibri" w:cs="Calibri"/>
                <w:b/>
                <w:sz w:val="20"/>
              </w:rPr>
            </w:pPr>
            <w:r w:rsidRPr="00B86C91">
              <w:rPr>
                <w:sz w:val="20"/>
                <w:lang w:bidi="en-US"/>
              </w:rPr>
              <w:t xml:space="preserve">Grantee has a signed agreement with any sub-recipient who subcontracts for responsibilities or services, </w:t>
            </w:r>
            <w:r w:rsidR="00D17AA4">
              <w:rPr>
                <w:sz w:val="20"/>
                <w:lang w:bidi="en-US"/>
              </w:rPr>
              <w:t>that requires</w:t>
            </w:r>
            <w:r w:rsidR="00D17AA4" w:rsidRPr="00B86C91">
              <w:rPr>
                <w:sz w:val="20"/>
                <w:lang w:bidi="en-US"/>
              </w:rPr>
              <w:t xml:space="preserve"> </w:t>
            </w:r>
            <w:r w:rsidRPr="00B86C91">
              <w:rPr>
                <w:sz w:val="20"/>
                <w:lang w:bidi="en-US"/>
              </w:rPr>
              <w:t>the sub-recipient to include compliance with Title X requirements in their subcontracts.</w:t>
            </w:r>
          </w:p>
        </w:tc>
        <w:tc>
          <w:tcPr>
            <w:tcW w:w="3505" w:type="dxa"/>
          </w:tcPr>
          <w:p w14:paraId="1EF9C20A" w14:textId="154262D1" w:rsidR="0085339F" w:rsidRPr="00570247" w:rsidRDefault="0085339F" w:rsidP="00570247">
            <w:pPr>
              <w:pStyle w:val="Style1"/>
              <w:rPr>
                <w:rStyle w:val="ReviewerFinancial"/>
                <w:rFonts w:ascii="Arial" w:hAnsi="Arial"/>
                <w:b w:val="0"/>
                <w:color w:val="auto"/>
                <w:shd w:val="clear" w:color="auto" w:fill="auto"/>
              </w:rPr>
            </w:pPr>
          </w:p>
        </w:tc>
      </w:tr>
      <w:tr w:rsidR="0092573D" w:rsidRPr="00B16FB9" w14:paraId="78B83DFF" w14:textId="77777777" w:rsidTr="00956E01">
        <w:trPr>
          <w:cantSplit/>
        </w:trPr>
        <w:tc>
          <w:tcPr>
            <w:tcW w:w="919" w:type="dxa"/>
            <w:vAlign w:val="center"/>
          </w:tcPr>
          <w:p w14:paraId="710CBA6F" w14:textId="3250CBCC" w:rsidR="0092573D" w:rsidRPr="00197633" w:rsidRDefault="0092573D" w:rsidP="0092573D">
            <w:pPr>
              <w:jc w:val="center"/>
              <w:rPr>
                <w:rStyle w:val="ReviewerAdmin"/>
                <w:sz w:val="20"/>
              </w:rPr>
            </w:pPr>
            <w:r w:rsidRPr="00197633">
              <w:rPr>
                <w:rStyle w:val="ReviewerAdmin"/>
                <w:sz w:val="20"/>
              </w:rPr>
              <w:t>A</w:t>
            </w:r>
          </w:p>
        </w:tc>
        <w:tc>
          <w:tcPr>
            <w:tcW w:w="531" w:type="dxa"/>
            <w:vAlign w:val="center"/>
          </w:tcPr>
          <w:p w14:paraId="10591AAE" w14:textId="60A72494" w:rsidR="0092573D" w:rsidRDefault="00792945" w:rsidP="0092573D">
            <w:pPr>
              <w:tabs>
                <w:tab w:val="num" w:pos="480"/>
                <w:tab w:val="left" w:pos="1440"/>
              </w:tabs>
              <w:jc w:val="center"/>
              <w:rPr>
                <w:rFonts w:ascii="Webdings" w:hAnsi="Webdings"/>
              </w:rPr>
            </w:pPr>
            <w:sdt>
              <w:sdtPr>
                <w:rPr>
                  <w:rFonts w:ascii="Webdings" w:hAnsi="Webdings"/>
                </w:rPr>
                <w:id w:val="165834524"/>
                <w14:checkbox>
                  <w14:checked w14:val="0"/>
                  <w14:checkedState w14:val="2612" w14:font="MS Gothic"/>
                  <w14:uncheckedState w14:val="2610" w14:font="MS Gothic"/>
                </w14:checkbox>
              </w:sdtPr>
              <w:sdtEndPr/>
              <w:sdtContent>
                <w:r w:rsidR="0092573D">
                  <w:rPr>
                    <w:rFonts w:ascii="MS Gothic" w:eastAsia="MS Gothic" w:hAnsi="MS Gothic" w:hint="eastAsia"/>
                  </w:rPr>
                  <w:t>☐</w:t>
                </w:r>
              </w:sdtContent>
            </w:sdt>
          </w:p>
        </w:tc>
        <w:tc>
          <w:tcPr>
            <w:tcW w:w="533" w:type="dxa"/>
            <w:vAlign w:val="center"/>
          </w:tcPr>
          <w:p w14:paraId="45613D7B" w14:textId="073328F2" w:rsidR="0092573D" w:rsidRDefault="00792945" w:rsidP="0092573D">
            <w:pPr>
              <w:tabs>
                <w:tab w:val="num" w:pos="480"/>
                <w:tab w:val="left" w:pos="1440"/>
              </w:tabs>
              <w:jc w:val="center"/>
              <w:rPr>
                <w:rFonts w:ascii="Webdings" w:hAnsi="Webdings"/>
              </w:rPr>
            </w:pPr>
            <w:sdt>
              <w:sdtPr>
                <w:rPr>
                  <w:rFonts w:ascii="Webdings" w:hAnsi="Webdings"/>
                </w:rPr>
                <w:id w:val="-339998003"/>
                <w14:checkbox>
                  <w14:checked w14:val="0"/>
                  <w14:checkedState w14:val="2612" w14:font="MS Gothic"/>
                  <w14:uncheckedState w14:val="2610" w14:font="MS Gothic"/>
                </w14:checkbox>
              </w:sdtPr>
              <w:sdtEndPr/>
              <w:sdtContent>
                <w:r w:rsidR="0092573D">
                  <w:rPr>
                    <w:rFonts w:ascii="MS Gothic" w:eastAsia="MS Gothic" w:hAnsi="MS Gothic" w:hint="eastAsia"/>
                  </w:rPr>
                  <w:t>☐</w:t>
                </w:r>
              </w:sdtContent>
            </w:sdt>
          </w:p>
        </w:tc>
        <w:tc>
          <w:tcPr>
            <w:tcW w:w="1342" w:type="dxa"/>
            <w:vAlign w:val="center"/>
          </w:tcPr>
          <w:p w14:paraId="3E808155" w14:textId="2841CC8A" w:rsidR="0092573D" w:rsidRPr="00D62E77" w:rsidRDefault="0092573D" w:rsidP="001A34D9">
            <w:pPr>
              <w:jc w:val="center"/>
              <w:rPr>
                <w:sz w:val="16"/>
              </w:rPr>
            </w:pPr>
            <w:r w:rsidRPr="00CD0CF5">
              <w:rPr>
                <w:sz w:val="18"/>
              </w:rPr>
              <w:t>Question N/A (No Sub-Recipients)</w:t>
            </w:r>
            <w:sdt>
              <w:sdtPr>
                <w:rPr>
                  <w:rFonts w:ascii="Webdings" w:hAnsi="Webdings"/>
                </w:rPr>
                <w:id w:val="-11770257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0" w:type="dxa"/>
          </w:tcPr>
          <w:p w14:paraId="62EE7810" w14:textId="61B9BE6D" w:rsidR="0092573D" w:rsidRPr="00B86C91" w:rsidRDefault="0092573D">
            <w:pPr>
              <w:pStyle w:val="ListParagraph"/>
              <w:numPr>
                <w:ilvl w:val="0"/>
                <w:numId w:val="6"/>
              </w:numPr>
              <w:tabs>
                <w:tab w:val="left" w:pos="1440"/>
              </w:tabs>
              <w:ind w:left="383"/>
              <w:rPr>
                <w:sz w:val="20"/>
                <w:lang w:bidi="en-US"/>
              </w:rPr>
            </w:pPr>
            <w:r>
              <w:rPr>
                <w:sz w:val="20"/>
                <w:lang w:bidi="en-US"/>
              </w:rPr>
              <w:t xml:space="preserve">Grantee documentation indicates oversight of sub-recipients compliance with this section.  </w:t>
            </w:r>
          </w:p>
        </w:tc>
        <w:tc>
          <w:tcPr>
            <w:tcW w:w="3505" w:type="dxa"/>
          </w:tcPr>
          <w:p w14:paraId="7180E403" w14:textId="0EFDD98D" w:rsidR="0092573D" w:rsidRPr="00570247" w:rsidRDefault="0092573D" w:rsidP="00570247">
            <w:pPr>
              <w:pStyle w:val="Style1"/>
              <w:rPr>
                <w:rStyle w:val="ReviewerFinancial"/>
                <w:rFonts w:ascii="Arial" w:hAnsi="Arial"/>
                <w:b w:val="0"/>
                <w:color w:val="auto"/>
                <w:shd w:val="clear" w:color="auto" w:fill="auto"/>
              </w:rPr>
            </w:pPr>
          </w:p>
        </w:tc>
      </w:tr>
      <w:tr w:rsidR="0092573D" w:rsidRPr="00B16FB9" w14:paraId="77139BEE" w14:textId="77777777" w:rsidTr="00956E01">
        <w:trPr>
          <w:cantSplit/>
        </w:trPr>
        <w:tc>
          <w:tcPr>
            <w:tcW w:w="919" w:type="dxa"/>
            <w:vAlign w:val="center"/>
          </w:tcPr>
          <w:p w14:paraId="7F6F5938" w14:textId="77777777" w:rsidR="0092573D" w:rsidRDefault="0092573D" w:rsidP="0092573D">
            <w:pPr>
              <w:jc w:val="center"/>
            </w:pPr>
            <w:r w:rsidRPr="00197633">
              <w:rPr>
                <w:rStyle w:val="ReviewerAdmin"/>
                <w:sz w:val="20"/>
              </w:rPr>
              <w:t>A</w:t>
            </w:r>
          </w:p>
        </w:tc>
        <w:tc>
          <w:tcPr>
            <w:tcW w:w="531" w:type="dxa"/>
            <w:vAlign w:val="center"/>
          </w:tcPr>
          <w:p w14:paraId="6DBEB8F2" w14:textId="77777777" w:rsidR="0092573D" w:rsidRPr="00C16CA3" w:rsidRDefault="00792945" w:rsidP="0092573D">
            <w:pPr>
              <w:tabs>
                <w:tab w:val="num" w:pos="480"/>
                <w:tab w:val="left" w:pos="1440"/>
              </w:tabs>
              <w:jc w:val="center"/>
              <w:rPr>
                <w:rFonts w:ascii="Calibri" w:hAnsi="Calibri" w:cs="Calibri"/>
                <w:b/>
                <w:sz w:val="18"/>
              </w:rPr>
            </w:pPr>
            <w:sdt>
              <w:sdtPr>
                <w:rPr>
                  <w:rFonts w:ascii="Webdings" w:hAnsi="Webdings"/>
                </w:rPr>
                <w:id w:val="-264541066"/>
                <w14:checkbox>
                  <w14:checked w14:val="0"/>
                  <w14:checkedState w14:val="2612" w14:font="MS Gothic"/>
                  <w14:uncheckedState w14:val="2610" w14:font="MS Gothic"/>
                </w14:checkbox>
              </w:sdtPr>
              <w:sdtEndPr/>
              <w:sdtContent>
                <w:r w:rsidR="0092573D">
                  <w:rPr>
                    <w:rFonts w:ascii="MS Gothic" w:eastAsia="MS Gothic" w:hAnsi="MS Gothic" w:hint="eastAsia"/>
                  </w:rPr>
                  <w:t>☐</w:t>
                </w:r>
              </w:sdtContent>
            </w:sdt>
          </w:p>
        </w:tc>
        <w:tc>
          <w:tcPr>
            <w:tcW w:w="533" w:type="dxa"/>
            <w:vAlign w:val="center"/>
          </w:tcPr>
          <w:p w14:paraId="48CA02A4" w14:textId="77777777" w:rsidR="0092573D" w:rsidRPr="00C16CA3" w:rsidRDefault="00792945" w:rsidP="0092573D">
            <w:pPr>
              <w:tabs>
                <w:tab w:val="num" w:pos="480"/>
                <w:tab w:val="left" w:pos="1440"/>
              </w:tabs>
              <w:jc w:val="center"/>
              <w:rPr>
                <w:rFonts w:ascii="Calibri" w:hAnsi="Calibri" w:cs="Calibri"/>
                <w:b/>
                <w:sz w:val="18"/>
              </w:rPr>
            </w:pPr>
            <w:sdt>
              <w:sdtPr>
                <w:rPr>
                  <w:rFonts w:ascii="Webdings" w:hAnsi="Webdings"/>
                </w:rPr>
                <w:id w:val="1083873845"/>
                <w14:checkbox>
                  <w14:checked w14:val="0"/>
                  <w14:checkedState w14:val="2612" w14:font="MS Gothic"/>
                  <w14:uncheckedState w14:val="2610" w14:font="MS Gothic"/>
                </w14:checkbox>
              </w:sdtPr>
              <w:sdtEndPr/>
              <w:sdtContent>
                <w:r w:rsidR="0092573D">
                  <w:rPr>
                    <w:rFonts w:ascii="MS Gothic" w:eastAsia="MS Gothic" w:hAnsi="MS Gothic" w:hint="eastAsia"/>
                  </w:rPr>
                  <w:t>☐</w:t>
                </w:r>
              </w:sdtContent>
            </w:sdt>
          </w:p>
        </w:tc>
        <w:tc>
          <w:tcPr>
            <w:tcW w:w="1342" w:type="dxa"/>
            <w:vAlign w:val="center"/>
          </w:tcPr>
          <w:p w14:paraId="2209CEB6" w14:textId="5C149DAD" w:rsidR="00123F00" w:rsidRPr="00D62E77" w:rsidRDefault="00123F00" w:rsidP="00123F00">
            <w:pPr>
              <w:rPr>
                <w:sz w:val="16"/>
              </w:rPr>
            </w:pPr>
            <w:r w:rsidRPr="00D62E77">
              <w:rPr>
                <w:sz w:val="16"/>
              </w:rPr>
              <w:t>Site A:</w:t>
            </w:r>
            <w:r>
              <w:rPr>
                <w:sz w:val="16"/>
              </w:rPr>
              <w:t xml:space="preserve"> </w:t>
            </w:r>
            <w:sdt>
              <w:sdtPr>
                <w:rPr>
                  <w:sz w:val="16"/>
                </w:rPr>
                <w:id w:val="-1615050034"/>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6D4BE7DE" w14:textId="6E07E279" w:rsidR="00123F00" w:rsidRPr="00D62E77" w:rsidRDefault="00123F00" w:rsidP="00123F00">
            <w:pPr>
              <w:rPr>
                <w:sz w:val="16"/>
              </w:rPr>
            </w:pPr>
            <w:r w:rsidRPr="00D62E77">
              <w:rPr>
                <w:sz w:val="16"/>
              </w:rPr>
              <w:t>Site B:</w:t>
            </w:r>
            <w:r>
              <w:rPr>
                <w:sz w:val="16"/>
              </w:rPr>
              <w:t xml:space="preserve"> </w:t>
            </w:r>
            <w:sdt>
              <w:sdtPr>
                <w:rPr>
                  <w:sz w:val="16"/>
                </w:rPr>
                <w:id w:val="44897656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08D4289F" w14:textId="140B21FE" w:rsidR="0092573D" w:rsidRPr="00C16CA3" w:rsidRDefault="00123F00" w:rsidP="00123F00">
            <w:pPr>
              <w:rPr>
                <w:sz w:val="22"/>
              </w:rPr>
            </w:pPr>
            <w:r w:rsidRPr="00D62E77">
              <w:rPr>
                <w:sz w:val="16"/>
              </w:rPr>
              <w:t xml:space="preserve">Site C: </w:t>
            </w:r>
            <w:sdt>
              <w:sdtPr>
                <w:rPr>
                  <w:sz w:val="16"/>
                </w:rPr>
                <w:id w:val="-1543903128"/>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0" w:type="dxa"/>
          </w:tcPr>
          <w:p w14:paraId="4E270379" w14:textId="16C98B72" w:rsidR="0092573D" w:rsidRPr="00D62E77" w:rsidRDefault="0092573D" w:rsidP="0092573D">
            <w:pPr>
              <w:pStyle w:val="ListParagraph"/>
              <w:numPr>
                <w:ilvl w:val="0"/>
                <w:numId w:val="6"/>
              </w:numPr>
              <w:tabs>
                <w:tab w:val="left" w:pos="1440"/>
              </w:tabs>
              <w:ind w:left="383"/>
              <w:rPr>
                <w:rFonts w:ascii="Calibri" w:hAnsi="Calibri" w:cs="Calibri"/>
                <w:b/>
                <w:sz w:val="20"/>
              </w:rPr>
            </w:pPr>
            <w:r w:rsidRPr="00B86C91">
              <w:rPr>
                <w:sz w:val="20"/>
                <w:lang w:bidi="en-US"/>
              </w:rPr>
              <w:t>Documentation shows th</w:t>
            </w:r>
            <w:r>
              <w:rPr>
                <w:sz w:val="20"/>
                <w:lang w:bidi="en-US"/>
              </w:rPr>
              <w:t>at</w:t>
            </w:r>
            <w:r w:rsidRPr="00B86C91">
              <w:rPr>
                <w:sz w:val="20"/>
                <w:lang w:bidi="en-US"/>
              </w:rPr>
              <w:t xml:space="preserve"> </w:t>
            </w:r>
            <w:r>
              <w:rPr>
                <w:sz w:val="20"/>
                <w:lang w:bidi="en-US"/>
              </w:rPr>
              <w:t xml:space="preserve">sub-recipients who subcontract for responsibilities or services include Title X requirements in their subcontracts. </w:t>
            </w:r>
          </w:p>
        </w:tc>
        <w:tc>
          <w:tcPr>
            <w:tcW w:w="3505" w:type="dxa"/>
          </w:tcPr>
          <w:p w14:paraId="49BD1D23" w14:textId="17BCD0AD" w:rsidR="0092573D" w:rsidRPr="00570247" w:rsidRDefault="0092573D" w:rsidP="00570247">
            <w:pPr>
              <w:pStyle w:val="Style1"/>
              <w:rPr>
                <w:rStyle w:val="ReviewerFinancial"/>
                <w:rFonts w:ascii="Arial" w:hAnsi="Arial"/>
                <w:b w:val="0"/>
                <w:color w:val="auto"/>
                <w:shd w:val="clear" w:color="auto" w:fill="auto"/>
              </w:rPr>
            </w:pPr>
          </w:p>
        </w:tc>
      </w:tr>
    </w:tbl>
    <w:p w14:paraId="19611459" w14:textId="3B52BAA4" w:rsidR="00D63890" w:rsidRDefault="00D63890"/>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1342"/>
        <w:gridCol w:w="6120"/>
        <w:gridCol w:w="3505"/>
      </w:tblGrid>
      <w:tr w:rsidR="006F4CE2" w:rsidRPr="00B16FB9" w14:paraId="3AC656D6" w14:textId="77777777" w:rsidTr="00956E01">
        <w:trPr>
          <w:cantSplit/>
        </w:trPr>
        <w:tc>
          <w:tcPr>
            <w:tcW w:w="12950" w:type="dxa"/>
            <w:gridSpan w:val="6"/>
            <w:shd w:val="clear" w:color="auto" w:fill="9CC2E5" w:themeFill="accent1" w:themeFillTint="99"/>
          </w:tcPr>
          <w:p w14:paraId="3C5648B7" w14:textId="762B4F95" w:rsidR="006F4CE2" w:rsidRPr="007313FC" w:rsidRDefault="00F72D3C" w:rsidP="006F4CE2">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t>Section 1.4</w:t>
            </w:r>
            <w:r w:rsidR="006F4CE2" w:rsidRPr="007313FC">
              <w:rPr>
                <w:rFonts w:asciiTheme="minorHAnsi" w:hAnsiTheme="minorHAnsi" w:cstheme="minorHAnsi"/>
                <w:b/>
                <w:sz w:val="22"/>
                <w:szCs w:val="22"/>
              </w:rPr>
              <w:t>.3: Authorized Purchases</w:t>
            </w:r>
          </w:p>
          <w:p w14:paraId="553058AA" w14:textId="77777777" w:rsidR="006F4CE2" w:rsidRPr="00CD0CF5" w:rsidRDefault="006F4CE2" w:rsidP="00FA705A">
            <w:pPr>
              <w:tabs>
                <w:tab w:val="num" w:pos="480"/>
                <w:tab w:val="left" w:pos="1440"/>
              </w:tabs>
              <w:spacing w:after="240"/>
              <w:rPr>
                <w:rStyle w:val="ReviewerFinancial"/>
                <w:rFonts w:ascii="Arial" w:hAnsi="Arial"/>
                <w:b w:val="0"/>
                <w:color w:val="auto"/>
                <w:sz w:val="18"/>
                <w:shd w:val="clear" w:color="auto" w:fill="auto"/>
              </w:rPr>
            </w:pPr>
            <w:r w:rsidRPr="007313FC">
              <w:rPr>
                <w:sz w:val="22"/>
                <w:szCs w:val="22"/>
              </w:rPr>
              <w:t>The grantee must ensure that all services purchased for project participants will be authorized by the project director or his designee on the project staff (42 CFR 59.5(b)(7)).</w:t>
            </w:r>
          </w:p>
        </w:tc>
      </w:tr>
      <w:tr w:rsidR="006F4CE2" w:rsidRPr="00B16FB9" w14:paraId="2637EA6D" w14:textId="77777777" w:rsidTr="00956E01">
        <w:trPr>
          <w:cantSplit/>
        </w:trPr>
        <w:tc>
          <w:tcPr>
            <w:tcW w:w="919" w:type="dxa"/>
            <w:shd w:val="clear" w:color="auto" w:fill="EDEDED" w:themeFill="accent3" w:themeFillTint="33"/>
            <w:vAlign w:val="center"/>
          </w:tcPr>
          <w:p w14:paraId="65FE2ADA" w14:textId="77777777" w:rsidR="006F4CE2" w:rsidRPr="00D62E77" w:rsidRDefault="006F4CE2" w:rsidP="006F4CE2">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62BEE89A" w14:textId="77777777" w:rsidR="006F4CE2" w:rsidRPr="00D62E77" w:rsidRDefault="006F4CE2" w:rsidP="006F4CE2">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50EE3C01" w14:textId="77777777" w:rsidR="006F4CE2" w:rsidRPr="00D62E77" w:rsidRDefault="006F4CE2" w:rsidP="006F4CE2">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5E80C6F5" w14:textId="77777777" w:rsidR="006F4CE2" w:rsidRPr="00D62E77" w:rsidRDefault="006F4CE2" w:rsidP="006F4CE2">
            <w:pPr>
              <w:rPr>
                <w:b/>
                <w:sz w:val="18"/>
              </w:rPr>
            </w:pPr>
            <w:r w:rsidRPr="00D62E77">
              <w:rPr>
                <w:b/>
                <w:sz w:val="16"/>
              </w:rPr>
              <w:t>Sub-Recipient/ Service Site Score</w:t>
            </w:r>
          </w:p>
        </w:tc>
        <w:tc>
          <w:tcPr>
            <w:tcW w:w="6120" w:type="dxa"/>
            <w:shd w:val="clear" w:color="auto" w:fill="EDEDED" w:themeFill="accent3" w:themeFillTint="33"/>
            <w:vAlign w:val="center"/>
          </w:tcPr>
          <w:p w14:paraId="0D5D819E" w14:textId="77777777" w:rsidR="006F4CE2" w:rsidRPr="00D62E77" w:rsidRDefault="006F4CE2" w:rsidP="006F4CE2">
            <w:pPr>
              <w:jc w:val="center"/>
              <w:rPr>
                <w:b/>
                <w:sz w:val="20"/>
              </w:rPr>
            </w:pPr>
            <w:r w:rsidRPr="00D62E77">
              <w:rPr>
                <w:b/>
                <w:sz w:val="20"/>
              </w:rPr>
              <w:t>Implementation Strategy</w:t>
            </w:r>
          </w:p>
        </w:tc>
        <w:tc>
          <w:tcPr>
            <w:tcW w:w="3505" w:type="dxa"/>
            <w:shd w:val="clear" w:color="auto" w:fill="EDEDED" w:themeFill="accent3" w:themeFillTint="33"/>
            <w:vAlign w:val="center"/>
          </w:tcPr>
          <w:p w14:paraId="5742515B" w14:textId="77777777" w:rsidR="006F4CE2" w:rsidRPr="00D62E77" w:rsidRDefault="006F4CE2" w:rsidP="006F4CE2">
            <w:pPr>
              <w:jc w:val="center"/>
              <w:rPr>
                <w:b/>
                <w:sz w:val="20"/>
              </w:rPr>
            </w:pPr>
            <w:r w:rsidRPr="00D62E77">
              <w:rPr>
                <w:b/>
                <w:sz w:val="20"/>
              </w:rPr>
              <w:t>Comments</w:t>
            </w:r>
          </w:p>
        </w:tc>
      </w:tr>
      <w:tr w:rsidR="006F4CE2" w:rsidRPr="00B16FB9" w14:paraId="70AEE583" w14:textId="77777777" w:rsidTr="00956E01">
        <w:trPr>
          <w:cantSplit/>
        </w:trPr>
        <w:tc>
          <w:tcPr>
            <w:tcW w:w="919" w:type="dxa"/>
            <w:vAlign w:val="center"/>
          </w:tcPr>
          <w:p w14:paraId="4A290D52" w14:textId="77777777" w:rsidR="006F4CE2" w:rsidRDefault="006F4CE2" w:rsidP="006F4CE2">
            <w:pPr>
              <w:jc w:val="center"/>
            </w:pPr>
            <w:r w:rsidRPr="00E12F24">
              <w:rPr>
                <w:rStyle w:val="ReviewerFinancial"/>
                <w:sz w:val="20"/>
              </w:rPr>
              <w:t>F</w:t>
            </w:r>
          </w:p>
        </w:tc>
        <w:tc>
          <w:tcPr>
            <w:tcW w:w="531" w:type="dxa"/>
            <w:vAlign w:val="center"/>
          </w:tcPr>
          <w:p w14:paraId="23F0E5B2" w14:textId="77777777" w:rsidR="006F4CE2" w:rsidRPr="00C16CA3" w:rsidRDefault="00792945" w:rsidP="006F4CE2">
            <w:pPr>
              <w:tabs>
                <w:tab w:val="num" w:pos="480"/>
                <w:tab w:val="left" w:pos="1440"/>
              </w:tabs>
              <w:jc w:val="center"/>
              <w:rPr>
                <w:rFonts w:ascii="Calibri" w:hAnsi="Calibri" w:cs="Calibri"/>
                <w:b/>
                <w:sz w:val="18"/>
              </w:rPr>
            </w:pPr>
            <w:sdt>
              <w:sdtPr>
                <w:rPr>
                  <w:rFonts w:ascii="Webdings" w:hAnsi="Webdings"/>
                </w:rPr>
                <w:id w:val="59529881"/>
                <w14:checkbox>
                  <w14:checked w14:val="0"/>
                  <w14:checkedState w14:val="2612" w14:font="MS Gothic"/>
                  <w14:uncheckedState w14:val="2610" w14:font="MS Gothic"/>
                </w14:checkbox>
              </w:sdtPr>
              <w:sdtEndPr/>
              <w:sdtContent>
                <w:r w:rsidR="006F4CE2">
                  <w:rPr>
                    <w:rFonts w:ascii="MS Gothic" w:eastAsia="MS Gothic" w:hAnsi="MS Gothic" w:hint="eastAsia"/>
                  </w:rPr>
                  <w:t>☐</w:t>
                </w:r>
              </w:sdtContent>
            </w:sdt>
          </w:p>
        </w:tc>
        <w:tc>
          <w:tcPr>
            <w:tcW w:w="533" w:type="dxa"/>
            <w:vAlign w:val="center"/>
          </w:tcPr>
          <w:p w14:paraId="6BA8AE82" w14:textId="77777777" w:rsidR="006F4CE2" w:rsidRPr="00C16CA3" w:rsidRDefault="00792945" w:rsidP="006F4CE2">
            <w:pPr>
              <w:tabs>
                <w:tab w:val="num" w:pos="480"/>
                <w:tab w:val="left" w:pos="1440"/>
              </w:tabs>
              <w:jc w:val="center"/>
              <w:rPr>
                <w:rFonts w:ascii="Calibri" w:hAnsi="Calibri" w:cs="Calibri"/>
                <w:b/>
                <w:sz w:val="18"/>
              </w:rPr>
            </w:pPr>
            <w:sdt>
              <w:sdtPr>
                <w:rPr>
                  <w:rFonts w:ascii="Webdings" w:hAnsi="Webdings"/>
                </w:rPr>
                <w:id w:val="-234323441"/>
                <w14:checkbox>
                  <w14:checked w14:val="0"/>
                  <w14:checkedState w14:val="2612" w14:font="MS Gothic"/>
                  <w14:uncheckedState w14:val="2610" w14:font="MS Gothic"/>
                </w14:checkbox>
              </w:sdtPr>
              <w:sdtEndPr/>
              <w:sdtContent>
                <w:r w:rsidR="006F4CE2">
                  <w:rPr>
                    <w:rFonts w:ascii="MS Gothic" w:eastAsia="MS Gothic" w:hAnsi="MS Gothic" w:hint="eastAsia"/>
                  </w:rPr>
                  <w:t>☐</w:t>
                </w:r>
              </w:sdtContent>
            </w:sdt>
          </w:p>
        </w:tc>
        <w:tc>
          <w:tcPr>
            <w:tcW w:w="1342" w:type="dxa"/>
            <w:shd w:val="clear" w:color="auto" w:fill="AEAAAA" w:themeFill="background2" w:themeFillShade="BF"/>
            <w:vAlign w:val="center"/>
          </w:tcPr>
          <w:p w14:paraId="413BB10E" w14:textId="77777777" w:rsidR="006F4CE2" w:rsidRPr="00D62E77" w:rsidRDefault="006F4CE2" w:rsidP="006F4CE2">
            <w:pPr>
              <w:jc w:val="center"/>
              <w:rPr>
                <w:color w:val="FFFFFF" w:themeColor="background1"/>
                <w:sz w:val="20"/>
              </w:rPr>
            </w:pPr>
          </w:p>
        </w:tc>
        <w:tc>
          <w:tcPr>
            <w:tcW w:w="6120" w:type="dxa"/>
          </w:tcPr>
          <w:p w14:paraId="2A043B6E" w14:textId="3A25680C" w:rsidR="006F4CE2" w:rsidRPr="00D62E77" w:rsidRDefault="002E7D2C">
            <w:pPr>
              <w:pStyle w:val="ListParagraph"/>
              <w:numPr>
                <w:ilvl w:val="0"/>
                <w:numId w:val="7"/>
              </w:numPr>
              <w:ind w:left="342"/>
              <w:rPr>
                <w:sz w:val="20"/>
              </w:rPr>
            </w:pPr>
            <w:r>
              <w:rPr>
                <w:sz w:val="20"/>
                <w:lang w:bidi="en-US"/>
              </w:rPr>
              <w:t>Grantee p</w:t>
            </w:r>
            <w:r w:rsidR="006F4CE2" w:rsidRPr="00185DDC">
              <w:rPr>
                <w:sz w:val="20"/>
                <w:lang w:bidi="en-US"/>
              </w:rPr>
              <w:t>olicies clearly indicate the approval process for any services that are purchased for participants.</w:t>
            </w:r>
          </w:p>
        </w:tc>
        <w:tc>
          <w:tcPr>
            <w:tcW w:w="3505" w:type="dxa"/>
          </w:tcPr>
          <w:p w14:paraId="7F68C087" w14:textId="36FE7FB6" w:rsidR="006F4CE2" w:rsidRPr="00570247" w:rsidRDefault="006F4CE2" w:rsidP="00570247">
            <w:pPr>
              <w:pStyle w:val="Style1"/>
              <w:rPr>
                <w:rStyle w:val="ReviewerFinancial"/>
                <w:rFonts w:ascii="Arial" w:hAnsi="Arial"/>
                <w:b w:val="0"/>
                <w:color w:val="auto"/>
                <w:shd w:val="clear" w:color="auto" w:fill="auto"/>
              </w:rPr>
            </w:pPr>
          </w:p>
        </w:tc>
      </w:tr>
      <w:tr w:rsidR="002E7D2C" w:rsidRPr="00B16FB9" w14:paraId="79E4C0A4" w14:textId="77777777" w:rsidTr="001A34D9">
        <w:trPr>
          <w:cantSplit/>
        </w:trPr>
        <w:tc>
          <w:tcPr>
            <w:tcW w:w="919" w:type="dxa"/>
            <w:vAlign w:val="center"/>
          </w:tcPr>
          <w:p w14:paraId="485DD47F" w14:textId="395E4670" w:rsidR="002E7D2C" w:rsidRPr="00E12F24" w:rsidRDefault="009C6F9C" w:rsidP="002E7D2C">
            <w:pPr>
              <w:jc w:val="center"/>
              <w:rPr>
                <w:rStyle w:val="ReviewerFinancial"/>
                <w:sz w:val="20"/>
              </w:rPr>
            </w:pPr>
            <w:r w:rsidRPr="00E12F24">
              <w:rPr>
                <w:rStyle w:val="ReviewerFinancial"/>
                <w:sz w:val="20"/>
              </w:rPr>
              <w:t>F</w:t>
            </w:r>
          </w:p>
        </w:tc>
        <w:tc>
          <w:tcPr>
            <w:tcW w:w="531" w:type="dxa"/>
            <w:vAlign w:val="center"/>
          </w:tcPr>
          <w:p w14:paraId="52ADF0FD" w14:textId="4B4D8D13" w:rsidR="002E7D2C" w:rsidRDefault="00792945" w:rsidP="002E7D2C">
            <w:pPr>
              <w:tabs>
                <w:tab w:val="num" w:pos="480"/>
                <w:tab w:val="left" w:pos="1440"/>
              </w:tabs>
              <w:jc w:val="center"/>
              <w:rPr>
                <w:rFonts w:ascii="Webdings" w:hAnsi="Webdings"/>
              </w:rPr>
            </w:pPr>
            <w:sdt>
              <w:sdtPr>
                <w:rPr>
                  <w:rFonts w:ascii="Webdings" w:hAnsi="Webdings"/>
                </w:rPr>
                <w:id w:val="-492171989"/>
                <w14:checkbox>
                  <w14:checked w14:val="0"/>
                  <w14:checkedState w14:val="2612" w14:font="MS Gothic"/>
                  <w14:uncheckedState w14:val="2610" w14:font="MS Gothic"/>
                </w14:checkbox>
              </w:sdtPr>
              <w:sdtEndPr/>
              <w:sdtContent>
                <w:r w:rsidR="002E7D2C">
                  <w:rPr>
                    <w:rFonts w:ascii="MS Gothic" w:eastAsia="MS Gothic" w:hAnsi="MS Gothic" w:hint="eastAsia"/>
                  </w:rPr>
                  <w:t>☐</w:t>
                </w:r>
              </w:sdtContent>
            </w:sdt>
          </w:p>
        </w:tc>
        <w:tc>
          <w:tcPr>
            <w:tcW w:w="533" w:type="dxa"/>
            <w:vAlign w:val="center"/>
          </w:tcPr>
          <w:p w14:paraId="7603067A" w14:textId="7929FF4B" w:rsidR="002E7D2C" w:rsidRDefault="00792945" w:rsidP="002E7D2C">
            <w:pPr>
              <w:tabs>
                <w:tab w:val="num" w:pos="480"/>
                <w:tab w:val="left" w:pos="1440"/>
              </w:tabs>
              <w:jc w:val="center"/>
              <w:rPr>
                <w:rFonts w:ascii="Webdings" w:hAnsi="Webdings"/>
              </w:rPr>
            </w:pPr>
            <w:sdt>
              <w:sdtPr>
                <w:rPr>
                  <w:rFonts w:ascii="Webdings" w:hAnsi="Webdings"/>
                </w:rPr>
                <w:id w:val="-2133770747"/>
                <w14:checkbox>
                  <w14:checked w14:val="0"/>
                  <w14:checkedState w14:val="2612" w14:font="MS Gothic"/>
                  <w14:uncheckedState w14:val="2610" w14:font="MS Gothic"/>
                </w14:checkbox>
              </w:sdtPr>
              <w:sdtEndPr/>
              <w:sdtContent>
                <w:r w:rsidR="002E7D2C">
                  <w:rPr>
                    <w:rFonts w:ascii="MS Gothic" w:eastAsia="MS Gothic" w:hAnsi="MS Gothic" w:hint="eastAsia"/>
                  </w:rPr>
                  <w:t>☐</w:t>
                </w:r>
              </w:sdtContent>
            </w:sdt>
          </w:p>
        </w:tc>
        <w:tc>
          <w:tcPr>
            <w:tcW w:w="1342" w:type="dxa"/>
            <w:shd w:val="clear" w:color="auto" w:fill="A6A6A6" w:themeFill="background1" w:themeFillShade="A6"/>
            <w:vAlign w:val="center"/>
          </w:tcPr>
          <w:p w14:paraId="6D1C7E17" w14:textId="77777777" w:rsidR="002E7D2C" w:rsidRPr="00D62E77" w:rsidRDefault="002E7D2C" w:rsidP="002E7D2C">
            <w:pPr>
              <w:rPr>
                <w:sz w:val="16"/>
              </w:rPr>
            </w:pPr>
          </w:p>
        </w:tc>
        <w:tc>
          <w:tcPr>
            <w:tcW w:w="6120" w:type="dxa"/>
          </w:tcPr>
          <w:p w14:paraId="791E1749" w14:textId="5B33E7F1" w:rsidR="002E7D2C" w:rsidRPr="00185DDC" w:rsidRDefault="002E7D2C" w:rsidP="002E7D2C">
            <w:pPr>
              <w:pStyle w:val="ListParagraph"/>
              <w:numPr>
                <w:ilvl w:val="0"/>
                <w:numId w:val="7"/>
              </w:numPr>
              <w:ind w:left="342"/>
              <w:rPr>
                <w:sz w:val="20"/>
                <w:lang w:bidi="en-US"/>
              </w:rPr>
            </w:pPr>
            <w:r>
              <w:rPr>
                <w:sz w:val="20"/>
                <w:lang w:bidi="en-US"/>
              </w:rPr>
              <w:t xml:space="preserve">Grantee documentation indicates oversight of sub-recipients/service sites compliance with this section.  </w:t>
            </w:r>
          </w:p>
        </w:tc>
        <w:tc>
          <w:tcPr>
            <w:tcW w:w="3505" w:type="dxa"/>
          </w:tcPr>
          <w:p w14:paraId="1270511F" w14:textId="61002322" w:rsidR="002E7D2C" w:rsidRPr="00570247" w:rsidRDefault="002E7D2C" w:rsidP="00570247">
            <w:pPr>
              <w:pStyle w:val="Style1"/>
              <w:rPr>
                <w:rStyle w:val="ReviewerFinancial"/>
                <w:rFonts w:ascii="Arial" w:hAnsi="Arial"/>
                <w:b w:val="0"/>
                <w:color w:val="auto"/>
                <w:shd w:val="clear" w:color="auto" w:fill="auto"/>
              </w:rPr>
            </w:pPr>
          </w:p>
        </w:tc>
      </w:tr>
      <w:tr w:rsidR="002E7D2C" w:rsidRPr="00B16FB9" w14:paraId="02A8491D" w14:textId="77777777" w:rsidTr="00337669">
        <w:trPr>
          <w:cantSplit/>
        </w:trPr>
        <w:tc>
          <w:tcPr>
            <w:tcW w:w="919" w:type="dxa"/>
            <w:vAlign w:val="center"/>
          </w:tcPr>
          <w:p w14:paraId="00A7D724" w14:textId="77777777" w:rsidR="002E7D2C" w:rsidRDefault="002E7D2C" w:rsidP="002E7D2C">
            <w:pPr>
              <w:jc w:val="center"/>
            </w:pPr>
            <w:r w:rsidRPr="00E12F24">
              <w:rPr>
                <w:rStyle w:val="ReviewerFinancial"/>
                <w:sz w:val="20"/>
              </w:rPr>
              <w:t>F</w:t>
            </w:r>
          </w:p>
        </w:tc>
        <w:tc>
          <w:tcPr>
            <w:tcW w:w="531" w:type="dxa"/>
            <w:vAlign w:val="center"/>
          </w:tcPr>
          <w:p w14:paraId="41F53FFE" w14:textId="77777777" w:rsidR="002E7D2C" w:rsidRPr="00C16CA3" w:rsidRDefault="00792945" w:rsidP="002E7D2C">
            <w:pPr>
              <w:tabs>
                <w:tab w:val="num" w:pos="480"/>
                <w:tab w:val="left" w:pos="1440"/>
              </w:tabs>
              <w:jc w:val="center"/>
              <w:rPr>
                <w:rFonts w:ascii="Calibri" w:hAnsi="Calibri" w:cs="Calibri"/>
                <w:b/>
                <w:sz w:val="18"/>
              </w:rPr>
            </w:pPr>
            <w:sdt>
              <w:sdtPr>
                <w:rPr>
                  <w:rFonts w:ascii="Webdings" w:hAnsi="Webdings"/>
                </w:rPr>
                <w:id w:val="-712267010"/>
                <w14:checkbox>
                  <w14:checked w14:val="0"/>
                  <w14:checkedState w14:val="2612" w14:font="MS Gothic"/>
                  <w14:uncheckedState w14:val="2610" w14:font="MS Gothic"/>
                </w14:checkbox>
              </w:sdtPr>
              <w:sdtEndPr/>
              <w:sdtContent>
                <w:r w:rsidR="002E7D2C">
                  <w:rPr>
                    <w:rFonts w:ascii="MS Gothic" w:eastAsia="MS Gothic" w:hAnsi="MS Gothic" w:hint="eastAsia"/>
                  </w:rPr>
                  <w:t>☐</w:t>
                </w:r>
              </w:sdtContent>
            </w:sdt>
          </w:p>
        </w:tc>
        <w:tc>
          <w:tcPr>
            <w:tcW w:w="533" w:type="dxa"/>
            <w:vAlign w:val="center"/>
          </w:tcPr>
          <w:p w14:paraId="78A4CACA" w14:textId="77777777" w:rsidR="002E7D2C" w:rsidRPr="00C16CA3" w:rsidRDefault="00792945" w:rsidP="002E7D2C">
            <w:pPr>
              <w:tabs>
                <w:tab w:val="num" w:pos="480"/>
                <w:tab w:val="left" w:pos="1440"/>
              </w:tabs>
              <w:jc w:val="center"/>
              <w:rPr>
                <w:rFonts w:ascii="Calibri" w:hAnsi="Calibri" w:cs="Calibri"/>
                <w:b/>
                <w:sz w:val="18"/>
              </w:rPr>
            </w:pPr>
            <w:sdt>
              <w:sdtPr>
                <w:rPr>
                  <w:rFonts w:ascii="Webdings" w:hAnsi="Webdings"/>
                </w:rPr>
                <w:id w:val="1004860816"/>
                <w14:checkbox>
                  <w14:checked w14:val="0"/>
                  <w14:checkedState w14:val="2612" w14:font="MS Gothic"/>
                  <w14:uncheckedState w14:val="2610" w14:font="MS Gothic"/>
                </w14:checkbox>
              </w:sdtPr>
              <w:sdtEndPr/>
              <w:sdtContent>
                <w:r w:rsidR="002E7D2C">
                  <w:rPr>
                    <w:rFonts w:ascii="MS Gothic" w:eastAsia="MS Gothic" w:hAnsi="MS Gothic" w:hint="eastAsia"/>
                  </w:rPr>
                  <w:t>☐</w:t>
                </w:r>
              </w:sdtContent>
            </w:sdt>
          </w:p>
        </w:tc>
        <w:tc>
          <w:tcPr>
            <w:tcW w:w="1342" w:type="dxa"/>
            <w:shd w:val="clear" w:color="auto" w:fill="auto"/>
            <w:vAlign w:val="center"/>
          </w:tcPr>
          <w:p w14:paraId="2CFD9D18" w14:textId="5F20CA03" w:rsidR="002D761B" w:rsidRDefault="002D761B" w:rsidP="00123F00">
            <w:pPr>
              <w:rPr>
                <w:sz w:val="16"/>
              </w:rPr>
            </w:pPr>
            <w:r>
              <w:rPr>
                <w:sz w:val="16"/>
              </w:rPr>
              <w:t xml:space="preserve">Grantee: </w:t>
            </w:r>
            <w:sdt>
              <w:sdtPr>
                <w:rPr>
                  <w:sz w:val="16"/>
                </w:rPr>
                <w:id w:val="1162505088"/>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657E2D8" w14:textId="2093F5B5" w:rsidR="00123F00" w:rsidRPr="00D62E77" w:rsidRDefault="00123F00" w:rsidP="00123F00">
            <w:pPr>
              <w:rPr>
                <w:sz w:val="16"/>
              </w:rPr>
            </w:pPr>
            <w:r w:rsidRPr="00D62E77">
              <w:rPr>
                <w:sz w:val="16"/>
              </w:rPr>
              <w:t>Site A:</w:t>
            </w:r>
            <w:r>
              <w:rPr>
                <w:sz w:val="16"/>
              </w:rPr>
              <w:t xml:space="preserve"> </w:t>
            </w:r>
            <w:sdt>
              <w:sdtPr>
                <w:rPr>
                  <w:sz w:val="16"/>
                </w:rPr>
                <w:id w:val="808053474"/>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24A66830" w14:textId="7354C60B" w:rsidR="00123F00" w:rsidRPr="00D62E77" w:rsidRDefault="00123F00" w:rsidP="00123F00">
            <w:pPr>
              <w:rPr>
                <w:sz w:val="16"/>
              </w:rPr>
            </w:pPr>
            <w:r w:rsidRPr="00D62E77">
              <w:rPr>
                <w:sz w:val="16"/>
              </w:rPr>
              <w:t>Site B:</w:t>
            </w:r>
            <w:r>
              <w:rPr>
                <w:sz w:val="16"/>
              </w:rPr>
              <w:t xml:space="preserve"> </w:t>
            </w:r>
            <w:sdt>
              <w:sdtPr>
                <w:rPr>
                  <w:sz w:val="16"/>
                </w:rPr>
                <w:id w:val="125616508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650492AE" w14:textId="1EF7CCAF" w:rsidR="002E7D2C" w:rsidRPr="00D62E77" w:rsidRDefault="00123F00" w:rsidP="00123F00">
            <w:pPr>
              <w:rPr>
                <w:color w:val="FFFFFF" w:themeColor="background1"/>
                <w:sz w:val="20"/>
              </w:rPr>
            </w:pPr>
            <w:r w:rsidRPr="00D62E77">
              <w:rPr>
                <w:sz w:val="16"/>
              </w:rPr>
              <w:t xml:space="preserve">Site C: </w:t>
            </w:r>
            <w:sdt>
              <w:sdtPr>
                <w:rPr>
                  <w:sz w:val="16"/>
                </w:rPr>
                <w:id w:val="347139664"/>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0" w:type="dxa"/>
          </w:tcPr>
          <w:p w14:paraId="7B7BFB3E" w14:textId="24157F92" w:rsidR="002E7D2C" w:rsidRPr="00D62E77" w:rsidRDefault="002E7D2C" w:rsidP="002E7D2C">
            <w:pPr>
              <w:pStyle w:val="ListParagraph"/>
              <w:numPr>
                <w:ilvl w:val="0"/>
                <w:numId w:val="7"/>
              </w:numPr>
              <w:ind w:left="342"/>
              <w:rPr>
                <w:b/>
                <w:sz w:val="20"/>
              </w:rPr>
            </w:pPr>
            <w:r w:rsidRPr="00185DDC">
              <w:rPr>
                <w:sz w:val="20"/>
                <w:lang w:bidi="en-US"/>
              </w:rPr>
              <w:t xml:space="preserve">Documentation of purchases demonstrates that the grantee </w:t>
            </w:r>
            <w:r>
              <w:rPr>
                <w:sz w:val="20"/>
                <w:lang w:bidi="en-US"/>
              </w:rPr>
              <w:t xml:space="preserve">and subrecipeints’ </w:t>
            </w:r>
            <w:r w:rsidRPr="00185DDC">
              <w:rPr>
                <w:sz w:val="20"/>
                <w:lang w:bidi="en-US"/>
              </w:rPr>
              <w:t>established policies and procedures are followed</w:t>
            </w:r>
            <w:r>
              <w:rPr>
                <w:sz w:val="20"/>
                <w:lang w:bidi="en-US"/>
              </w:rPr>
              <w:t>.</w:t>
            </w:r>
          </w:p>
        </w:tc>
        <w:tc>
          <w:tcPr>
            <w:tcW w:w="3505" w:type="dxa"/>
          </w:tcPr>
          <w:p w14:paraId="5E627827" w14:textId="639573A7" w:rsidR="002E7D2C" w:rsidRPr="00570247" w:rsidRDefault="002E7D2C" w:rsidP="00570247">
            <w:pPr>
              <w:pStyle w:val="Style1"/>
              <w:rPr>
                <w:rStyle w:val="ReviewerFinancial"/>
                <w:rFonts w:ascii="Arial" w:hAnsi="Arial"/>
                <w:b w:val="0"/>
                <w:color w:val="auto"/>
                <w:shd w:val="clear" w:color="auto" w:fill="auto"/>
              </w:rPr>
            </w:pPr>
          </w:p>
        </w:tc>
      </w:tr>
      <w:tr w:rsidR="002E7D2C" w:rsidRPr="00B16FB9" w14:paraId="6BE8A904" w14:textId="77777777" w:rsidTr="005A431C">
        <w:trPr>
          <w:cantSplit/>
        </w:trPr>
        <w:tc>
          <w:tcPr>
            <w:tcW w:w="12950" w:type="dxa"/>
            <w:gridSpan w:val="6"/>
            <w:shd w:val="clear" w:color="auto" w:fill="9CC2E5" w:themeFill="accent1" w:themeFillTint="99"/>
          </w:tcPr>
          <w:p w14:paraId="428D04EA" w14:textId="7BCCA4FC" w:rsidR="002E7D2C" w:rsidRPr="007313FC" w:rsidRDefault="00F72D3C" w:rsidP="002E7D2C">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t>Section 1.4</w:t>
            </w:r>
            <w:r w:rsidR="002E7D2C" w:rsidRPr="007313FC">
              <w:rPr>
                <w:rFonts w:asciiTheme="minorHAnsi" w:hAnsiTheme="minorHAnsi" w:cstheme="minorHAnsi"/>
                <w:b/>
                <w:sz w:val="22"/>
                <w:szCs w:val="22"/>
              </w:rPr>
              <w:t>.4: Schedule of Rates and Payment Procedures</w:t>
            </w:r>
          </w:p>
          <w:p w14:paraId="4A59A3AB" w14:textId="14BE6E9E" w:rsidR="002E7D2C" w:rsidRPr="00C16CA3" w:rsidRDefault="002E7D2C" w:rsidP="002E7D2C">
            <w:pPr>
              <w:tabs>
                <w:tab w:val="num" w:pos="480"/>
                <w:tab w:val="left" w:pos="1440"/>
              </w:tabs>
              <w:spacing w:after="240"/>
              <w:rPr>
                <w:rStyle w:val="ReviewerFinancial"/>
                <w:sz w:val="22"/>
              </w:rPr>
            </w:pPr>
            <w:r w:rsidRPr="007313FC">
              <w:rPr>
                <w:sz w:val="22"/>
                <w:szCs w:val="22"/>
                <w:lang w:bidi="en-US"/>
              </w:rPr>
              <w:t>The grantee must ensure that services provided through a contract or other similar arrangement are paid for under agreements that include a schedule of rates and payment procedures maintained by the grantee. The grantee must be prepared to substantiate that these rates are reasonable and necessary (42 CFR 59.5(b)(9)).</w:t>
            </w:r>
          </w:p>
        </w:tc>
      </w:tr>
      <w:tr w:rsidR="002E7D2C" w:rsidRPr="00B16FB9" w14:paraId="02D500AA" w14:textId="77777777" w:rsidTr="005A431C">
        <w:trPr>
          <w:cantSplit/>
        </w:trPr>
        <w:tc>
          <w:tcPr>
            <w:tcW w:w="919" w:type="dxa"/>
            <w:shd w:val="clear" w:color="auto" w:fill="E7E6E6" w:themeFill="background2"/>
            <w:vAlign w:val="center"/>
          </w:tcPr>
          <w:p w14:paraId="51137B7D" w14:textId="672885C9" w:rsidR="002E7D2C" w:rsidRPr="00E12F24" w:rsidRDefault="002E7D2C" w:rsidP="002E7D2C">
            <w:pPr>
              <w:jc w:val="center"/>
              <w:rPr>
                <w:rStyle w:val="ReviewerFinancial"/>
                <w:sz w:val="20"/>
              </w:rPr>
            </w:pPr>
            <w:r w:rsidRPr="00D62E77">
              <w:rPr>
                <w:rFonts w:asciiTheme="minorHAnsi" w:hAnsiTheme="minorHAnsi" w:cstheme="minorHAnsi"/>
                <w:b/>
                <w:sz w:val="16"/>
              </w:rPr>
              <w:t>Reviewer Code</w:t>
            </w:r>
          </w:p>
        </w:tc>
        <w:tc>
          <w:tcPr>
            <w:tcW w:w="531" w:type="dxa"/>
            <w:shd w:val="clear" w:color="auto" w:fill="E7E6E6" w:themeFill="background2"/>
            <w:vAlign w:val="center"/>
          </w:tcPr>
          <w:p w14:paraId="73755182" w14:textId="18A15673" w:rsidR="002E7D2C" w:rsidRDefault="002E7D2C" w:rsidP="002E7D2C">
            <w:pPr>
              <w:tabs>
                <w:tab w:val="num" w:pos="480"/>
                <w:tab w:val="left" w:pos="1440"/>
              </w:tabs>
              <w:jc w:val="center"/>
              <w:rPr>
                <w:rFonts w:ascii="Webdings" w:hAnsi="Webdings"/>
              </w:rPr>
            </w:pPr>
            <w:r w:rsidRPr="00D62E77">
              <w:rPr>
                <w:rFonts w:asciiTheme="minorHAnsi" w:hAnsiTheme="minorHAnsi" w:cstheme="minorHAnsi"/>
                <w:b/>
                <w:sz w:val="18"/>
              </w:rPr>
              <w:t>Met</w:t>
            </w:r>
          </w:p>
        </w:tc>
        <w:tc>
          <w:tcPr>
            <w:tcW w:w="533" w:type="dxa"/>
            <w:shd w:val="clear" w:color="auto" w:fill="E7E6E6" w:themeFill="background2"/>
            <w:vAlign w:val="center"/>
          </w:tcPr>
          <w:p w14:paraId="76C4E607" w14:textId="007E38DF" w:rsidR="002E7D2C" w:rsidRDefault="002E7D2C" w:rsidP="002E7D2C">
            <w:pPr>
              <w:tabs>
                <w:tab w:val="num" w:pos="480"/>
                <w:tab w:val="left" w:pos="1440"/>
              </w:tabs>
              <w:jc w:val="center"/>
              <w:rPr>
                <w:rFonts w:ascii="Webdings" w:hAnsi="Webdings"/>
              </w:rPr>
            </w:pPr>
            <w:r w:rsidRPr="00D62E77">
              <w:rPr>
                <w:rFonts w:asciiTheme="minorHAnsi" w:hAnsiTheme="minorHAnsi" w:cstheme="minorHAnsi"/>
                <w:b/>
                <w:sz w:val="18"/>
              </w:rPr>
              <w:t>Not Met</w:t>
            </w:r>
          </w:p>
        </w:tc>
        <w:tc>
          <w:tcPr>
            <w:tcW w:w="1342" w:type="dxa"/>
            <w:shd w:val="clear" w:color="auto" w:fill="E7E6E6" w:themeFill="background2"/>
          </w:tcPr>
          <w:p w14:paraId="7AB999D8" w14:textId="0558743E" w:rsidR="002E7D2C" w:rsidRPr="00CD0CF5" w:rsidRDefault="002E7D2C" w:rsidP="002E7D2C">
            <w:pPr>
              <w:jc w:val="center"/>
              <w:rPr>
                <w:sz w:val="18"/>
              </w:rPr>
            </w:pPr>
            <w:r w:rsidRPr="00D62E77">
              <w:rPr>
                <w:b/>
                <w:sz w:val="16"/>
              </w:rPr>
              <w:t>Sub-Recipient/ Service Site Score</w:t>
            </w:r>
          </w:p>
        </w:tc>
        <w:tc>
          <w:tcPr>
            <w:tcW w:w="6120" w:type="dxa"/>
            <w:shd w:val="clear" w:color="auto" w:fill="E7E6E6" w:themeFill="background2"/>
            <w:vAlign w:val="center"/>
          </w:tcPr>
          <w:p w14:paraId="3D4FE4B0" w14:textId="2D702EF7" w:rsidR="002E7D2C" w:rsidRPr="005A431C" w:rsidRDefault="002E7D2C" w:rsidP="002E7D2C">
            <w:pPr>
              <w:jc w:val="center"/>
              <w:rPr>
                <w:sz w:val="20"/>
                <w:lang w:bidi="en-US"/>
              </w:rPr>
            </w:pPr>
            <w:r w:rsidRPr="00D62E77">
              <w:rPr>
                <w:b/>
                <w:sz w:val="20"/>
              </w:rPr>
              <w:t>Implementation Strategy</w:t>
            </w:r>
          </w:p>
        </w:tc>
        <w:tc>
          <w:tcPr>
            <w:tcW w:w="3505" w:type="dxa"/>
            <w:shd w:val="clear" w:color="auto" w:fill="E7E6E6" w:themeFill="background2"/>
            <w:vAlign w:val="center"/>
          </w:tcPr>
          <w:p w14:paraId="3D04F919" w14:textId="43C680CC" w:rsidR="002E7D2C" w:rsidRPr="00C16CA3" w:rsidRDefault="002E7D2C" w:rsidP="002E7D2C">
            <w:pPr>
              <w:tabs>
                <w:tab w:val="num" w:pos="480"/>
                <w:tab w:val="left" w:pos="1440"/>
              </w:tabs>
              <w:jc w:val="center"/>
              <w:rPr>
                <w:rStyle w:val="ReviewerFinancial"/>
                <w:sz w:val="22"/>
              </w:rPr>
            </w:pPr>
            <w:r w:rsidRPr="00D62E77">
              <w:rPr>
                <w:b/>
                <w:sz w:val="20"/>
              </w:rPr>
              <w:t>Comments</w:t>
            </w:r>
          </w:p>
        </w:tc>
      </w:tr>
      <w:tr w:rsidR="002E7D2C" w:rsidRPr="00B16FB9" w14:paraId="644E2FB9" w14:textId="77777777" w:rsidTr="005A431C">
        <w:trPr>
          <w:cantSplit/>
        </w:trPr>
        <w:tc>
          <w:tcPr>
            <w:tcW w:w="919" w:type="dxa"/>
            <w:vAlign w:val="center"/>
          </w:tcPr>
          <w:p w14:paraId="4F2501BC" w14:textId="76A9915D" w:rsidR="002E7D2C" w:rsidRPr="00E12F24" w:rsidRDefault="002E7D2C" w:rsidP="002E7D2C">
            <w:pPr>
              <w:jc w:val="center"/>
              <w:rPr>
                <w:rStyle w:val="ReviewerFinancial"/>
                <w:sz w:val="20"/>
              </w:rPr>
            </w:pPr>
            <w:r w:rsidRPr="00E12F24">
              <w:rPr>
                <w:rStyle w:val="ReviewerFinancial"/>
                <w:sz w:val="20"/>
              </w:rPr>
              <w:t>F</w:t>
            </w:r>
          </w:p>
        </w:tc>
        <w:tc>
          <w:tcPr>
            <w:tcW w:w="531" w:type="dxa"/>
            <w:vAlign w:val="center"/>
          </w:tcPr>
          <w:p w14:paraId="59C07890" w14:textId="623AA23B" w:rsidR="002E7D2C" w:rsidRDefault="00792945" w:rsidP="002E7D2C">
            <w:pPr>
              <w:tabs>
                <w:tab w:val="num" w:pos="480"/>
                <w:tab w:val="left" w:pos="1440"/>
              </w:tabs>
              <w:jc w:val="center"/>
              <w:rPr>
                <w:rFonts w:ascii="Webdings" w:hAnsi="Webdings"/>
              </w:rPr>
            </w:pPr>
            <w:sdt>
              <w:sdtPr>
                <w:rPr>
                  <w:rFonts w:ascii="Webdings" w:hAnsi="Webdings"/>
                </w:rPr>
                <w:id w:val="955374023"/>
                <w14:checkbox>
                  <w14:checked w14:val="0"/>
                  <w14:checkedState w14:val="2612" w14:font="MS Gothic"/>
                  <w14:uncheckedState w14:val="2610" w14:font="MS Gothic"/>
                </w14:checkbox>
              </w:sdtPr>
              <w:sdtEndPr/>
              <w:sdtContent>
                <w:r w:rsidR="002E7D2C">
                  <w:rPr>
                    <w:rFonts w:ascii="MS Gothic" w:eastAsia="MS Gothic" w:hAnsi="MS Gothic" w:hint="eastAsia"/>
                  </w:rPr>
                  <w:t>☐</w:t>
                </w:r>
              </w:sdtContent>
            </w:sdt>
          </w:p>
        </w:tc>
        <w:tc>
          <w:tcPr>
            <w:tcW w:w="533" w:type="dxa"/>
            <w:vAlign w:val="center"/>
          </w:tcPr>
          <w:p w14:paraId="47DE2266" w14:textId="7E6E9E9A" w:rsidR="002E7D2C" w:rsidRDefault="00792945" w:rsidP="002E7D2C">
            <w:pPr>
              <w:tabs>
                <w:tab w:val="num" w:pos="480"/>
                <w:tab w:val="left" w:pos="1440"/>
              </w:tabs>
              <w:jc w:val="center"/>
              <w:rPr>
                <w:rFonts w:ascii="Webdings" w:hAnsi="Webdings"/>
              </w:rPr>
            </w:pPr>
            <w:sdt>
              <w:sdtPr>
                <w:rPr>
                  <w:rFonts w:ascii="Webdings" w:hAnsi="Webdings"/>
                </w:rPr>
                <w:id w:val="246855377"/>
                <w14:checkbox>
                  <w14:checked w14:val="0"/>
                  <w14:checkedState w14:val="2612" w14:font="MS Gothic"/>
                  <w14:uncheckedState w14:val="2610" w14:font="MS Gothic"/>
                </w14:checkbox>
              </w:sdtPr>
              <w:sdtEndPr/>
              <w:sdtContent>
                <w:r w:rsidR="002E7D2C">
                  <w:rPr>
                    <w:rFonts w:ascii="MS Gothic" w:eastAsia="MS Gothic" w:hAnsi="MS Gothic" w:hint="eastAsia"/>
                  </w:rPr>
                  <w:t>☐</w:t>
                </w:r>
              </w:sdtContent>
            </w:sdt>
          </w:p>
        </w:tc>
        <w:tc>
          <w:tcPr>
            <w:tcW w:w="1342" w:type="dxa"/>
            <w:shd w:val="clear" w:color="auto" w:fill="auto"/>
            <w:vAlign w:val="center"/>
          </w:tcPr>
          <w:p w14:paraId="417223A9" w14:textId="77777777" w:rsidR="002E7D2C" w:rsidRDefault="002E7D2C" w:rsidP="002E7D2C">
            <w:pPr>
              <w:jc w:val="center"/>
              <w:rPr>
                <w:sz w:val="18"/>
              </w:rPr>
            </w:pPr>
            <w:r w:rsidRPr="00CD0CF5">
              <w:rPr>
                <w:sz w:val="18"/>
              </w:rPr>
              <w:t xml:space="preserve">Question N/A </w:t>
            </w:r>
            <w:r w:rsidRPr="00185DDC">
              <w:rPr>
                <w:sz w:val="16"/>
              </w:rPr>
              <w:t>(No Contracts)</w:t>
            </w:r>
          </w:p>
          <w:p w14:paraId="2FDA8716" w14:textId="52CEEAD4" w:rsidR="002E7D2C" w:rsidRPr="00D62E77" w:rsidRDefault="00792945" w:rsidP="002E7D2C">
            <w:pPr>
              <w:jc w:val="center"/>
              <w:rPr>
                <w:color w:val="FFFFFF" w:themeColor="background1"/>
                <w:sz w:val="20"/>
              </w:rPr>
            </w:pPr>
            <w:sdt>
              <w:sdtPr>
                <w:rPr>
                  <w:rFonts w:ascii="Webdings" w:hAnsi="Webdings"/>
                </w:rPr>
                <w:id w:val="1282083765"/>
                <w14:checkbox>
                  <w14:checked w14:val="0"/>
                  <w14:checkedState w14:val="2612" w14:font="MS Gothic"/>
                  <w14:uncheckedState w14:val="2610" w14:font="MS Gothic"/>
                </w14:checkbox>
              </w:sdtPr>
              <w:sdtEndPr/>
              <w:sdtContent>
                <w:r w:rsidR="002E7D2C">
                  <w:rPr>
                    <w:rFonts w:ascii="MS Gothic" w:eastAsia="MS Gothic" w:hAnsi="MS Gothic" w:hint="eastAsia"/>
                  </w:rPr>
                  <w:t>☐</w:t>
                </w:r>
              </w:sdtContent>
            </w:sdt>
          </w:p>
        </w:tc>
        <w:tc>
          <w:tcPr>
            <w:tcW w:w="6120" w:type="dxa"/>
          </w:tcPr>
          <w:p w14:paraId="6D7D1D46" w14:textId="61C6B44B" w:rsidR="002E7D2C" w:rsidRPr="00185DDC" w:rsidRDefault="002E7D2C" w:rsidP="002E7D2C">
            <w:pPr>
              <w:pStyle w:val="ListParagraph"/>
              <w:numPr>
                <w:ilvl w:val="0"/>
                <w:numId w:val="67"/>
              </w:numPr>
              <w:ind w:left="342"/>
              <w:rPr>
                <w:sz w:val="20"/>
                <w:lang w:bidi="en-US"/>
              </w:rPr>
            </w:pPr>
            <w:r w:rsidRPr="005A431C">
              <w:rPr>
                <w:sz w:val="20"/>
                <w:lang w:bidi="en-US"/>
              </w:rPr>
              <w:t>Grantee contracts clearly indicate the schedule of rates and payment procedures for services.</w:t>
            </w:r>
          </w:p>
        </w:tc>
        <w:tc>
          <w:tcPr>
            <w:tcW w:w="3505" w:type="dxa"/>
          </w:tcPr>
          <w:p w14:paraId="73D8EECD" w14:textId="08B4AD2F" w:rsidR="002E7D2C" w:rsidRPr="00570247" w:rsidRDefault="002E7D2C" w:rsidP="00570247">
            <w:pPr>
              <w:pStyle w:val="Style1"/>
              <w:rPr>
                <w:rStyle w:val="ReviewerFinancial"/>
                <w:rFonts w:ascii="Arial" w:hAnsi="Arial"/>
                <w:b w:val="0"/>
                <w:color w:val="auto"/>
                <w:shd w:val="clear" w:color="auto" w:fill="auto"/>
              </w:rPr>
            </w:pPr>
          </w:p>
        </w:tc>
      </w:tr>
      <w:tr w:rsidR="002E7D2C" w:rsidRPr="00B16FB9" w14:paraId="5FFEDFE5" w14:textId="77777777" w:rsidTr="005A431C">
        <w:trPr>
          <w:cantSplit/>
        </w:trPr>
        <w:tc>
          <w:tcPr>
            <w:tcW w:w="919" w:type="dxa"/>
            <w:vAlign w:val="center"/>
          </w:tcPr>
          <w:p w14:paraId="563199AD" w14:textId="74C76CBC" w:rsidR="002E7D2C" w:rsidRPr="00E12F24" w:rsidRDefault="002E7D2C" w:rsidP="002E7D2C">
            <w:pPr>
              <w:jc w:val="center"/>
              <w:rPr>
                <w:rStyle w:val="ReviewerFinancial"/>
                <w:sz w:val="20"/>
              </w:rPr>
            </w:pPr>
            <w:r w:rsidRPr="00E12F24">
              <w:rPr>
                <w:rStyle w:val="ReviewerFinancial"/>
                <w:sz w:val="20"/>
              </w:rPr>
              <w:t>F</w:t>
            </w:r>
          </w:p>
        </w:tc>
        <w:tc>
          <w:tcPr>
            <w:tcW w:w="531" w:type="dxa"/>
            <w:vAlign w:val="center"/>
          </w:tcPr>
          <w:p w14:paraId="47E15551" w14:textId="21A34CA1" w:rsidR="002E7D2C" w:rsidRDefault="00792945" w:rsidP="002E7D2C">
            <w:pPr>
              <w:tabs>
                <w:tab w:val="num" w:pos="480"/>
                <w:tab w:val="left" w:pos="1440"/>
              </w:tabs>
              <w:jc w:val="center"/>
              <w:rPr>
                <w:rFonts w:ascii="Webdings" w:hAnsi="Webdings"/>
              </w:rPr>
            </w:pPr>
            <w:sdt>
              <w:sdtPr>
                <w:rPr>
                  <w:rFonts w:ascii="Webdings" w:hAnsi="Webdings"/>
                </w:rPr>
                <w:id w:val="-455253047"/>
                <w14:checkbox>
                  <w14:checked w14:val="0"/>
                  <w14:checkedState w14:val="2612" w14:font="MS Gothic"/>
                  <w14:uncheckedState w14:val="2610" w14:font="MS Gothic"/>
                </w14:checkbox>
              </w:sdtPr>
              <w:sdtEndPr/>
              <w:sdtContent>
                <w:r w:rsidR="002E7D2C">
                  <w:rPr>
                    <w:rFonts w:ascii="MS Gothic" w:eastAsia="MS Gothic" w:hAnsi="MS Gothic" w:hint="eastAsia"/>
                  </w:rPr>
                  <w:t>☐</w:t>
                </w:r>
              </w:sdtContent>
            </w:sdt>
          </w:p>
        </w:tc>
        <w:tc>
          <w:tcPr>
            <w:tcW w:w="533" w:type="dxa"/>
            <w:vAlign w:val="center"/>
          </w:tcPr>
          <w:p w14:paraId="2A92EB9B" w14:textId="10BF785C" w:rsidR="002E7D2C" w:rsidRDefault="00792945" w:rsidP="002E7D2C">
            <w:pPr>
              <w:tabs>
                <w:tab w:val="num" w:pos="480"/>
                <w:tab w:val="left" w:pos="1440"/>
              </w:tabs>
              <w:jc w:val="center"/>
              <w:rPr>
                <w:rFonts w:ascii="Webdings" w:hAnsi="Webdings"/>
              </w:rPr>
            </w:pPr>
            <w:sdt>
              <w:sdtPr>
                <w:rPr>
                  <w:rFonts w:ascii="Webdings" w:hAnsi="Webdings"/>
                </w:rPr>
                <w:id w:val="1562048221"/>
                <w14:checkbox>
                  <w14:checked w14:val="0"/>
                  <w14:checkedState w14:val="2612" w14:font="MS Gothic"/>
                  <w14:uncheckedState w14:val="2610" w14:font="MS Gothic"/>
                </w14:checkbox>
              </w:sdtPr>
              <w:sdtEndPr/>
              <w:sdtContent>
                <w:r w:rsidR="002E7D2C">
                  <w:rPr>
                    <w:rFonts w:ascii="MS Gothic" w:eastAsia="MS Gothic" w:hAnsi="MS Gothic" w:hint="eastAsia"/>
                  </w:rPr>
                  <w:t>☐</w:t>
                </w:r>
              </w:sdtContent>
            </w:sdt>
          </w:p>
        </w:tc>
        <w:tc>
          <w:tcPr>
            <w:tcW w:w="1342" w:type="dxa"/>
            <w:shd w:val="clear" w:color="auto" w:fill="auto"/>
            <w:vAlign w:val="center"/>
          </w:tcPr>
          <w:p w14:paraId="67139816" w14:textId="77777777" w:rsidR="002E7D2C" w:rsidRDefault="002E7D2C" w:rsidP="002E7D2C">
            <w:pPr>
              <w:jc w:val="center"/>
              <w:rPr>
                <w:sz w:val="18"/>
              </w:rPr>
            </w:pPr>
            <w:r w:rsidRPr="00CD0CF5">
              <w:rPr>
                <w:sz w:val="18"/>
              </w:rPr>
              <w:t xml:space="preserve">Question N/A </w:t>
            </w:r>
            <w:r w:rsidRPr="00185DDC">
              <w:rPr>
                <w:sz w:val="16"/>
              </w:rPr>
              <w:t>(No Contracts)</w:t>
            </w:r>
          </w:p>
          <w:p w14:paraId="6165515A" w14:textId="75BE725C" w:rsidR="002E7D2C" w:rsidRPr="00D62E77" w:rsidRDefault="00792945" w:rsidP="002E7D2C">
            <w:pPr>
              <w:jc w:val="center"/>
              <w:rPr>
                <w:color w:val="FFFFFF" w:themeColor="background1"/>
                <w:sz w:val="20"/>
              </w:rPr>
            </w:pPr>
            <w:sdt>
              <w:sdtPr>
                <w:rPr>
                  <w:rFonts w:ascii="Webdings" w:hAnsi="Webdings"/>
                </w:rPr>
                <w:id w:val="1826626444"/>
                <w14:checkbox>
                  <w14:checked w14:val="0"/>
                  <w14:checkedState w14:val="2612" w14:font="MS Gothic"/>
                  <w14:uncheckedState w14:val="2610" w14:font="MS Gothic"/>
                </w14:checkbox>
              </w:sdtPr>
              <w:sdtEndPr/>
              <w:sdtContent>
                <w:r w:rsidR="002E7D2C">
                  <w:rPr>
                    <w:rFonts w:ascii="MS Gothic" w:eastAsia="MS Gothic" w:hAnsi="MS Gothic" w:hint="eastAsia"/>
                  </w:rPr>
                  <w:t>☐</w:t>
                </w:r>
              </w:sdtContent>
            </w:sdt>
          </w:p>
        </w:tc>
        <w:tc>
          <w:tcPr>
            <w:tcW w:w="6120" w:type="dxa"/>
          </w:tcPr>
          <w:p w14:paraId="06EEE4CE" w14:textId="3C0674C1" w:rsidR="002E7D2C" w:rsidRPr="00185DDC" w:rsidRDefault="002E7D2C" w:rsidP="002E7D2C">
            <w:pPr>
              <w:pStyle w:val="ListParagraph"/>
              <w:numPr>
                <w:ilvl w:val="0"/>
                <w:numId w:val="67"/>
              </w:numPr>
              <w:ind w:left="342"/>
              <w:rPr>
                <w:sz w:val="20"/>
                <w:lang w:bidi="en-US"/>
              </w:rPr>
            </w:pPr>
            <w:r w:rsidRPr="005A431C">
              <w:rPr>
                <w:sz w:val="20"/>
                <w:lang w:bidi="en-US"/>
              </w:rPr>
              <w:t>The grantee can substantiate that the rates are reasonable and necessary. This includes demonstrating the process and/or rationale used to determine payments, examples of financial records, applicable internal controls.</w:t>
            </w:r>
          </w:p>
        </w:tc>
        <w:tc>
          <w:tcPr>
            <w:tcW w:w="3505" w:type="dxa"/>
          </w:tcPr>
          <w:p w14:paraId="15CC7706" w14:textId="182F0E88" w:rsidR="002E7D2C" w:rsidRPr="00570247" w:rsidRDefault="002E7D2C" w:rsidP="00570247">
            <w:pPr>
              <w:pStyle w:val="Style1"/>
              <w:rPr>
                <w:rStyle w:val="ReviewerFinancial"/>
                <w:rFonts w:ascii="Arial" w:hAnsi="Arial"/>
                <w:b w:val="0"/>
                <w:color w:val="auto"/>
                <w:shd w:val="clear" w:color="auto" w:fill="auto"/>
              </w:rPr>
            </w:pPr>
          </w:p>
        </w:tc>
      </w:tr>
      <w:tr w:rsidR="002E7D2C" w:rsidRPr="00B16FB9" w14:paraId="4D5A9233" w14:textId="77777777" w:rsidTr="00956E01">
        <w:trPr>
          <w:cantSplit/>
        </w:trPr>
        <w:tc>
          <w:tcPr>
            <w:tcW w:w="12950" w:type="dxa"/>
            <w:gridSpan w:val="6"/>
            <w:shd w:val="clear" w:color="auto" w:fill="9CC2E5" w:themeFill="accent1" w:themeFillTint="99"/>
            <w:vAlign w:val="center"/>
          </w:tcPr>
          <w:p w14:paraId="0D0981F4" w14:textId="2C97D60B" w:rsidR="002E7D2C" w:rsidRPr="007313FC" w:rsidRDefault="00F72D3C" w:rsidP="002E7D2C">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t>Section 1.4</w:t>
            </w:r>
            <w:r w:rsidR="002E7D2C" w:rsidRPr="007313FC">
              <w:rPr>
                <w:rFonts w:asciiTheme="minorHAnsi" w:hAnsiTheme="minorHAnsi" w:cstheme="minorHAnsi"/>
                <w:b/>
                <w:sz w:val="22"/>
                <w:szCs w:val="22"/>
              </w:rPr>
              <w:t>.5: Sub-Recipient Inclusion in Grantee Policy Establishment</w:t>
            </w:r>
          </w:p>
          <w:p w14:paraId="40CB2BC2" w14:textId="77777777" w:rsidR="002E7D2C" w:rsidRPr="00185DDC" w:rsidRDefault="002E7D2C" w:rsidP="002E7D2C">
            <w:pPr>
              <w:tabs>
                <w:tab w:val="num" w:pos="480"/>
                <w:tab w:val="left" w:pos="1440"/>
              </w:tabs>
              <w:spacing w:after="240"/>
              <w:rPr>
                <w:rStyle w:val="ReviewerFinancial"/>
                <w:sz w:val="22"/>
              </w:rPr>
            </w:pPr>
            <w:r w:rsidRPr="007313FC">
              <w:rPr>
                <w:sz w:val="22"/>
                <w:szCs w:val="22"/>
              </w:rPr>
              <w:t>Sub-recipient agencies must be given an opportunity to participate in the establishment of ongoing grantee policies and guidelines (42 CFR 59.5 (a)(10)).</w:t>
            </w:r>
          </w:p>
        </w:tc>
      </w:tr>
      <w:tr w:rsidR="002E7D2C" w:rsidRPr="00B16FB9" w14:paraId="453D4B24" w14:textId="77777777" w:rsidTr="00956E01">
        <w:trPr>
          <w:cantSplit/>
        </w:trPr>
        <w:tc>
          <w:tcPr>
            <w:tcW w:w="919" w:type="dxa"/>
            <w:shd w:val="clear" w:color="auto" w:fill="F2F2F2" w:themeFill="background1" w:themeFillShade="F2"/>
            <w:vAlign w:val="center"/>
          </w:tcPr>
          <w:p w14:paraId="26A78C31" w14:textId="77777777" w:rsidR="002E7D2C" w:rsidRPr="00D62E77" w:rsidRDefault="002E7D2C" w:rsidP="002E7D2C">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F2F2F2" w:themeFill="background1" w:themeFillShade="F2"/>
            <w:vAlign w:val="center"/>
          </w:tcPr>
          <w:p w14:paraId="04B9E93B" w14:textId="77777777" w:rsidR="002E7D2C" w:rsidRPr="00D62E77" w:rsidRDefault="002E7D2C" w:rsidP="002E7D2C">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F2F2F2" w:themeFill="background1" w:themeFillShade="F2"/>
            <w:vAlign w:val="center"/>
          </w:tcPr>
          <w:p w14:paraId="6B351D1A" w14:textId="77777777" w:rsidR="002E7D2C" w:rsidRPr="00D62E77" w:rsidRDefault="002E7D2C" w:rsidP="002E7D2C">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F2F2F2" w:themeFill="background1" w:themeFillShade="F2"/>
          </w:tcPr>
          <w:p w14:paraId="6FAA4FC6" w14:textId="77777777" w:rsidR="002E7D2C" w:rsidRPr="00D62E77" w:rsidRDefault="002E7D2C" w:rsidP="002E7D2C">
            <w:pPr>
              <w:rPr>
                <w:b/>
                <w:sz w:val="18"/>
              </w:rPr>
            </w:pPr>
            <w:r w:rsidRPr="00D62E77">
              <w:rPr>
                <w:b/>
                <w:sz w:val="16"/>
              </w:rPr>
              <w:t>Sub-Recipient/ Service Site Score</w:t>
            </w:r>
          </w:p>
        </w:tc>
        <w:tc>
          <w:tcPr>
            <w:tcW w:w="6120" w:type="dxa"/>
            <w:shd w:val="clear" w:color="auto" w:fill="F2F2F2" w:themeFill="background1" w:themeFillShade="F2"/>
            <w:vAlign w:val="center"/>
          </w:tcPr>
          <w:p w14:paraId="73C35D55" w14:textId="77777777" w:rsidR="002E7D2C" w:rsidRPr="00D62E77" w:rsidRDefault="002E7D2C" w:rsidP="002E7D2C">
            <w:pPr>
              <w:jc w:val="center"/>
              <w:rPr>
                <w:b/>
                <w:sz w:val="20"/>
              </w:rPr>
            </w:pPr>
            <w:r w:rsidRPr="00D62E77">
              <w:rPr>
                <w:b/>
                <w:sz w:val="20"/>
              </w:rPr>
              <w:t>Implementation Strategy</w:t>
            </w:r>
          </w:p>
        </w:tc>
        <w:tc>
          <w:tcPr>
            <w:tcW w:w="3505" w:type="dxa"/>
            <w:shd w:val="clear" w:color="auto" w:fill="F2F2F2" w:themeFill="background1" w:themeFillShade="F2"/>
            <w:vAlign w:val="center"/>
          </w:tcPr>
          <w:p w14:paraId="28E07034" w14:textId="77777777" w:rsidR="002E7D2C" w:rsidRPr="00D62E77" w:rsidRDefault="002E7D2C" w:rsidP="002E7D2C">
            <w:pPr>
              <w:jc w:val="center"/>
              <w:rPr>
                <w:b/>
                <w:sz w:val="20"/>
              </w:rPr>
            </w:pPr>
            <w:r w:rsidRPr="00D62E77">
              <w:rPr>
                <w:b/>
                <w:sz w:val="20"/>
              </w:rPr>
              <w:t>Comments</w:t>
            </w:r>
          </w:p>
        </w:tc>
      </w:tr>
      <w:tr w:rsidR="00570247" w:rsidRPr="00B16FB9" w14:paraId="2662BC1F" w14:textId="77777777" w:rsidTr="00956E01">
        <w:trPr>
          <w:cantSplit/>
        </w:trPr>
        <w:tc>
          <w:tcPr>
            <w:tcW w:w="919" w:type="dxa"/>
            <w:vAlign w:val="center"/>
          </w:tcPr>
          <w:p w14:paraId="5B786C28" w14:textId="77777777" w:rsidR="00570247" w:rsidRDefault="00570247" w:rsidP="00570247">
            <w:pPr>
              <w:jc w:val="center"/>
            </w:pPr>
            <w:r w:rsidRPr="00635EA6">
              <w:rPr>
                <w:rStyle w:val="ReviewerAdmin"/>
                <w:sz w:val="20"/>
              </w:rPr>
              <w:t>A</w:t>
            </w:r>
          </w:p>
        </w:tc>
        <w:tc>
          <w:tcPr>
            <w:tcW w:w="531" w:type="dxa"/>
            <w:vAlign w:val="center"/>
          </w:tcPr>
          <w:p w14:paraId="35DA30B2" w14:textId="77777777" w:rsidR="00570247" w:rsidRPr="00C16CA3" w:rsidRDefault="00792945" w:rsidP="00570247">
            <w:pPr>
              <w:tabs>
                <w:tab w:val="num" w:pos="480"/>
                <w:tab w:val="left" w:pos="1440"/>
              </w:tabs>
              <w:jc w:val="center"/>
              <w:rPr>
                <w:rFonts w:ascii="Calibri" w:hAnsi="Calibri" w:cs="Calibri"/>
                <w:b/>
                <w:sz w:val="18"/>
              </w:rPr>
            </w:pPr>
            <w:sdt>
              <w:sdtPr>
                <w:rPr>
                  <w:rFonts w:ascii="Webdings" w:hAnsi="Webdings"/>
                </w:rPr>
                <w:id w:val="-170266916"/>
                <w14:checkbox>
                  <w14:checked w14:val="0"/>
                  <w14:checkedState w14:val="2612" w14:font="MS Gothic"/>
                  <w14:uncheckedState w14:val="2610" w14:font="MS Gothic"/>
                </w14:checkbox>
              </w:sdtPr>
              <w:sdtEndPr/>
              <w:sdtContent>
                <w:r w:rsidR="00570247">
                  <w:rPr>
                    <w:rFonts w:ascii="MS Gothic" w:eastAsia="MS Gothic" w:hAnsi="MS Gothic" w:hint="eastAsia"/>
                  </w:rPr>
                  <w:t>☐</w:t>
                </w:r>
              </w:sdtContent>
            </w:sdt>
          </w:p>
        </w:tc>
        <w:tc>
          <w:tcPr>
            <w:tcW w:w="533" w:type="dxa"/>
            <w:vAlign w:val="center"/>
          </w:tcPr>
          <w:p w14:paraId="0E8AE14D" w14:textId="77777777" w:rsidR="00570247" w:rsidRPr="00C16CA3" w:rsidRDefault="00792945" w:rsidP="00570247">
            <w:pPr>
              <w:tabs>
                <w:tab w:val="num" w:pos="480"/>
                <w:tab w:val="left" w:pos="1440"/>
              </w:tabs>
              <w:jc w:val="center"/>
              <w:rPr>
                <w:rFonts w:ascii="Calibri" w:hAnsi="Calibri" w:cs="Calibri"/>
                <w:b/>
                <w:sz w:val="18"/>
              </w:rPr>
            </w:pPr>
            <w:sdt>
              <w:sdtPr>
                <w:rPr>
                  <w:rFonts w:ascii="Webdings" w:hAnsi="Webdings"/>
                </w:rPr>
                <w:id w:val="-933052630"/>
                <w14:checkbox>
                  <w14:checked w14:val="0"/>
                  <w14:checkedState w14:val="2612" w14:font="MS Gothic"/>
                  <w14:uncheckedState w14:val="2610" w14:font="MS Gothic"/>
                </w14:checkbox>
              </w:sdtPr>
              <w:sdtEndPr/>
              <w:sdtContent>
                <w:r w:rsidR="00570247">
                  <w:rPr>
                    <w:rFonts w:ascii="MS Gothic" w:eastAsia="MS Gothic" w:hAnsi="MS Gothic" w:hint="eastAsia"/>
                  </w:rPr>
                  <w:t>☐</w:t>
                </w:r>
              </w:sdtContent>
            </w:sdt>
          </w:p>
        </w:tc>
        <w:tc>
          <w:tcPr>
            <w:tcW w:w="1342" w:type="dxa"/>
            <w:vAlign w:val="center"/>
          </w:tcPr>
          <w:p w14:paraId="00F20923" w14:textId="77777777" w:rsidR="00570247" w:rsidRDefault="00570247" w:rsidP="00570247">
            <w:pPr>
              <w:jc w:val="center"/>
              <w:rPr>
                <w:sz w:val="18"/>
              </w:rPr>
            </w:pPr>
            <w:r w:rsidRPr="00CD0CF5">
              <w:rPr>
                <w:sz w:val="18"/>
              </w:rPr>
              <w:t xml:space="preserve">Question N/A </w:t>
            </w:r>
            <w:r w:rsidRPr="00185DDC">
              <w:rPr>
                <w:sz w:val="16"/>
              </w:rPr>
              <w:t>(No Contracts)</w:t>
            </w:r>
          </w:p>
          <w:p w14:paraId="6055461A" w14:textId="77777777" w:rsidR="00570247" w:rsidRPr="00C16CA3" w:rsidRDefault="00792945" w:rsidP="00570247">
            <w:pPr>
              <w:jc w:val="center"/>
              <w:rPr>
                <w:sz w:val="22"/>
              </w:rPr>
            </w:pPr>
            <w:sdt>
              <w:sdtPr>
                <w:rPr>
                  <w:rFonts w:ascii="Webdings" w:hAnsi="Webdings"/>
                </w:rPr>
                <w:id w:val="2052032394"/>
                <w14:checkbox>
                  <w14:checked w14:val="0"/>
                  <w14:checkedState w14:val="2612" w14:font="MS Gothic"/>
                  <w14:uncheckedState w14:val="2610" w14:font="MS Gothic"/>
                </w14:checkbox>
              </w:sdtPr>
              <w:sdtEndPr/>
              <w:sdtContent>
                <w:r w:rsidR="00570247">
                  <w:rPr>
                    <w:rFonts w:ascii="MS Gothic" w:eastAsia="MS Gothic" w:hAnsi="MS Gothic" w:hint="eastAsia"/>
                  </w:rPr>
                  <w:t>☐</w:t>
                </w:r>
              </w:sdtContent>
            </w:sdt>
          </w:p>
        </w:tc>
        <w:tc>
          <w:tcPr>
            <w:tcW w:w="6120" w:type="dxa"/>
          </w:tcPr>
          <w:p w14:paraId="426F2ABD" w14:textId="77777777" w:rsidR="00570247" w:rsidRPr="00CD0CF5" w:rsidRDefault="00570247" w:rsidP="00570247">
            <w:pPr>
              <w:pStyle w:val="ListParagraph"/>
              <w:numPr>
                <w:ilvl w:val="0"/>
                <w:numId w:val="8"/>
              </w:numPr>
              <w:ind w:left="342"/>
              <w:rPr>
                <w:sz w:val="20"/>
                <w:lang w:bidi="en-US"/>
              </w:rPr>
            </w:pPr>
            <w:r w:rsidRPr="00185DDC">
              <w:rPr>
                <w:sz w:val="20"/>
                <w:lang w:bidi="en-US"/>
              </w:rPr>
              <w:t>Grantee policies identify the mechanism(s) used to involve sub-recipient agencies in the development of policies and guidelines.</w:t>
            </w:r>
          </w:p>
        </w:tc>
        <w:tc>
          <w:tcPr>
            <w:tcW w:w="3505" w:type="dxa"/>
          </w:tcPr>
          <w:p w14:paraId="3DC76B0E" w14:textId="2BE9D0FD" w:rsidR="00570247" w:rsidRPr="00570247" w:rsidRDefault="00570247" w:rsidP="00570247">
            <w:pPr>
              <w:pStyle w:val="Style1"/>
              <w:rPr>
                <w:rStyle w:val="ReviewerFinancial"/>
                <w:rFonts w:ascii="Arial" w:hAnsi="Arial"/>
                <w:b w:val="0"/>
                <w:color w:val="auto"/>
                <w:shd w:val="clear" w:color="auto" w:fill="auto"/>
              </w:rPr>
            </w:pPr>
          </w:p>
        </w:tc>
      </w:tr>
      <w:tr w:rsidR="00570247" w:rsidRPr="00B16FB9" w14:paraId="701C8B4E" w14:textId="77777777" w:rsidTr="00956E01">
        <w:trPr>
          <w:cantSplit/>
        </w:trPr>
        <w:tc>
          <w:tcPr>
            <w:tcW w:w="919" w:type="dxa"/>
            <w:vAlign w:val="center"/>
          </w:tcPr>
          <w:p w14:paraId="34D7C868" w14:textId="77777777" w:rsidR="00570247" w:rsidRDefault="00570247" w:rsidP="00570247">
            <w:pPr>
              <w:jc w:val="center"/>
            </w:pPr>
            <w:r w:rsidRPr="00635EA6">
              <w:rPr>
                <w:rStyle w:val="ReviewerAdmin"/>
                <w:sz w:val="20"/>
              </w:rPr>
              <w:t>A</w:t>
            </w:r>
          </w:p>
        </w:tc>
        <w:tc>
          <w:tcPr>
            <w:tcW w:w="531" w:type="dxa"/>
            <w:vAlign w:val="center"/>
          </w:tcPr>
          <w:p w14:paraId="552FFAC6" w14:textId="77777777" w:rsidR="00570247" w:rsidRPr="00C16CA3" w:rsidRDefault="00792945" w:rsidP="00570247">
            <w:pPr>
              <w:tabs>
                <w:tab w:val="num" w:pos="480"/>
                <w:tab w:val="left" w:pos="1440"/>
              </w:tabs>
              <w:jc w:val="center"/>
              <w:rPr>
                <w:rFonts w:ascii="Calibri" w:hAnsi="Calibri" w:cs="Calibri"/>
                <w:b/>
                <w:sz w:val="18"/>
              </w:rPr>
            </w:pPr>
            <w:sdt>
              <w:sdtPr>
                <w:rPr>
                  <w:rFonts w:ascii="Webdings" w:hAnsi="Webdings"/>
                </w:rPr>
                <w:id w:val="139011065"/>
                <w14:checkbox>
                  <w14:checked w14:val="0"/>
                  <w14:checkedState w14:val="2612" w14:font="MS Gothic"/>
                  <w14:uncheckedState w14:val="2610" w14:font="MS Gothic"/>
                </w14:checkbox>
              </w:sdtPr>
              <w:sdtEndPr/>
              <w:sdtContent>
                <w:r w:rsidR="00570247">
                  <w:rPr>
                    <w:rFonts w:ascii="MS Gothic" w:eastAsia="MS Gothic" w:hAnsi="MS Gothic" w:hint="eastAsia"/>
                  </w:rPr>
                  <w:t>☐</w:t>
                </w:r>
              </w:sdtContent>
            </w:sdt>
          </w:p>
        </w:tc>
        <w:tc>
          <w:tcPr>
            <w:tcW w:w="533" w:type="dxa"/>
            <w:vAlign w:val="center"/>
          </w:tcPr>
          <w:p w14:paraId="2CB4523A" w14:textId="77777777" w:rsidR="00570247" w:rsidRPr="00C16CA3" w:rsidRDefault="00792945" w:rsidP="00570247">
            <w:pPr>
              <w:tabs>
                <w:tab w:val="num" w:pos="480"/>
                <w:tab w:val="left" w:pos="1440"/>
              </w:tabs>
              <w:jc w:val="center"/>
              <w:rPr>
                <w:rFonts w:ascii="Calibri" w:hAnsi="Calibri" w:cs="Calibri"/>
                <w:b/>
                <w:sz w:val="18"/>
              </w:rPr>
            </w:pPr>
            <w:sdt>
              <w:sdtPr>
                <w:rPr>
                  <w:rFonts w:ascii="Webdings" w:hAnsi="Webdings"/>
                </w:rPr>
                <w:id w:val="1699585300"/>
                <w14:checkbox>
                  <w14:checked w14:val="0"/>
                  <w14:checkedState w14:val="2612" w14:font="MS Gothic"/>
                  <w14:uncheckedState w14:val="2610" w14:font="MS Gothic"/>
                </w14:checkbox>
              </w:sdtPr>
              <w:sdtEndPr/>
              <w:sdtContent>
                <w:r w:rsidR="00570247">
                  <w:rPr>
                    <w:rFonts w:ascii="MS Gothic" w:eastAsia="MS Gothic" w:hAnsi="MS Gothic" w:hint="eastAsia"/>
                  </w:rPr>
                  <w:t>☐</w:t>
                </w:r>
              </w:sdtContent>
            </w:sdt>
          </w:p>
        </w:tc>
        <w:tc>
          <w:tcPr>
            <w:tcW w:w="1342" w:type="dxa"/>
            <w:vAlign w:val="center"/>
          </w:tcPr>
          <w:p w14:paraId="1CC33BD0" w14:textId="77777777" w:rsidR="00570247" w:rsidRDefault="00570247" w:rsidP="00570247">
            <w:pPr>
              <w:jc w:val="center"/>
              <w:rPr>
                <w:sz w:val="18"/>
              </w:rPr>
            </w:pPr>
            <w:r w:rsidRPr="00CD0CF5">
              <w:rPr>
                <w:sz w:val="18"/>
              </w:rPr>
              <w:t xml:space="preserve">Question N/A </w:t>
            </w:r>
            <w:r w:rsidRPr="00185DDC">
              <w:rPr>
                <w:sz w:val="16"/>
              </w:rPr>
              <w:t>(No Contracts)</w:t>
            </w:r>
          </w:p>
          <w:p w14:paraId="08DA4BA5" w14:textId="77777777" w:rsidR="00570247" w:rsidRPr="00C16CA3" w:rsidRDefault="00792945" w:rsidP="00570247">
            <w:pPr>
              <w:jc w:val="center"/>
              <w:rPr>
                <w:sz w:val="22"/>
              </w:rPr>
            </w:pPr>
            <w:sdt>
              <w:sdtPr>
                <w:rPr>
                  <w:rFonts w:ascii="Webdings" w:hAnsi="Webdings"/>
                </w:rPr>
                <w:id w:val="-350039838"/>
                <w14:checkbox>
                  <w14:checked w14:val="0"/>
                  <w14:checkedState w14:val="2612" w14:font="MS Gothic"/>
                  <w14:uncheckedState w14:val="2610" w14:font="MS Gothic"/>
                </w14:checkbox>
              </w:sdtPr>
              <w:sdtEndPr/>
              <w:sdtContent>
                <w:r w:rsidR="00570247">
                  <w:rPr>
                    <w:rFonts w:ascii="MS Gothic" w:eastAsia="MS Gothic" w:hAnsi="MS Gothic" w:hint="eastAsia"/>
                  </w:rPr>
                  <w:t>☐</w:t>
                </w:r>
              </w:sdtContent>
            </w:sdt>
          </w:p>
        </w:tc>
        <w:tc>
          <w:tcPr>
            <w:tcW w:w="6120" w:type="dxa"/>
          </w:tcPr>
          <w:p w14:paraId="3994AB72" w14:textId="7130AF3A" w:rsidR="00570247" w:rsidRPr="00CD0CF5" w:rsidRDefault="00570247" w:rsidP="00570247">
            <w:pPr>
              <w:pStyle w:val="ListParagraph"/>
              <w:numPr>
                <w:ilvl w:val="0"/>
                <w:numId w:val="8"/>
              </w:numPr>
              <w:ind w:left="342"/>
              <w:rPr>
                <w:sz w:val="20"/>
                <w:lang w:bidi="en-US"/>
              </w:rPr>
            </w:pPr>
            <w:r w:rsidRPr="00185DDC">
              <w:rPr>
                <w:sz w:val="20"/>
                <w:lang w:bidi="en-US"/>
              </w:rPr>
              <w:t>Documentation exists that sub-recipients participate in this process as indicated in the grantee policy</w:t>
            </w:r>
            <w:r>
              <w:rPr>
                <w:sz w:val="20"/>
                <w:lang w:bidi="en-US"/>
              </w:rPr>
              <w:t xml:space="preserve">.  This may be demonstrated by </w:t>
            </w:r>
            <w:r w:rsidRPr="00185DDC">
              <w:rPr>
                <w:sz w:val="20"/>
                <w:lang w:bidi="en-US"/>
              </w:rPr>
              <w:t>meeting minutes, conference call</w:t>
            </w:r>
            <w:r>
              <w:rPr>
                <w:sz w:val="20"/>
                <w:lang w:bidi="en-US"/>
              </w:rPr>
              <w:t>s and webinars</w:t>
            </w:r>
            <w:r w:rsidRPr="00185DDC">
              <w:rPr>
                <w:sz w:val="20"/>
                <w:lang w:bidi="en-US"/>
              </w:rPr>
              <w:t>.</w:t>
            </w:r>
          </w:p>
        </w:tc>
        <w:tc>
          <w:tcPr>
            <w:tcW w:w="3505" w:type="dxa"/>
          </w:tcPr>
          <w:p w14:paraId="1781F83A" w14:textId="50A00225" w:rsidR="00570247" w:rsidRPr="00570247" w:rsidRDefault="00570247" w:rsidP="00570247">
            <w:pPr>
              <w:pStyle w:val="Style1"/>
              <w:rPr>
                <w:rStyle w:val="ReviewerFinancial"/>
                <w:rFonts w:ascii="Arial" w:hAnsi="Arial"/>
                <w:b w:val="0"/>
                <w:color w:val="auto"/>
                <w:shd w:val="clear" w:color="auto" w:fill="auto"/>
              </w:rPr>
            </w:pPr>
          </w:p>
        </w:tc>
      </w:tr>
    </w:tbl>
    <w:p w14:paraId="0C952694" w14:textId="77777777" w:rsidR="005A431C" w:rsidRDefault="005A431C">
      <w: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1342"/>
        <w:gridCol w:w="6120"/>
        <w:gridCol w:w="3505"/>
      </w:tblGrid>
      <w:tr w:rsidR="005A431C" w:rsidRPr="00185DDC" w14:paraId="0929A227" w14:textId="77777777" w:rsidTr="00956E01">
        <w:trPr>
          <w:cantSplit/>
        </w:trPr>
        <w:tc>
          <w:tcPr>
            <w:tcW w:w="12950" w:type="dxa"/>
            <w:gridSpan w:val="6"/>
            <w:shd w:val="clear" w:color="auto" w:fill="9CC2E5" w:themeFill="accent1" w:themeFillTint="99"/>
            <w:vAlign w:val="center"/>
          </w:tcPr>
          <w:p w14:paraId="12191F0F" w14:textId="1C249479" w:rsidR="005A431C" w:rsidRPr="007313FC" w:rsidRDefault="005A431C" w:rsidP="005A431C">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t>Sectio</w:t>
            </w:r>
            <w:r w:rsidR="00F72D3C" w:rsidRPr="007313FC">
              <w:rPr>
                <w:rFonts w:asciiTheme="minorHAnsi" w:hAnsiTheme="minorHAnsi" w:cstheme="minorHAnsi"/>
                <w:b/>
                <w:sz w:val="22"/>
                <w:szCs w:val="22"/>
              </w:rPr>
              <w:t>n 1.4</w:t>
            </w:r>
            <w:r w:rsidRPr="007313FC">
              <w:rPr>
                <w:rFonts w:asciiTheme="minorHAnsi" w:hAnsiTheme="minorHAnsi" w:cstheme="minorHAnsi"/>
                <w:b/>
                <w:sz w:val="22"/>
                <w:szCs w:val="22"/>
              </w:rPr>
              <w:t>.6: Financial Management System</w:t>
            </w:r>
          </w:p>
          <w:p w14:paraId="68C92F54" w14:textId="7DD31C20" w:rsidR="005A431C" w:rsidRPr="00185DDC" w:rsidRDefault="005A431C" w:rsidP="003141FA">
            <w:pPr>
              <w:tabs>
                <w:tab w:val="num" w:pos="480"/>
                <w:tab w:val="left" w:pos="1440"/>
              </w:tabs>
              <w:spacing w:after="240"/>
              <w:rPr>
                <w:rStyle w:val="ReviewerFinancial"/>
                <w:sz w:val="22"/>
              </w:rPr>
            </w:pPr>
            <w:r w:rsidRPr="007313FC">
              <w:rPr>
                <w:sz w:val="22"/>
                <w:szCs w:val="22"/>
              </w:rPr>
              <w:t xml:space="preserve">The grantee and each sub-recipient must maintain a financial management system that meets Federal standards, as applicable, as well as any other requirements imposed by the Notice of Award, and which complies with Federal standards that will support effective control and accountability of funds, as required (45 CFR </w:t>
            </w:r>
            <w:r w:rsidR="003141FA" w:rsidRPr="007313FC">
              <w:rPr>
                <w:sz w:val="22"/>
                <w:szCs w:val="22"/>
              </w:rPr>
              <w:t>75.302</w:t>
            </w:r>
            <w:r w:rsidRPr="007313FC">
              <w:rPr>
                <w:sz w:val="22"/>
                <w:szCs w:val="22"/>
              </w:rPr>
              <w:t>).</w:t>
            </w:r>
          </w:p>
        </w:tc>
      </w:tr>
      <w:tr w:rsidR="005A431C" w:rsidRPr="00D62E77" w14:paraId="615B1346" w14:textId="77777777" w:rsidTr="00956E01">
        <w:trPr>
          <w:cantSplit/>
        </w:trPr>
        <w:tc>
          <w:tcPr>
            <w:tcW w:w="919" w:type="dxa"/>
            <w:shd w:val="clear" w:color="auto" w:fill="EDEDED" w:themeFill="accent3" w:themeFillTint="33"/>
            <w:vAlign w:val="center"/>
          </w:tcPr>
          <w:p w14:paraId="1D3E7694" w14:textId="77777777" w:rsidR="005A431C" w:rsidRPr="00D62E77" w:rsidRDefault="005A431C" w:rsidP="005A431C">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0057DF64" w14:textId="77777777" w:rsidR="005A431C" w:rsidRPr="00D62E77" w:rsidRDefault="005A431C" w:rsidP="005A431C">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4621A7B7" w14:textId="77777777" w:rsidR="005A431C" w:rsidRPr="00D62E77" w:rsidRDefault="005A431C" w:rsidP="005A431C">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142BEDA7" w14:textId="77777777" w:rsidR="005A431C" w:rsidRPr="00D62E77" w:rsidRDefault="005A431C" w:rsidP="005A431C">
            <w:pPr>
              <w:rPr>
                <w:b/>
                <w:sz w:val="18"/>
              </w:rPr>
            </w:pPr>
            <w:r w:rsidRPr="00D62E77">
              <w:rPr>
                <w:b/>
                <w:sz w:val="16"/>
              </w:rPr>
              <w:t>Sub-Recipient/ Service Site Score</w:t>
            </w:r>
          </w:p>
        </w:tc>
        <w:tc>
          <w:tcPr>
            <w:tcW w:w="6120" w:type="dxa"/>
            <w:shd w:val="clear" w:color="auto" w:fill="EDEDED" w:themeFill="accent3" w:themeFillTint="33"/>
            <w:vAlign w:val="center"/>
          </w:tcPr>
          <w:p w14:paraId="7448DD2E" w14:textId="77777777" w:rsidR="005A431C" w:rsidRPr="00D62E77" w:rsidRDefault="005A431C" w:rsidP="005A431C">
            <w:pPr>
              <w:jc w:val="center"/>
              <w:rPr>
                <w:b/>
                <w:sz w:val="20"/>
              </w:rPr>
            </w:pPr>
            <w:r w:rsidRPr="00D62E77">
              <w:rPr>
                <w:b/>
                <w:sz w:val="20"/>
              </w:rPr>
              <w:t>Implementation Strategy</w:t>
            </w:r>
          </w:p>
        </w:tc>
        <w:tc>
          <w:tcPr>
            <w:tcW w:w="3505" w:type="dxa"/>
            <w:shd w:val="clear" w:color="auto" w:fill="EDEDED" w:themeFill="accent3" w:themeFillTint="33"/>
            <w:vAlign w:val="center"/>
          </w:tcPr>
          <w:p w14:paraId="2A5A32C9" w14:textId="77777777" w:rsidR="005A431C" w:rsidRPr="00D62E77" w:rsidRDefault="005A431C" w:rsidP="005A431C">
            <w:pPr>
              <w:jc w:val="center"/>
              <w:rPr>
                <w:b/>
                <w:sz w:val="20"/>
              </w:rPr>
            </w:pPr>
            <w:r w:rsidRPr="00D62E77">
              <w:rPr>
                <w:b/>
                <w:sz w:val="20"/>
              </w:rPr>
              <w:t>Comments</w:t>
            </w:r>
          </w:p>
        </w:tc>
      </w:tr>
      <w:tr w:rsidR="005A431C" w:rsidRPr="00C16CA3" w14:paraId="2A1044D1" w14:textId="77777777" w:rsidTr="00337669">
        <w:trPr>
          <w:cantSplit/>
        </w:trPr>
        <w:tc>
          <w:tcPr>
            <w:tcW w:w="919" w:type="dxa"/>
            <w:vAlign w:val="center"/>
          </w:tcPr>
          <w:p w14:paraId="7DFF3E7D" w14:textId="77777777" w:rsidR="005A431C" w:rsidRDefault="005A431C" w:rsidP="005A431C">
            <w:pPr>
              <w:jc w:val="center"/>
            </w:pPr>
            <w:r w:rsidRPr="00E12F24">
              <w:rPr>
                <w:rStyle w:val="ReviewerFinancial"/>
                <w:sz w:val="20"/>
              </w:rPr>
              <w:t>F</w:t>
            </w:r>
          </w:p>
        </w:tc>
        <w:tc>
          <w:tcPr>
            <w:tcW w:w="531" w:type="dxa"/>
            <w:vAlign w:val="center"/>
          </w:tcPr>
          <w:p w14:paraId="440D4E5A" w14:textId="77777777" w:rsidR="005A431C" w:rsidRPr="00C16CA3" w:rsidRDefault="00792945" w:rsidP="005A431C">
            <w:pPr>
              <w:tabs>
                <w:tab w:val="num" w:pos="480"/>
                <w:tab w:val="left" w:pos="1440"/>
              </w:tabs>
              <w:jc w:val="center"/>
              <w:rPr>
                <w:rFonts w:ascii="Calibri" w:hAnsi="Calibri" w:cs="Calibri"/>
                <w:b/>
                <w:sz w:val="18"/>
              </w:rPr>
            </w:pPr>
            <w:sdt>
              <w:sdtPr>
                <w:rPr>
                  <w:rFonts w:ascii="Webdings" w:hAnsi="Webdings"/>
                </w:rPr>
                <w:id w:val="-1812095617"/>
                <w14:checkbox>
                  <w14:checked w14:val="0"/>
                  <w14:checkedState w14:val="2612" w14:font="MS Gothic"/>
                  <w14:uncheckedState w14:val="2610" w14:font="MS Gothic"/>
                </w14:checkbox>
              </w:sdtPr>
              <w:sdtEndPr/>
              <w:sdtContent>
                <w:r w:rsidR="005A431C">
                  <w:rPr>
                    <w:rFonts w:ascii="MS Gothic" w:eastAsia="MS Gothic" w:hAnsi="MS Gothic" w:hint="eastAsia"/>
                  </w:rPr>
                  <w:t>☐</w:t>
                </w:r>
              </w:sdtContent>
            </w:sdt>
          </w:p>
        </w:tc>
        <w:tc>
          <w:tcPr>
            <w:tcW w:w="533" w:type="dxa"/>
            <w:vAlign w:val="center"/>
          </w:tcPr>
          <w:p w14:paraId="4D839FCC" w14:textId="77777777" w:rsidR="005A431C" w:rsidRPr="00C16CA3" w:rsidRDefault="00792945" w:rsidP="005A431C">
            <w:pPr>
              <w:tabs>
                <w:tab w:val="num" w:pos="480"/>
                <w:tab w:val="left" w:pos="1440"/>
              </w:tabs>
              <w:jc w:val="center"/>
              <w:rPr>
                <w:rFonts w:ascii="Calibri" w:hAnsi="Calibri" w:cs="Calibri"/>
                <w:b/>
                <w:sz w:val="18"/>
              </w:rPr>
            </w:pPr>
            <w:sdt>
              <w:sdtPr>
                <w:rPr>
                  <w:rFonts w:ascii="Webdings" w:hAnsi="Webdings"/>
                </w:rPr>
                <w:id w:val="1672066295"/>
                <w14:checkbox>
                  <w14:checked w14:val="0"/>
                  <w14:checkedState w14:val="2612" w14:font="MS Gothic"/>
                  <w14:uncheckedState w14:val="2610" w14:font="MS Gothic"/>
                </w14:checkbox>
              </w:sdtPr>
              <w:sdtEndPr/>
              <w:sdtContent>
                <w:r w:rsidR="005A431C">
                  <w:rPr>
                    <w:rFonts w:ascii="MS Gothic" w:eastAsia="MS Gothic" w:hAnsi="MS Gothic" w:hint="eastAsia"/>
                  </w:rPr>
                  <w:t>☐</w:t>
                </w:r>
              </w:sdtContent>
            </w:sdt>
          </w:p>
        </w:tc>
        <w:tc>
          <w:tcPr>
            <w:tcW w:w="1342" w:type="dxa"/>
            <w:shd w:val="clear" w:color="auto" w:fill="auto"/>
            <w:vAlign w:val="center"/>
          </w:tcPr>
          <w:p w14:paraId="379F482C" w14:textId="77777777" w:rsidR="002D761B" w:rsidRDefault="002D761B" w:rsidP="002D761B">
            <w:pPr>
              <w:rPr>
                <w:sz w:val="16"/>
              </w:rPr>
            </w:pPr>
            <w:r>
              <w:rPr>
                <w:sz w:val="16"/>
              </w:rPr>
              <w:t xml:space="preserve">Grantee: </w:t>
            </w:r>
            <w:sdt>
              <w:sdtPr>
                <w:rPr>
                  <w:sz w:val="16"/>
                </w:rPr>
                <w:id w:val="49222120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4A096C0" w14:textId="169E3C02" w:rsidR="002D761B" w:rsidRPr="00D62E77" w:rsidRDefault="002D761B" w:rsidP="002D761B">
            <w:pPr>
              <w:rPr>
                <w:sz w:val="16"/>
              </w:rPr>
            </w:pPr>
            <w:r w:rsidRPr="00D62E77">
              <w:rPr>
                <w:sz w:val="16"/>
              </w:rPr>
              <w:t>Site A:</w:t>
            </w:r>
            <w:r>
              <w:rPr>
                <w:sz w:val="16"/>
              </w:rPr>
              <w:t xml:space="preserve"> </w:t>
            </w:r>
            <w:sdt>
              <w:sdtPr>
                <w:rPr>
                  <w:sz w:val="16"/>
                </w:rPr>
                <w:id w:val="95089799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4FC42AA0" w14:textId="37307BBE" w:rsidR="002D761B" w:rsidRPr="00D62E77" w:rsidRDefault="002D761B" w:rsidP="002D761B">
            <w:pPr>
              <w:rPr>
                <w:sz w:val="16"/>
              </w:rPr>
            </w:pPr>
            <w:r w:rsidRPr="00D62E77">
              <w:rPr>
                <w:sz w:val="16"/>
              </w:rPr>
              <w:t>Site B:</w:t>
            </w:r>
            <w:r>
              <w:rPr>
                <w:sz w:val="16"/>
              </w:rPr>
              <w:t xml:space="preserve"> </w:t>
            </w:r>
            <w:sdt>
              <w:sdtPr>
                <w:rPr>
                  <w:sz w:val="16"/>
                </w:rPr>
                <w:id w:val="939107716"/>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4D962B6D" w14:textId="33A4251A" w:rsidR="005A431C" w:rsidRPr="00D62E77" w:rsidRDefault="002D761B" w:rsidP="002D761B">
            <w:pPr>
              <w:rPr>
                <w:color w:val="FFFFFF" w:themeColor="background1"/>
                <w:sz w:val="20"/>
              </w:rPr>
            </w:pPr>
            <w:r w:rsidRPr="00D62E77">
              <w:rPr>
                <w:sz w:val="16"/>
              </w:rPr>
              <w:t xml:space="preserve">Site C: </w:t>
            </w:r>
            <w:sdt>
              <w:sdtPr>
                <w:rPr>
                  <w:sz w:val="16"/>
                </w:rPr>
                <w:id w:val="65557311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0" w:type="dxa"/>
          </w:tcPr>
          <w:p w14:paraId="150CD808" w14:textId="11EE5987" w:rsidR="005A431C" w:rsidRPr="00D62E77" w:rsidRDefault="005A431C" w:rsidP="005A431C">
            <w:pPr>
              <w:pStyle w:val="ListParagraph"/>
              <w:numPr>
                <w:ilvl w:val="0"/>
                <w:numId w:val="10"/>
              </w:numPr>
              <w:ind w:left="342"/>
              <w:rPr>
                <w:sz w:val="20"/>
              </w:rPr>
            </w:pPr>
            <w:r w:rsidRPr="006F4CE2">
              <w:rPr>
                <w:sz w:val="20"/>
                <w:lang w:bidi="en-US"/>
              </w:rPr>
              <w:t xml:space="preserve">Grantee </w:t>
            </w:r>
            <w:r w:rsidR="00175D67">
              <w:rPr>
                <w:sz w:val="20"/>
                <w:lang w:bidi="en-US"/>
              </w:rPr>
              <w:t xml:space="preserve">and each subrecipient maintain </w:t>
            </w:r>
            <w:r w:rsidRPr="006F4CE2">
              <w:rPr>
                <w:sz w:val="20"/>
                <w:lang w:bidi="en-US"/>
              </w:rPr>
              <w:t>financial policies and procedures</w:t>
            </w:r>
            <w:r w:rsidR="00175D67">
              <w:rPr>
                <w:sz w:val="20"/>
                <w:lang w:bidi="en-US"/>
              </w:rPr>
              <w:t xml:space="preserve"> that</w:t>
            </w:r>
            <w:r w:rsidRPr="006F4CE2">
              <w:rPr>
                <w:sz w:val="20"/>
                <w:lang w:bidi="en-US"/>
              </w:rPr>
              <w:t xml:space="preserve"> can be referenced back to federal regulations as applicable.</w:t>
            </w:r>
          </w:p>
        </w:tc>
        <w:tc>
          <w:tcPr>
            <w:tcW w:w="3505" w:type="dxa"/>
          </w:tcPr>
          <w:p w14:paraId="28C85FCF" w14:textId="3E67BED8" w:rsidR="00601EED" w:rsidRPr="00570247" w:rsidRDefault="00601EED" w:rsidP="00570247">
            <w:pPr>
              <w:pStyle w:val="Style1"/>
              <w:rPr>
                <w:rStyle w:val="ReviewerFinancial"/>
                <w:rFonts w:ascii="Arial" w:hAnsi="Arial"/>
                <w:b w:val="0"/>
                <w:color w:val="auto"/>
                <w:shd w:val="clear" w:color="auto" w:fill="auto"/>
              </w:rPr>
            </w:pPr>
          </w:p>
        </w:tc>
      </w:tr>
      <w:tr w:rsidR="002E7D2C" w:rsidRPr="00C16CA3" w14:paraId="00C96B61" w14:textId="77777777" w:rsidTr="001A34D9">
        <w:trPr>
          <w:cantSplit/>
        </w:trPr>
        <w:tc>
          <w:tcPr>
            <w:tcW w:w="919" w:type="dxa"/>
            <w:vAlign w:val="center"/>
          </w:tcPr>
          <w:p w14:paraId="3B9D7043" w14:textId="53033C90" w:rsidR="002E7D2C" w:rsidRPr="00E12F24" w:rsidRDefault="009C6F9C" w:rsidP="002E7D2C">
            <w:pPr>
              <w:jc w:val="center"/>
              <w:rPr>
                <w:rStyle w:val="ReviewerFinancial"/>
                <w:sz w:val="20"/>
              </w:rPr>
            </w:pPr>
            <w:r w:rsidRPr="00E12F24">
              <w:rPr>
                <w:rStyle w:val="ReviewerFinancial"/>
                <w:sz w:val="20"/>
              </w:rPr>
              <w:t>F</w:t>
            </w:r>
          </w:p>
        </w:tc>
        <w:tc>
          <w:tcPr>
            <w:tcW w:w="531" w:type="dxa"/>
            <w:vAlign w:val="center"/>
          </w:tcPr>
          <w:p w14:paraId="21E889C4" w14:textId="2B7171DA" w:rsidR="002E7D2C" w:rsidRDefault="00792945" w:rsidP="002E7D2C">
            <w:pPr>
              <w:tabs>
                <w:tab w:val="num" w:pos="480"/>
                <w:tab w:val="left" w:pos="1440"/>
              </w:tabs>
              <w:jc w:val="center"/>
              <w:rPr>
                <w:rFonts w:ascii="Webdings" w:hAnsi="Webdings"/>
              </w:rPr>
            </w:pPr>
            <w:sdt>
              <w:sdtPr>
                <w:rPr>
                  <w:rFonts w:ascii="Webdings" w:hAnsi="Webdings"/>
                </w:rPr>
                <w:id w:val="913589804"/>
                <w14:checkbox>
                  <w14:checked w14:val="0"/>
                  <w14:checkedState w14:val="2612" w14:font="MS Gothic"/>
                  <w14:uncheckedState w14:val="2610" w14:font="MS Gothic"/>
                </w14:checkbox>
              </w:sdtPr>
              <w:sdtEndPr/>
              <w:sdtContent>
                <w:r w:rsidR="002E7D2C">
                  <w:rPr>
                    <w:rFonts w:ascii="MS Gothic" w:eastAsia="MS Gothic" w:hAnsi="MS Gothic" w:hint="eastAsia"/>
                  </w:rPr>
                  <w:t>☐</w:t>
                </w:r>
              </w:sdtContent>
            </w:sdt>
          </w:p>
        </w:tc>
        <w:tc>
          <w:tcPr>
            <w:tcW w:w="533" w:type="dxa"/>
            <w:vAlign w:val="center"/>
          </w:tcPr>
          <w:p w14:paraId="70F9EC5B" w14:textId="3A29714B" w:rsidR="002E7D2C" w:rsidRDefault="00792945" w:rsidP="002E7D2C">
            <w:pPr>
              <w:tabs>
                <w:tab w:val="num" w:pos="480"/>
                <w:tab w:val="left" w:pos="1440"/>
              </w:tabs>
              <w:jc w:val="center"/>
              <w:rPr>
                <w:rFonts w:ascii="Webdings" w:hAnsi="Webdings"/>
              </w:rPr>
            </w:pPr>
            <w:sdt>
              <w:sdtPr>
                <w:rPr>
                  <w:rFonts w:ascii="Webdings" w:hAnsi="Webdings"/>
                </w:rPr>
                <w:id w:val="1665671573"/>
                <w14:checkbox>
                  <w14:checked w14:val="0"/>
                  <w14:checkedState w14:val="2612" w14:font="MS Gothic"/>
                  <w14:uncheckedState w14:val="2610" w14:font="MS Gothic"/>
                </w14:checkbox>
              </w:sdtPr>
              <w:sdtEndPr/>
              <w:sdtContent>
                <w:r w:rsidR="002E7D2C">
                  <w:rPr>
                    <w:rFonts w:ascii="MS Gothic" w:eastAsia="MS Gothic" w:hAnsi="MS Gothic" w:hint="eastAsia"/>
                  </w:rPr>
                  <w:t>☐</w:t>
                </w:r>
              </w:sdtContent>
            </w:sdt>
          </w:p>
        </w:tc>
        <w:tc>
          <w:tcPr>
            <w:tcW w:w="1342" w:type="dxa"/>
            <w:shd w:val="clear" w:color="auto" w:fill="A6A6A6" w:themeFill="background1" w:themeFillShade="A6"/>
            <w:vAlign w:val="center"/>
          </w:tcPr>
          <w:p w14:paraId="3EED5C30" w14:textId="77777777" w:rsidR="002E7D2C" w:rsidRPr="00D62E77" w:rsidRDefault="002E7D2C" w:rsidP="002E7D2C">
            <w:pPr>
              <w:rPr>
                <w:sz w:val="16"/>
              </w:rPr>
            </w:pPr>
          </w:p>
        </w:tc>
        <w:tc>
          <w:tcPr>
            <w:tcW w:w="6120" w:type="dxa"/>
          </w:tcPr>
          <w:p w14:paraId="32F68477" w14:textId="62EC0D74" w:rsidR="002E7D2C" w:rsidRPr="006F4CE2" w:rsidRDefault="002E7D2C" w:rsidP="002E7D2C">
            <w:pPr>
              <w:pStyle w:val="ListParagraph"/>
              <w:numPr>
                <w:ilvl w:val="0"/>
                <w:numId w:val="10"/>
              </w:numPr>
              <w:ind w:left="342"/>
              <w:rPr>
                <w:sz w:val="20"/>
                <w:lang w:bidi="en-US"/>
              </w:rPr>
            </w:pPr>
            <w:r>
              <w:rPr>
                <w:sz w:val="20"/>
                <w:lang w:bidi="en-US"/>
              </w:rPr>
              <w:t xml:space="preserve">Grantee documentation indicates oversight of sub-recipients/service sites compliance with this section.  </w:t>
            </w:r>
          </w:p>
        </w:tc>
        <w:tc>
          <w:tcPr>
            <w:tcW w:w="3505" w:type="dxa"/>
            <w:vAlign w:val="center"/>
          </w:tcPr>
          <w:p w14:paraId="364499B4" w14:textId="75F5C786" w:rsidR="002E7D2C" w:rsidRPr="00570247" w:rsidRDefault="002E7D2C" w:rsidP="00570247">
            <w:pPr>
              <w:pStyle w:val="Style1"/>
              <w:rPr>
                <w:rStyle w:val="ReviewerFinancial"/>
                <w:rFonts w:ascii="Arial" w:hAnsi="Arial"/>
                <w:b w:val="0"/>
                <w:color w:val="auto"/>
                <w:shd w:val="clear" w:color="auto" w:fill="auto"/>
              </w:rPr>
            </w:pPr>
          </w:p>
        </w:tc>
      </w:tr>
      <w:tr w:rsidR="005A431C" w:rsidRPr="00C16CA3" w14:paraId="20A7DE38" w14:textId="77777777" w:rsidTr="00337669">
        <w:trPr>
          <w:cantSplit/>
        </w:trPr>
        <w:tc>
          <w:tcPr>
            <w:tcW w:w="919" w:type="dxa"/>
            <w:vAlign w:val="center"/>
          </w:tcPr>
          <w:p w14:paraId="4D2CDDBE" w14:textId="77777777" w:rsidR="005A431C" w:rsidRDefault="005A431C" w:rsidP="005A431C">
            <w:pPr>
              <w:jc w:val="center"/>
            </w:pPr>
            <w:r w:rsidRPr="00E12F24">
              <w:rPr>
                <w:rStyle w:val="ReviewerFinancial"/>
                <w:sz w:val="20"/>
              </w:rPr>
              <w:t>F</w:t>
            </w:r>
          </w:p>
        </w:tc>
        <w:tc>
          <w:tcPr>
            <w:tcW w:w="531" w:type="dxa"/>
            <w:vAlign w:val="center"/>
          </w:tcPr>
          <w:p w14:paraId="4D43975E" w14:textId="77777777" w:rsidR="005A431C" w:rsidRPr="00C16CA3" w:rsidRDefault="00792945" w:rsidP="005A431C">
            <w:pPr>
              <w:tabs>
                <w:tab w:val="num" w:pos="480"/>
                <w:tab w:val="left" w:pos="1440"/>
              </w:tabs>
              <w:jc w:val="center"/>
              <w:rPr>
                <w:rFonts w:ascii="Calibri" w:hAnsi="Calibri" w:cs="Calibri"/>
                <w:b/>
                <w:sz w:val="18"/>
              </w:rPr>
            </w:pPr>
            <w:sdt>
              <w:sdtPr>
                <w:rPr>
                  <w:rFonts w:ascii="Webdings" w:hAnsi="Webdings"/>
                </w:rPr>
                <w:id w:val="-988553485"/>
                <w14:checkbox>
                  <w14:checked w14:val="0"/>
                  <w14:checkedState w14:val="2612" w14:font="MS Gothic"/>
                  <w14:uncheckedState w14:val="2610" w14:font="MS Gothic"/>
                </w14:checkbox>
              </w:sdtPr>
              <w:sdtEndPr/>
              <w:sdtContent>
                <w:r w:rsidR="005A431C">
                  <w:rPr>
                    <w:rFonts w:ascii="MS Gothic" w:eastAsia="MS Gothic" w:hAnsi="MS Gothic" w:hint="eastAsia"/>
                  </w:rPr>
                  <w:t>☐</w:t>
                </w:r>
              </w:sdtContent>
            </w:sdt>
          </w:p>
        </w:tc>
        <w:tc>
          <w:tcPr>
            <w:tcW w:w="533" w:type="dxa"/>
            <w:vAlign w:val="center"/>
          </w:tcPr>
          <w:p w14:paraId="3512C6B8" w14:textId="77777777" w:rsidR="005A431C" w:rsidRPr="00C16CA3" w:rsidRDefault="00792945" w:rsidP="005A431C">
            <w:pPr>
              <w:tabs>
                <w:tab w:val="num" w:pos="480"/>
                <w:tab w:val="left" w:pos="1440"/>
              </w:tabs>
              <w:jc w:val="center"/>
              <w:rPr>
                <w:rFonts w:ascii="Calibri" w:hAnsi="Calibri" w:cs="Calibri"/>
                <w:b/>
                <w:sz w:val="18"/>
              </w:rPr>
            </w:pPr>
            <w:sdt>
              <w:sdtPr>
                <w:rPr>
                  <w:rFonts w:ascii="Webdings" w:hAnsi="Webdings"/>
                </w:rPr>
                <w:id w:val="1853142014"/>
                <w14:checkbox>
                  <w14:checked w14:val="0"/>
                  <w14:checkedState w14:val="2612" w14:font="MS Gothic"/>
                  <w14:uncheckedState w14:val="2610" w14:font="MS Gothic"/>
                </w14:checkbox>
              </w:sdtPr>
              <w:sdtEndPr/>
              <w:sdtContent>
                <w:r w:rsidR="005A431C">
                  <w:rPr>
                    <w:rFonts w:ascii="MS Gothic" w:eastAsia="MS Gothic" w:hAnsi="MS Gothic" w:hint="eastAsia"/>
                  </w:rPr>
                  <w:t>☐</w:t>
                </w:r>
              </w:sdtContent>
            </w:sdt>
          </w:p>
        </w:tc>
        <w:tc>
          <w:tcPr>
            <w:tcW w:w="1342" w:type="dxa"/>
            <w:shd w:val="clear" w:color="auto" w:fill="auto"/>
            <w:vAlign w:val="center"/>
          </w:tcPr>
          <w:p w14:paraId="468BF3D7" w14:textId="521AB1E3" w:rsidR="002D761B" w:rsidRPr="002D761B" w:rsidRDefault="002D761B" w:rsidP="002D761B">
            <w:pPr>
              <w:rPr>
                <w:sz w:val="16"/>
              </w:rPr>
            </w:pPr>
            <w:r w:rsidRPr="002D761B">
              <w:rPr>
                <w:sz w:val="16"/>
              </w:rPr>
              <w:t xml:space="preserve">Grantee: </w:t>
            </w:r>
            <w:sdt>
              <w:sdtPr>
                <w:rPr>
                  <w:sz w:val="16"/>
                </w:rPr>
                <w:id w:val="979492122"/>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p w14:paraId="02165534" w14:textId="13BE3A76" w:rsidR="002D761B" w:rsidRPr="002D761B" w:rsidRDefault="002D761B" w:rsidP="002D761B">
            <w:pPr>
              <w:rPr>
                <w:sz w:val="16"/>
              </w:rPr>
            </w:pPr>
            <w:r w:rsidRPr="002D761B">
              <w:rPr>
                <w:sz w:val="16"/>
              </w:rPr>
              <w:t xml:space="preserve">Site A: </w:t>
            </w:r>
            <w:sdt>
              <w:sdtPr>
                <w:rPr>
                  <w:sz w:val="16"/>
                </w:rPr>
                <w:id w:val="-1983847258"/>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p w14:paraId="2DCF540E" w14:textId="50A575B4" w:rsidR="002D761B" w:rsidRPr="002D761B" w:rsidRDefault="002D761B" w:rsidP="002D761B">
            <w:pPr>
              <w:rPr>
                <w:sz w:val="16"/>
              </w:rPr>
            </w:pPr>
            <w:r w:rsidRPr="002D761B">
              <w:rPr>
                <w:sz w:val="16"/>
              </w:rPr>
              <w:t xml:space="preserve">Site B: </w:t>
            </w:r>
            <w:sdt>
              <w:sdtPr>
                <w:rPr>
                  <w:sz w:val="16"/>
                </w:rPr>
                <w:id w:val="-575359747"/>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p w14:paraId="2C5E44F5" w14:textId="66018CAE" w:rsidR="005A431C" w:rsidRPr="00D62E77" w:rsidRDefault="002D761B" w:rsidP="002D761B">
            <w:pPr>
              <w:rPr>
                <w:color w:val="FFFFFF" w:themeColor="background1"/>
                <w:sz w:val="20"/>
              </w:rPr>
            </w:pPr>
            <w:r w:rsidRPr="002D761B">
              <w:rPr>
                <w:sz w:val="16"/>
              </w:rPr>
              <w:t xml:space="preserve">Site C: </w:t>
            </w:r>
            <w:sdt>
              <w:sdtPr>
                <w:rPr>
                  <w:sz w:val="16"/>
                </w:rPr>
                <w:id w:val="533388144"/>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tc>
        <w:tc>
          <w:tcPr>
            <w:tcW w:w="6120" w:type="dxa"/>
          </w:tcPr>
          <w:p w14:paraId="378822C0" w14:textId="35486930" w:rsidR="005A431C" w:rsidRPr="00D62E77" w:rsidRDefault="005A431C" w:rsidP="005A431C">
            <w:pPr>
              <w:pStyle w:val="ListParagraph"/>
              <w:numPr>
                <w:ilvl w:val="0"/>
                <w:numId w:val="10"/>
              </w:numPr>
              <w:ind w:left="342"/>
              <w:rPr>
                <w:b/>
                <w:sz w:val="20"/>
              </w:rPr>
            </w:pPr>
            <w:r w:rsidRPr="006F4CE2">
              <w:rPr>
                <w:sz w:val="20"/>
                <w:lang w:bidi="en-US"/>
              </w:rPr>
              <w:t xml:space="preserve">Grantee </w:t>
            </w:r>
            <w:r w:rsidR="00175D67">
              <w:rPr>
                <w:sz w:val="20"/>
                <w:lang w:bidi="en-US"/>
              </w:rPr>
              <w:t xml:space="preserve">and each subrecipient maintain </w:t>
            </w:r>
            <w:r w:rsidRPr="006F4CE2">
              <w:rPr>
                <w:sz w:val="20"/>
                <w:lang w:bidi="en-US"/>
              </w:rPr>
              <w:t xml:space="preserve">financial records and oversight documentation </w:t>
            </w:r>
            <w:r w:rsidR="00175D67">
              <w:rPr>
                <w:sz w:val="20"/>
                <w:lang w:bidi="en-US"/>
              </w:rPr>
              <w:t xml:space="preserve">that </w:t>
            </w:r>
            <w:r w:rsidRPr="006F4CE2">
              <w:rPr>
                <w:sz w:val="20"/>
                <w:lang w:bidi="en-US"/>
              </w:rPr>
              <w:t>demonstrates that the financial management practices within all project sites are aligned with Title X and other applicable regulations and grants requirements.</w:t>
            </w:r>
          </w:p>
        </w:tc>
        <w:tc>
          <w:tcPr>
            <w:tcW w:w="3505" w:type="dxa"/>
          </w:tcPr>
          <w:p w14:paraId="7CA9FEFB" w14:textId="1DF34E10" w:rsidR="00601EED" w:rsidRPr="00570247" w:rsidRDefault="00601EED" w:rsidP="00570247">
            <w:pPr>
              <w:pStyle w:val="Style1"/>
              <w:rPr>
                <w:rStyle w:val="ReviewerFinancial"/>
                <w:rFonts w:ascii="Arial" w:hAnsi="Arial"/>
                <w:b w:val="0"/>
                <w:color w:val="auto"/>
                <w:shd w:val="clear" w:color="auto" w:fill="auto"/>
              </w:rPr>
            </w:pPr>
          </w:p>
        </w:tc>
      </w:tr>
      <w:tr w:rsidR="005A431C" w:rsidRPr="00C16CA3" w14:paraId="2AAE3A53" w14:textId="77777777" w:rsidTr="00956E01">
        <w:trPr>
          <w:cantSplit/>
        </w:trPr>
        <w:tc>
          <w:tcPr>
            <w:tcW w:w="12950" w:type="dxa"/>
            <w:gridSpan w:val="6"/>
          </w:tcPr>
          <w:p w14:paraId="6304C7B5" w14:textId="7184C18D" w:rsidR="005A431C" w:rsidRPr="00C10516" w:rsidRDefault="00E0781F" w:rsidP="005A431C">
            <w:pPr>
              <w:spacing w:before="240" w:after="240"/>
            </w:pPr>
            <w:r>
              <w:rPr>
                <w:b/>
                <w:sz w:val="20"/>
              </w:rPr>
              <w:t>1.4</w:t>
            </w:r>
            <w:r w:rsidR="005A431C" w:rsidRPr="00D62E77">
              <w:rPr>
                <w:b/>
                <w:sz w:val="20"/>
              </w:rPr>
              <w:t xml:space="preserve"> </w:t>
            </w:r>
            <w:r w:rsidR="005A431C">
              <w:rPr>
                <w:b/>
                <w:sz w:val="20"/>
              </w:rPr>
              <w:t xml:space="preserve">Additional </w:t>
            </w:r>
            <w:r w:rsidR="005A431C" w:rsidRPr="00D62E77">
              <w:rPr>
                <w:b/>
                <w:sz w:val="20"/>
              </w:rPr>
              <w:t>Comments:</w:t>
            </w:r>
            <w:r w:rsidR="00C10516" w:rsidRPr="005403CD">
              <w:rPr>
                <w:sz w:val="20"/>
                <w:lang w:bidi="en-US"/>
              </w:rPr>
              <w:t xml:space="preserve"> </w:t>
            </w:r>
          </w:p>
          <w:p w14:paraId="496E61E4" w14:textId="77777777" w:rsidR="005A431C" w:rsidRPr="00C16CA3" w:rsidRDefault="005A431C" w:rsidP="005A431C">
            <w:pPr>
              <w:tabs>
                <w:tab w:val="num" w:pos="480"/>
                <w:tab w:val="left" w:pos="1440"/>
              </w:tabs>
              <w:rPr>
                <w:rStyle w:val="ReviewerFinancial"/>
                <w:sz w:val="22"/>
              </w:rPr>
            </w:pPr>
          </w:p>
        </w:tc>
      </w:tr>
    </w:tbl>
    <w:p w14:paraId="79005B77" w14:textId="77777777" w:rsidR="00CD0CF5" w:rsidRPr="0003302C" w:rsidRDefault="00CD0CF5" w:rsidP="0003302C">
      <w:pPr>
        <w:rPr>
          <w:lang w:eastAsia="x-none"/>
        </w:rPr>
      </w:pPr>
    </w:p>
    <w:p w14:paraId="7A28C806" w14:textId="77777777" w:rsidR="005A431C" w:rsidRDefault="005A431C">
      <w:r>
        <w:rPr>
          <w:b/>
        </w:rP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531"/>
        <w:gridCol w:w="533"/>
        <w:gridCol w:w="1338"/>
        <w:gridCol w:w="6080"/>
        <w:gridCol w:w="3482"/>
      </w:tblGrid>
      <w:tr w:rsidR="00D62E77" w:rsidRPr="00B16FB9" w14:paraId="1E542604" w14:textId="77777777" w:rsidTr="00021C41">
        <w:trPr>
          <w:cantSplit/>
          <w:trHeight w:val="800"/>
        </w:trPr>
        <w:tc>
          <w:tcPr>
            <w:tcW w:w="12950" w:type="dxa"/>
            <w:gridSpan w:val="6"/>
            <w:shd w:val="clear" w:color="auto" w:fill="C0C0C0"/>
          </w:tcPr>
          <w:p w14:paraId="1DC1D1DA" w14:textId="1B9C8626" w:rsidR="00D62E77" w:rsidRDefault="00F72D3C" w:rsidP="00021C41">
            <w:pPr>
              <w:pStyle w:val="Heading2"/>
            </w:pPr>
            <w:r>
              <w:t>1</w:t>
            </w:r>
            <w:r w:rsidR="00D62E77" w:rsidRPr="00D62E77">
              <w:t>.</w:t>
            </w:r>
            <w:r>
              <w:t>5</w:t>
            </w:r>
            <w:r w:rsidR="00D62E77" w:rsidRPr="00D62E77">
              <w:t>: Charges, Billings, and Collections</w:t>
            </w:r>
          </w:p>
          <w:p w14:paraId="2F9C6825" w14:textId="4A341C31" w:rsidR="00871A60" w:rsidRPr="00D62E77" w:rsidRDefault="00871A60" w:rsidP="00871A60">
            <w:r w:rsidRPr="00871A60">
              <w:rPr>
                <w:sz w:val="22"/>
              </w:rPr>
              <w:t>The grantee is responsible for the implementation of policies and procedures for charging, billing, and collecting funds for the services provided by the projects. Clients must not be denied project services or be subjected to any variation in quality of services because of inability to pay. Projects should not have a general policy of no fee or flat fees for the provision of services to minors, or a schedule of fees for minors that is different from other populations receiving family planning services</w:t>
            </w:r>
            <w:r w:rsidR="00DC614C">
              <w:rPr>
                <w:sz w:val="22"/>
              </w:rPr>
              <w:t>.</w:t>
            </w:r>
          </w:p>
        </w:tc>
      </w:tr>
      <w:tr w:rsidR="00D62E77" w:rsidRPr="00B16FB9" w14:paraId="4B53A3B0" w14:textId="77777777" w:rsidTr="00021C41">
        <w:trPr>
          <w:cantSplit/>
          <w:trHeight w:val="278"/>
        </w:trPr>
        <w:tc>
          <w:tcPr>
            <w:tcW w:w="12950" w:type="dxa"/>
            <w:gridSpan w:val="6"/>
            <w:shd w:val="clear" w:color="auto" w:fill="9CC2E5" w:themeFill="accent1" w:themeFillTint="99"/>
          </w:tcPr>
          <w:p w14:paraId="1D432160" w14:textId="10EADFAB" w:rsidR="00D62E77" w:rsidRPr="007313FC" w:rsidRDefault="00F72D3C" w:rsidP="006B0631">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t>Section 1.5</w:t>
            </w:r>
            <w:r w:rsidR="00D62E77" w:rsidRPr="007313FC">
              <w:rPr>
                <w:rFonts w:asciiTheme="minorHAnsi" w:hAnsiTheme="minorHAnsi" w:cstheme="minorHAnsi"/>
                <w:b/>
                <w:sz w:val="22"/>
                <w:szCs w:val="22"/>
              </w:rPr>
              <w:t>.1: FPL Guidance, Third Party Billing, and Income Verification</w:t>
            </w:r>
          </w:p>
          <w:p w14:paraId="239FFA57" w14:textId="331D008E" w:rsidR="000B36AC" w:rsidRPr="007313FC" w:rsidRDefault="00D62E77" w:rsidP="001A7DEA">
            <w:pPr>
              <w:pStyle w:val="TableBodyText"/>
              <w:spacing w:after="240"/>
              <w:rPr>
                <w:szCs w:val="22"/>
              </w:rPr>
            </w:pPr>
            <w:r w:rsidRPr="007313FC">
              <w:rPr>
                <w:szCs w:val="22"/>
              </w:rPr>
              <w:t>Clients whose documented income is at or below 100% of the Federal Poverty Level (FPL) must not be charged, although projects must bill all third parties authorized or legally obligated to pay for services (Section 1006(c)(2</w:t>
            </w:r>
            <w:r w:rsidR="00FA705A" w:rsidRPr="007313FC">
              <w:rPr>
                <w:szCs w:val="22"/>
              </w:rPr>
              <w:t>), PHS Act; 42 CFR 59.5(a)(7)).</w:t>
            </w:r>
            <w:r w:rsidR="001A7DEA" w:rsidRPr="007313FC">
              <w:rPr>
                <w:szCs w:val="22"/>
              </w:rPr>
              <w:t xml:space="preserve"> For the purposes of considering payment for contraceptive services only, where a w</w:t>
            </w:r>
            <w:r w:rsidR="0079428D" w:rsidRPr="007313FC">
              <w:rPr>
                <w:szCs w:val="22"/>
              </w:rPr>
              <w:t xml:space="preserve">omen </w:t>
            </w:r>
            <w:r w:rsidR="001A7DEA" w:rsidRPr="007313FC">
              <w:rPr>
                <w:szCs w:val="22"/>
              </w:rPr>
              <w:t xml:space="preserve">has health insurance coverage through an employer that does </w:t>
            </w:r>
            <w:r w:rsidR="0079428D" w:rsidRPr="007313FC">
              <w:rPr>
                <w:szCs w:val="22"/>
              </w:rPr>
              <w:t xml:space="preserve">not provide </w:t>
            </w:r>
            <w:r w:rsidR="001A7DEA" w:rsidRPr="007313FC">
              <w:rPr>
                <w:szCs w:val="22"/>
              </w:rPr>
              <w:t xml:space="preserve">the </w:t>
            </w:r>
            <w:r w:rsidR="0079428D" w:rsidRPr="007313FC">
              <w:rPr>
                <w:szCs w:val="22"/>
              </w:rPr>
              <w:t xml:space="preserve">contraceptive </w:t>
            </w:r>
            <w:r w:rsidR="001A7DEA" w:rsidRPr="007313FC">
              <w:rPr>
                <w:szCs w:val="22"/>
              </w:rPr>
              <w:t xml:space="preserve">services sought by the woman </w:t>
            </w:r>
            <w:r w:rsidR="0079428D" w:rsidRPr="007313FC">
              <w:rPr>
                <w:szCs w:val="22"/>
              </w:rPr>
              <w:t xml:space="preserve">because </w:t>
            </w:r>
            <w:r w:rsidR="001A7DEA" w:rsidRPr="007313FC">
              <w:rPr>
                <w:szCs w:val="22"/>
              </w:rPr>
              <w:t>t</w:t>
            </w:r>
            <w:r w:rsidR="0079428D" w:rsidRPr="007313FC">
              <w:rPr>
                <w:szCs w:val="22"/>
              </w:rPr>
              <w:t>he employer</w:t>
            </w:r>
            <w:r w:rsidR="001A7DEA" w:rsidRPr="007313FC">
              <w:rPr>
                <w:szCs w:val="22"/>
              </w:rPr>
              <w:t xml:space="preserve"> has a</w:t>
            </w:r>
            <w:r w:rsidR="0079428D" w:rsidRPr="007313FC">
              <w:rPr>
                <w:szCs w:val="22"/>
              </w:rPr>
              <w:t xml:space="preserve"> </w:t>
            </w:r>
            <w:r w:rsidR="001A7DEA" w:rsidRPr="007313FC">
              <w:rPr>
                <w:szCs w:val="22"/>
              </w:rPr>
              <w:t xml:space="preserve">sincerely held </w:t>
            </w:r>
            <w:r w:rsidR="0079428D" w:rsidRPr="007313FC">
              <w:rPr>
                <w:szCs w:val="22"/>
              </w:rPr>
              <w:t xml:space="preserve">religious or moral objection </w:t>
            </w:r>
            <w:r w:rsidR="001A7DEA" w:rsidRPr="007313FC">
              <w:rPr>
                <w:szCs w:val="22"/>
              </w:rPr>
              <w:t xml:space="preserve">to providing such coverage, the project director </w:t>
            </w:r>
            <w:r w:rsidR="0079428D" w:rsidRPr="007313FC">
              <w:rPr>
                <w:szCs w:val="22"/>
              </w:rPr>
              <w:t>may consider</w:t>
            </w:r>
            <w:r w:rsidR="001A7DEA" w:rsidRPr="007313FC">
              <w:rPr>
                <w:szCs w:val="22"/>
              </w:rPr>
              <w:t xml:space="preserve"> her insurance coverage status as a good reason why she is unable to pay for contraceptive services, as detailed in (</w:t>
            </w:r>
            <w:r w:rsidR="0079428D" w:rsidRPr="007313FC">
              <w:rPr>
                <w:szCs w:val="22"/>
              </w:rPr>
              <w:t>42 CFR 59.2</w:t>
            </w:r>
            <w:r w:rsidR="00FB46A8">
              <w:rPr>
                <w:szCs w:val="22"/>
              </w:rPr>
              <w:t>)</w:t>
            </w:r>
            <w:r w:rsidR="0079428D" w:rsidRPr="007313FC">
              <w:rPr>
                <w:szCs w:val="22"/>
              </w:rPr>
              <w:t>. A</w:t>
            </w:r>
            <w:r w:rsidR="0079428D" w:rsidRPr="007313FC">
              <w:rPr>
                <w:rStyle w:val="CommentReference"/>
                <w:sz w:val="22"/>
                <w:szCs w:val="22"/>
              </w:rPr>
              <w:t>l</w:t>
            </w:r>
            <w:r w:rsidRPr="007313FC">
              <w:rPr>
                <w:szCs w:val="22"/>
              </w:rPr>
              <w:t>though not required to do so, grantees that have lawful access to other valid means of income verification because of the client’s participation in another program may use those data rather than re-verify income or rely solely on the client’s self-report.</w:t>
            </w:r>
          </w:p>
        </w:tc>
      </w:tr>
      <w:tr w:rsidR="00D62E77" w:rsidRPr="00B16FB9" w14:paraId="5A4926FB" w14:textId="77777777" w:rsidTr="003F2CDD">
        <w:trPr>
          <w:cantSplit/>
        </w:trPr>
        <w:tc>
          <w:tcPr>
            <w:tcW w:w="986" w:type="dxa"/>
            <w:shd w:val="clear" w:color="auto" w:fill="EDEDED" w:themeFill="accent3" w:themeFillTint="33"/>
            <w:vAlign w:val="center"/>
          </w:tcPr>
          <w:p w14:paraId="62BB66BC" w14:textId="77777777" w:rsidR="00D62E77" w:rsidRPr="00D62E77" w:rsidRDefault="00D62E77" w:rsidP="00D62E7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4A61254B" w14:textId="77777777" w:rsidR="00D62E77" w:rsidRPr="00D62E77" w:rsidRDefault="00D62E77" w:rsidP="00D62E7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0BE096C6" w14:textId="77777777" w:rsidR="00D62E77" w:rsidRPr="00D62E77" w:rsidRDefault="00D62E77" w:rsidP="00D62E7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38" w:type="dxa"/>
            <w:shd w:val="clear" w:color="auto" w:fill="EDEDED" w:themeFill="accent3" w:themeFillTint="33"/>
          </w:tcPr>
          <w:p w14:paraId="4204EC51" w14:textId="77777777" w:rsidR="00D62E77" w:rsidRPr="00D62E77" w:rsidRDefault="00D62E77" w:rsidP="00D62E77">
            <w:pPr>
              <w:rPr>
                <w:b/>
                <w:sz w:val="18"/>
              </w:rPr>
            </w:pPr>
            <w:r w:rsidRPr="00D62E77">
              <w:rPr>
                <w:b/>
                <w:sz w:val="16"/>
              </w:rPr>
              <w:t>Sub-Recipient/ Service Site Score</w:t>
            </w:r>
          </w:p>
        </w:tc>
        <w:tc>
          <w:tcPr>
            <w:tcW w:w="6080" w:type="dxa"/>
            <w:shd w:val="clear" w:color="auto" w:fill="EDEDED" w:themeFill="accent3" w:themeFillTint="33"/>
            <w:vAlign w:val="center"/>
          </w:tcPr>
          <w:p w14:paraId="51EAB6B7" w14:textId="77777777" w:rsidR="00D62E77" w:rsidRPr="00D62E77" w:rsidRDefault="00D62E77" w:rsidP="00D62E77">
            <w:pPr>
              <w:jc w:val="center"/>
              <w:rPr>
                <w:b/>
                <w:sz w:val="20"/>
              </w:rPr>
            </w:pPr>
            <w:r w:rsidRPr="00D62E77">
              <w:rPr>
                <w:b/>
                <w:sz w:val="20"/>
              </w:rPr>
              <w:t>Implementation Strategy</w:t>
            </w:r>
          </w:p>
        </w:tc>
        <w:tc>
          <w:tcPr>
            <w:tcW w:w="3482" w:type="dxa"/>
            <w:shd w:val="clear" w:color="auto" w:fill="EDEDED" w:themeFill="accent3" w:themeFillTint="33"/>
            <w:vAlign w:val="center"/>
          </w:tcPr>
          <w:p w14:paraId="34707BC6" w14:textId="77777777" w:rsidR="00D62E77" w:rsidRPr="00D62E77" w:rsidRDefault="00D62E77" w:rsidP="00D62E77">
            <w:pPr>
              <w:jc w:val="center"/>
              <w:rPr>
                <w:b/>
                <w:sz w:val="20"/>
              </w:rPr>
            </w:pPr>
            <w:r w:rsidRPr="00D62E77">
              <w:rPr>
                <w:b/>
                <w:sz w:val="20"/>
              </w:rPr>
              <w:t>Comments</w:t>
            </w:r>
          </w:p>
        </w:tc>
      </w:tr>
      <w:tr w:rsidR="00D62E77" w:rsidRPr="00B16FB9" w14:paraId="557BC275" w14:textId="77777777" w:rsidTr="003F2CDD">
        <w:trPr>
          <w:cantSplit/>
        </w:trPr>
        <w:tc>
          <w:tcPr>
            <w:tcW w:w="986" w:type="dxa"/>
            <w:vAlign w:val="center"/>
          </w:tcPr>
          <w:p w14:paraId="43695309" w14:textId="77777777" w:rsidR="00D62E77" w:rsidRDefault="00D62E77" w:rsidP="00D62E77">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3AA350AB" w14:textId="77777777" w:rsidR="00D62E77" w:rsidRPr="00C16CA3" w:rsidRDefault="00792945" w:rsidP="00D62E77">
            <w:pPr>
              <w:tabs>
                <w:tab w:val="num" w:pos="480"/>
                <w:tab w:val="left" w:pos="1440"/>
              </w:tabs>
              <w:jc w:val="center"/>
              <w:rPr>
                <w:rFonts w:ascii="Calibri" w:hAnsi="Calibri" w:cs="Calibri"/>
                <w:b/>
                <w:sz w:val="18"/>
              </w:rPr>
            </w:pPr>
            <w:sdt>
              <w:sdtPr>
                <w:rPr>
                  <w:rFonts w:ascii="Webdings" w:hAnsi="Webdings"/>
                </w:rPr>
                <w:id w:val="-864589551"/>
                <w14:checkbox>
                  <w14:checked w14:val="0"/>
                  <w14:checkedState w14:val="2612" w14:font="MS Gothic"/>
                  <w14:uncheckedState w14:val="2610" w14:font="MS Gothic"/>
                </w14:checkbox>
              </w:sdtPr>
              <w:sdtEndPr/>
              <w:sdtContent>
                <w:r w:rsidR="00381062">
                  <w:rPr>
                    <w:rFonts w:ascii="MS Gothic" w:eastAsia="MS Gothic" w:hAnsi="MS Gothic" w:hint="eastAsia"/>
                  </w:rPr>
                  <w:t>☐</w:t>
                </w:r>
              </w:sdtContent>
            </w:sdt>
          </w:p>
        </w:tc>
        <w:tc>
          <w:tcPr>
            <w:tcW w:w="533" w:type="dxa"/>
            <w:vAlign w:val="center"/>
          </w:tcPr>
          <w:p w14:paraId="265A8624" w14:textId="77777777" w:rsidR="00D62E77" w:rsidRPr="00C16CA3" w:rsidRDefault="00792945" w:rsidP="00D62E77">
            <w:pPr>
              <w:tabs>
                <w:tab w:val="num" w:pos="480"/>
                <w:tab w:val="left" w:pos="1440"/>
              </w:tabs>
              <w:jc w:val="center"/>
              <w:rPr>
                <w:rFonts w:ascii="Calibri" w:hAnsi="Calibri" w:cs="Calibri"/>
                <w:b/>
                <w:sz w:val="18"/>
              </w:rPr>
            </w:pPr>
            <w:sdt>
              <w:sdtPr>
                <w:rPr>
                  <w:rFonts w:ascii="Webdings" w:hAnsi="Webdings"/>
                </w:rPr>
                <w:id w:val="-1211726678"/>
                <w14:checkbox>
                  <w14:checked w14:val="0"/>
                  <w14:checkedState w14:val="2612" w14:font="MS Gothic"/>
                  <w14:uncheckedState w14:val="2610" w14:font="MS Gothic"/>
                </w14:checkbox>
              </w:sdtPr>
              <w:sdtEndPr/>
              <w:sdtContent>
                <w:r w:rsidR="00D62E77">
                  <w:rPr>
                    <w:rFonts w:ascii="MS Gothic" w:eastAsia="MS Gothic" w:hAnsi="MS Gothic" w:hint="eastAsia"/>
                  </w:rPr>
                  <w:t>☐</w:t>
                </w:r>
              </w:sdtContent>
            </w:sdt>
          </w:p>
        </w:tc>
        <w:tc>
          <w:tcPr>
            <w:tcW w:w="1338" w:type="dxa"/>
            <w:shd w:val="clear" w:color="auto" w:fill="auto"/>
            <w:vAlign w:val="center"/>
          </w:tcPr>
          <w:p w14:paraId="27C7CE22" w14:textId="54D60C71" w:rsidR="002D761B" w:rsidRPr="002D761B" w:rsidRDefault="002D761B" w:rsidP="002D761B">
            <w:pPr>
              <w:rPr>
                <w:sz w:val="16"/>
              </w:rPr>
            </w:pPr>
            <w:r w:rsidRPr="002D761B">
              <w:rPr>
                <w:sz w:val="16"/>
              </w:rPr>
              <w:t xml:space="preserve">Grantee: </w:t>
            </w:r>
            <w:sdt>
              <w:sdtPr>
                <w:rPr>
                  <w:sz w:val="16"/>
                </w:rPr>
                <w:id w:val="-1924559575"/>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p w14:paraId="373BBB4E" w14:textId="408F7721" w:rsidR="002D761B" w:rsidRPr="002D761B" w:rsidRDefault="002D761B" w:rsidP="002D761B">
            <w:pPr>
              <w:rPr>
                <w:sz w:val="16"/>
              </w:rPr>
            </w:pPr>
            <w:r w:rsidRPr="002D761B">
              <w:rPr>
                <w:sz w:val="16"/>
              </w:rPr>
              <w:t xml:space="preserve">Site A: </w:t>
            </w:r>
            <w:sdt>
              <w:sdtPr>
                <w:rPr>
                  <w:sz w:val="16"/>
                </w:rPr>
                <w:id w:val="-225227225"/>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p w14:paraId="098D67B8" w14:textId="18B8B821" w:rsidR="002D761B" w:rsidRPr="002D761B" w:rsidRDefault="002D761B" w:rsidP="002D761B">
            <w:pPr>
              <w:rPr>
                <w:sz w:val="16"/>
              </w:rPr>
            </w:pPr>
            <w:r w:rsidRPr="002D761B">
              <w:rPr>
                <w:sz w:val="16"/>
              </w:rPr>
              <w:t xml:space="preserve">Site B: </w:t>
            </w:r>
            <w:sdt>
              <w:sdtPr>
                <w:rPr>
                  <w:sz w:val="16"/>
                </w:rPr>
                <w:id w:val="-126947504"/>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p w14:paraId="79D8DAA2" w14:textId="34888127" w:rsidR="00D62E77" w:rsidRPr="00D62E77" w:rsidRDefault="002D761B" w:rsidP="002D761B">
            <w:pPr>
              <w:rPr>
                <w:sz w:val="20"/>
              </w:rPr>
            </w:pPr>
            <w:r w:rsidRPr="002D761B">
              <w:rPr>
                <w:sz w:val="16"/>
              </w:rPr>
              <w:t xml:space="preserve">Site C: </w:t>
            </w:r>
            <w:sdt>
              <w:sdtPr>
                <w:rPr>
                  <w:sz w:val="16"/>
                </w:rPr>
                <w:id w:val="595068823"/>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tc>
        <w:tc>
          <w:tcPr>
            <w:tcW w:w="6080" w:type="dxa"/>
          </w:tcPr>
          <w:p w14:paraId="0F48649A" w14:textId="66D00913" w:rsidR="00D62E77" w:rsidRPr="00D62E77" w:rsidRDefault="00D62E77" w:rsidP="002A0F42">
            <w:pPr>
              <w:pStyle w:val="ListParagraph"/>
              <w:numPr>
                <w:ilvl w:val="0"/>
                <w:numId w:val="9"/>
              </w:numPr>
              <w:ind w:left="383"/>
              <w:rPr>
                <w:rFonts w:ascii="Calibri" w:hAnsi="Calibri" w:cs="Calibri"/>
                <w:b/>
                <w:sz w:val="20"/>
              </w:rPr>
            </w:pPr>
            <w:r w:rsidRPr="00D62E77">
              <w:rPr>
                <w:sz w:val="20"/>
              </w:rPr>
              <w:t xml:space="preserve">Grantee </w:t>
            </w:r>
            <w:r w:rsidR="004D102E">
              <w:rPr>
                <w:sz w:val="20"/>
              </w:rPr>
              <w:t xml:space="preserve">and subrecipients have </w:t>
            </w:r>
            <w:r w:rsidRPr="00D62E77">
              <w:rPr>
                <w:sz w:val="20"/>
              </w:rPr>
              <w:t>policies and procedures assuring that clients whose documented income is at or below 100% FPL are not charged for services and that third party payers are billed.</w:t>
            </w:r>
          </w:p>
        </w:tc>
        <w:tc>
          <w:tcPr>
            <w:tcW w:w="3482" w:type="dxa"/>
          </w:tcPr>
          <w:p w14:paraId="67482336" w14:textId="03E4953A" w:rsidR="00D62E77" w:rsidRPr="00570247" w:rsidRDefault="00D62E77" w:rsidP="00570247">
            <w:pPr>
              <w:pStyle w:val="Style1"/>
              <w:rPr>
                <w:rStyle w:val="ReviewerFinancial"/>
                <w:rFonts w:ascii="Arial" w:hAnsi="Arial"/>
                <w:b w:val="0"/>
                <w:color w:val="auto"/>
                <w:shd w:val="clear" w:color="auto" w:fill="auto"/>
              </w:rPr>
            </w:pPr>
          </w:p>
        </w:tc>
      </w:tr>
      <w:tr w:rsidR="003F2CDD" w:rsidRPr="00B16FB9" w14:paraId="143A36C6" w14:textId="77777777" w:rsidTr="001A34D9">
        <w:trPr>
          <w:cantSplit/>
        </w:trPr>
        <w:tc>
          <w:tcPr>
            <w:tcW w:w="986" w:type="dxa"/>
            <w:vAlign w:val="center"/>
          </w:tcPr>
          <w:p w14:paraId="07DFD54E" w14:textId="6FD69D98" w:rsidR="003F2CDD" w:rsidRDefault="009C6F9C" w:rsidP="003F2CDD">
            <w:pPr>
              <w:tabs>
                <w:tab w:val="num" w:pos="480"/>
                <w:tab w:val="left" w:pos="1440"/>
              </w:tabs>
              <w:jc w:val="center"/>
              <w:rPr>
                <w:rFonts w:ascii="Webdings" w:hAnsi="Webdings"/>
              </w:rPr>
            </w:pPr>
            <w:r w:rsidRPr="00D62E77">
              <w:rPr>
                <w:rStyle w:val="ReviewerFinancial"/>
                <w:sz w:val="20"/>
              </w:rPr>
              <w:t>F</w:t>
            </w:r>
            <w:r w:rsidRPr="00D62E77" w:rsidDel="003F2CDD">
              <w:rPr>
                <w:rStyle w:val="ReviewerFinancial"/>
                <w:sz w:val="20"/>
              </w:rPr>
              <w:t xml:space="preserve"> </w:t>
            </w:r>
          </w:p>
        </w:tc>
        <w:tc>
          <w:tcPr>
            <w:tcW w:w="531" w:type="dxa"/>
            <w:vAlign w:val="center"/>
          </w:tcPr>
          <w:p w14:paraId="3106B9CC" w14:textId="592636FF" w:rsidR="003F2CDD" w:rsidRPr="00C16CA3" w:rsidRDefault="00792945" w:rsidP="003F2CDD">
            <w:pPr>
              <w:tabs>
                <w:tab w:val="num" w:pos="480"/>
                <w:tab w:val="left" w:pos="1440"/>
              </w:tabs>
              <w:jc w:val="center"/>
              <w:rPr>
                <w:rFonts w:ascii="Calibri" w:hAnsi="Calibri" w:cs="Calibri"/>
                <w:b/>
                <w:sz w:val="18"/>
              </w:rPr>
            </w:pPr>
            <w:sdt>
              <w:sdtPr>
                <w:rPr>
                  <w:rFonts w:ascii="Webdings" w:hAnsi="Webdings"/>
                </w:rPr>
                <w:id w:val="-271861408"/>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533" w:type="dxa"/>
            <w:vAlign w:val="center"/>
          </w:tcPr>
          <w:p w14:paraId="6A12A43E" w14:textId="2518B642" w:rsidR="003F2CDD" w:rsidRPr="00C16CA3" w:rsidRDefault="00792945" w:rsidP="003F2CDD">
            <w:pPr>
              <w:tabs>
                <w:tab w:val="num" w:pos="480"/>
                <w:tab w:val="left" w:pos="1440"/>
              </w:tabs>
              <w:jc w:val="center"/>
              <w:rPr>
                <w:rFonts w:ascii="Calibri" w:hAnsi="Calibri" w:cs="Calibri"/>
                <w:b/>
                <w:sz w:val="18"/>
              </w:rPr>
            </w:pPr>
            <w:sdt>
              <w:sdtPr>
                <w:rPr>
                  <w:rFonts w:ascii="Webdings" w:hAnsi="Webdings"/>
                </w:rPr>
                <w:id w:val="166603528"/>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1338" w:type="dxa"/>
            <w:shd w:val="clear" w:color="auto" w:fill="A6A6A6" w:themeFill="background1" w:themeFillShade="A6"/>
            <w:vAlign w:val="center"/>
          </w:tcPr>
          <w:p w14:paraId="13AF0145" w14:textId="412D2EB4" w:rsidR="003F2CDD" w:rsidRPr="00C16CA3" w:rsidRDefault="003F2CDD" w:rsidP="003F2CDD">
            <w:pPr>
              <w:rPr>
                <w:sz w:val="22"/>
              </w:rPr>
            </w:pPr>
          </w:p>
        </w:tc>
        <w:tc>
          <w:tcPr>
            <w:tcW w:w="6080" w:type="dxa"/>
          </w:tcPr>
          <w:p w14:paraId="3BD07E52" w14:textId="3B3A4F03" w:rsidR="003F2CDD" w:rsidRPr="00D62E77" w:rsidRDefault="003F2CDD" w:rsidP="003F2CDD">
            <w:pPr>
              <w:pStyle w:val="ListParagraph"/>
              <w:numPr>
                <w:ilvl w:val="0"/>
                <w:numId w:val="9"/>
              </w:numPr>
              <w:ind w:left="383"/>
              <w:rPr>
                <w:rFonts w:ascii="Calibri" w:hAnsi="Calibri" w:cs="Calibri"/>
                <w:b/>
                <w:sz w:val="20"/>
              </w:rPr>
            </w:pPr>
            <w:r>
              <w:rPr>
                <w:sz w:val="20"/>
                <w:lang w:bidi="en-US"/>
              </w:rPr>
              <w:t xml:space="preserve">Grantee documentation indicates oversight of sub-recipients/service sites compliance with this section.  </w:t>
            </w:r>
          </w:p>
        </w:tc>
        <w:tc>
          <w:tcPr>
            <w:tcW w:w="3482" w:type="dxa"/>
          </w:tcPr>
          <w:p w14:paraId="488AE9DA" w14:textId="190F4680" w:rsidR="003F2CDD" w:rsidRPr="00570247" w:rsidRDefault="003F2CDD" w:rsidP="00570247">
            <w:pPr>
              <w:pStyle w:val="Style1"/>
              <w:rPr>
                <w:rStyle w:val="ReviewerFinancial"/>
                <w:rFonts w:ascii="Arial" w:hAnsi="Arial"/>
                <w:b w:val="0"/>
                <w:color w:val="auto"/>
                <w:shd w:val="clear" w:color="auto" w:fill="auto"/>
              </w:rPr>
            </w:pPr>
          </w:p>
        </w:tc>
      </w:tr>
      <w:tr w:rsidR="003F2CDD" w:rsidRPr="00B16FB9" w14:paraId="3F0F261B" w14:textId="77777777" w:rsidTr="003F2CDD">
        <w:trPr>
          <w:cantSplit/>
        </w:trPr>
        <w:tc>
          <w:tcPr>
            <w:tcW w:w="986" w:type="dxa"/>
            <w:vAlign w:val="center"/>
          </w:tcPr>
          <w:p w14:paraId="0CD86A16" w14:textId="77777777" w:rsidR="003F2CDD" w:rsidRDefault="003F2CDD" w:rsidP="003F2CDD">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656A9805" w14:textId="77777777" w:rsidR="003F2CDD" w:rsidRPr="00C16CA3" w:rsidRDefault="00792945" w:rsidP="003F2CDD">
            <w:pPr>
              <w:tabs>
                <w:tab w:val="num" w:pos="480"/>
                <w:tab w:val="left" w:pos="1440"/>
              </w:tabs>
              <w:jc w:val="center"/>
              <w:rPr>
                <w:rFonts w:ascii="Calibri" w:hAnsi="Calibri" w:cs="Calibri"/>
                <w:b/>
                <w:sz w:val="18"/>
              </w:rPr>
            </w:pPr>
            <w:sdt>
              <w:sdtPr>
                <w:rPr>
                  <w:rFonts w:ascii="Webdings" w:hAnsi="Webdings"/>
                </w:rPr>
                <w:id w:val="1489058390"/>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533" w:type="dxa"/>
            <w:vAlign w:val="center"/>
          </w:tcPr>
          <w:p w14:paraId="4556E357" w14:textId="77777777" w:rsidR="003F2CDD" w:rsidRPr="00C16CA3" w:rsidRDefault="00792945" w:rsidP="003F2CDD">
            <w:pPr>
              <w:tabs>
                <w:tab w:val="num" w:pos="480"/>
                <w:tab w:val="left" w:pos="1440"/>
              </w:tabs>
              <w:jc w:val="center"/>
              <w:rPr>
                <w:rFonts w:ascii="Calibri" w:hAnsi="Calibri" w:cs="Calibri"/>
                <w:b/>
                <w:sz w:val="18"/>
              </w:rPr>
            </w:pPr>
            <w:sdt>
              <w:sdtPr>
                <w:rPr>
                  <w:rFonts w:ascii="Webdings" w:hAnsi="Webdings"/>
                </w:rPr>
                <w:id w:val="1414894744"/>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1338" w:type="dxa"/>
            <w:vAlign w:val="center"/>
          </w:tcPr>
          <w:p w14:paraId="054348F2" w14:textId="77520343" w:rsidR="00123F00" w:rsidRPr="00D62E77" w:rsidRDefault="00123F00" w:rsidP="00123F00">
            <w:pPr>
              <w:rPr>
                <w:sz w:val="16"/>
              </w:rPr>
            </w:pPr>
            <w:r w:rsidRPr="00D62E77">
              <w:rPr>
                <w:sz w:val="16"/>
              </w:rPr>
              <w:t>Site A:</w:t>
            </w:r>
            <w:r>
              <w:rPr>
                <w:sz w:val="16"/>
              </w:rPr>
              <w:t xml:space="preserve"> </w:t>
            </w:r>
            <w:sdt>
              <w:sdtPr>
                <w:rPr>
                  <w:sz w:val="16"/>
                </w:rPr>
                <w:id w:val="-155368474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01521F2B" w14:textId="00A4B60B" w:rsidR="00123F00" w:rsidRPr="00D62E77" w:rsidRDefault="00123F00" w:rsidP="00123F00">
            <w:pPr>
              <w:rPr>
                <w:sz w:val="16"/>
              </w:rPr>
            </w:pPr>
            <w:r w:rsidRPr="00D62E77">
              <w:rPr>
                <w:sz w:val="16"/>
              </w:rPr>
              <w:t>Site B:</w:t>
            </w:r>
            <w:r>
              <w:rPr>
                <w:sz w:val="16"/>
              </w:rPr>
              <w:t xml:space="preserve"> </w:t>
            </w:r>
            <w:sdt>
              <w:sdtPr>
                <w:rPr>
                  <w:sz w:val="16"/>
                </w:rPr>
                <w:id w:val="-24572772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3C7C83BC" w14:textId="46827163" w:rsidR="003F2CDD" w:rsidRPr="00C16CA3" w:rsidRDefault="00123F00" w:rsidP="00123F00">
            <w:pPr>
              <w:rPr>
                <w:sz w:val="22"/>
              </w:rPr>
            </w:pPr>
            <w:r w:rsidRPr="00D62E77">
              <w:rPr>
                <w:sz w:val="16"/>
              </w:rPr>
              <w:t xml:space="preserve">Site C: </w:t>
            </w:r>
            <w:sdt>
              <w:sdtPr>
                <w:rPr>
                  <w:sz w:val="16"/>
                </w:rPr>
                <w:id w:val="-1726443918"/>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080" w:type="dxa"/>
          </w:tcPr>
          <w:p w14:paraId="0FD69BF1" w14:textId="394C7077" w:rsidR="003F2CDD" w:rsidRPr="00D62E77" w:rsidRDefault="003F2CDD" w:rsidP="003F2CDD">
            <w:pPr>
              <w:pStyle w:val="ListParagraph"/>
              <w:numPr>
                <w:ilvl w:val="0"/>
                <w:numId w:val="9"/>
              </w:numPr>
              <w:tabs>
                <w:tab w:val="left" w:pos="1440"/>
              </w:tabs>
              <w:ind w:left="383"/>
              <w:rPr>
                <w:rFonts w:ascii="Calibri" w:hAnsi="Calibri" w:cs="Calibri"/>
                <w:b/>
                <w:sz w:val="20"/>
              </w:rPr>
            </w:pPr>
            <w:r w:rsidRPr="00D62E77">
              <w:rPr>
                <w:sz w:val="20"/>
              </w:rPr>
              <w:t xml:space="preserve">Service sites follow a written policy and procedure for </w:t>
            </w:r>
            <w:r>
              <w:rPr>
                <w:sz w:val="20"/>
              </w:rPr>
              <w:t>documenting</w:t>
            </w:r>
            <w:r w:rsidRPr="00D62E77">
              <w:rPr>
                <w:sz w:val="20"/>
              </w:rPr>
              <w:t xml:space="preserve"> client income that is aligned with Title X requirements.</w:t>
            </w:r>
          </w:p>
        </w:tc>
        <w:tc>
          <w:tcPr>
            <w:tcW w:w="3482" w:type="dxa"/>
          </w:tcPr>
          <w:p w14:paraId="37291B75" w14:textId="67B02E35" w:rsidR="003F2CDD" w:rsidRPr="00570247" w:rsidRDefault="003F2CDD" w:rsidP="00570247">
            <w:pPr>
              <w:pStyle w:val="Style1"/>
              <w:rPr>
                <w:rStyle w:val="ReviewerFinancial"/>
                <w:rFonts w:ascii="Arial" w:hAnsi="Arial"/>
                <w:b w:val="0"/>
                <w:color w:val="auto"/>
                <w:shd w:val="clear" w:color="auto" w:fill="auto"/>
              </w:rPr>
            </w:pPr>
          </w:p>
        </w:tc>
      </w:tr>
      <w:tr w:rsidR="003F2CDD" w:rsidRPr="00B16FB9" w14:paraId="334B72DE" w14:textId="77777777" w:rsidTr="003F2CDD">
        <w:trPr>
          <w:cantSplit/>
        </w:trPr>
        <w:tc>
          <w:tcPr>
            <w:tcW w:w="986" w:type="dxa"/>
            <w:vAlign w:val="center"/>
          </w:tcPr>
          <w:p w14:paraId="68B1F79E" w14:textId="177A2A94" w:rsidR="003F2CDD" w:rsidRPr="00D62E77" w:rsidRDefault="003F2CDD" w:rsidP="003F2CDD">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0E75538D" w14:textId="44C03141" w:rsidR="003F2CDD" w:rsidRDefault="00792945" w:rsidP="003F2CDD">
            <w:pPr>
              <w:tabs>
                <w:tab w:val="num" w:pos="480"/>
                <w:tab w:val="left" w:pos="1440"/>
              </w:tabs>
              <w:jc w:val="center"/>
              <w:rPr>
                <w:rFonts w:ascii="Webdings" w:hAnsi="Webdings"/>
              </w:rPr>
            </w:pPr>
            <w:sdt>
              <w:sdtPr>
                <w:rPr>
                  <w:rFonts w:ascii="Webdings" w:hAnsi="Webdings"/>
                </w:rPr>
                <w:id w:val="1026446348"/>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533" w:type="dxa"/>
            <w:vAlign w:val="center"/>
          </w:tcPr>
          <w:p w14:paraId="4612F1F5" w14:textId="1C2E5B04" w:rsidR="003F2CDD" w:rsidRDefault="00792945" w:rsidP="003F2CDD">
            <w:pPr>
              <w:tabs>
                <w:tab w:val="num" w:pos="480"/>
                <w:tab w:val="left" w:pos="1440"/>
              </w:tabs>
              <w:jc w:val="center"/>
              <w:rPr>
                <w:rFonts w:ascii="Webdings" w:hAnsi="Webdings"/>
              </w:rPr>
            </w:pPr>
            <w:sdt>
              <w:sdtPr>
                <w:rPr>
                  <w:rFonts w:ascii="Webdings" w:hAnsi="Webdings"/>
                </w:rPr>
                <w:id w:val="-1374843608"/>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1338" w:type="dxa"/>
            <w:vAlign w:val="center"/>
          </w:tcPr>
          <w:p w14:paraId="7F08DC1C" w14:textId="47D68C3A" w:rsidR="00123F00" w:rsidRPr="00D62E77" w:rsidRDefault="00123F00" w:rsidP="00123F00">
            <w:pPr>
              <w:rPr>
                <w:sz w:val="16"/>
              </w:rPr>
            </w:pPr>
            <w:r w:rsidRPr="00D62E77">
              <w:rPr>
                <w:sz w:val="16"/>
              </w:rPr>
              <w:t>Site A:</w:t>
            </w:r>
            <w:r>
              <w:rPr>
                <w:sz w:val="16"/>
              </w:rPr>
              <w:t xml:space="preserve"> </w:t>
            </w:r>
            <w:sdt>
              <w:sdtPr>
                <w:rPr>
                  <w:sz w:val="16"/>
                </w:rPr>
                <w:id w:val="-115421066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11F10BA5" w14:textId="46EC7721" w:rsidR="00123F00" w:rsidRPr="00D62E77" w:rsidRDefault="00123F00" w:rsidP="00123F00">
            <w:pPr>
              <w:rPr>
                <w:sz w:val="16"/>
              </w:rPr>
            </w:pPr>
            <w:r w:rsidRPr="00D62E77">
              <w:rPr>
                <w:sz w:val="16"/>
              </w:rPr>
              <w:t>Site B:</w:t>
            </w:r>
            <w:r>
              <w:rPr>
                <w:sz w:val="16"/>
              </w:rPr>
              <w:t xml:space="preserve"> </w:t>
            </w:r>
            <w:sdt>
              <w:sdtPr>
                <w:rPr>
                  <w:sz w:val="16"/>
                </w:rPr>
                <w:id w:val="-191545940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5FD92483" w14:textId="4E79665C" w:rsidR="003F2CDD" w:rsidRPr="00D62E77" w:rsidRDefault="00123F00" w:rsidP="00123F00">
            <w:pPr>
              <w:rPr>
                <w:sz w:val="16"/>
              </w:rPr>
            </w:pPr>
            <w:r w:rsidRPr="00D62E77">
              <w:rPr>
                <w:sz w:val="16"/>
              </w:rPr>
              <w:t xml:space="preserve">Site C: </w:t>
            </w:r>
            <w:sdt>
              <w:sdtPr>
                <w:rPr>
                  <w:sz w:val="16"/>
                </w:rPr>
                <w:id w:val="973873953"/>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tc>
        <w:tc>
          <w:tcPr>
            <w:tcW w:w="6080" w:type="dxa"/>
          </w:tcPr>
          <w:p w14:paraId="285A8DA2" w14:textId="31F4FCE9" w:rsidR="003F2CDD" w:rsidRPr="00D62E77" w:rsidRDefault="003F2CDD" w:rsidP="003F2CDD">
            <w:pPr>
              <w:pStyle w:val="ListParagraph"/>
              <w:numPr>
                <w:ilvl w:val="0"/>
                <w:numId w:val="9"/>
              </w:numPr>
              <w:tabs>
                <w:tab w:val="left" w:pos="1440"/>
              </w:tabs>
              <w:ind w:left="383"/>
              <w:rPr>
                <w:sz w:val="20"/>
              </w:rPr>
            </w:pPr>
            <w:r w:rsidRPr="00D62E77">
              <w:rPr>
                <w:sz w:val="20"/>
              </w:rPr>
              <w:t>Financial documentation at the service site(s) indicates clients whose documented income is at or below 100% FPL are not charged for services.</w:t>
            </w:r>
          </w:p>
        </w:tc>
        <w:tc>
          <w:tcPr>
            <w:tcW w:w="3482" w:type="dxa"/>
          </w:tcPr>
          <w:p w14:paraId="34F843BD" w14:textId="5182FDB0" w:rsidR="003F2CDD" w:rsidRPr="00570247" w:rsidRDefault="003F2CDD" w:rsidP="00570247">
            <w:pPr>
              <w:pStyle w:val="Style1"/>
              <w:rPr>
                <w:rStyle w:val="ReviewerFinancial"/>
                <w:rFonts w:ascii="Arial" w:hAnsi="Arial"/>
                <w:b w:val="0"/>
                <w:color w:val="auto"/>
                <w:shd w:val="clear" w:color="auto" w:fill="auto"/>
              </w:rPr>
            </w:pPr>
          </w:p>
        </w:tc>
      </w:tr>
      <w:tr w:rsidR="003F2CDD" w:rsidRPr="00B16FB9" w14:paraId="4B39038D" w14:textId="77777777" w:rsidTr="003F2CDD">
        <w:trPr>
          <w:cantSplit/>
        </w:trPr>
        <w:tc>
          <w:tcPr>
            <w:tcW w:w="986" w:type="dxa"/>
            <w:vAlign w:val="center"/>
          </w:tcPr>
          <w:p w14:paraId="4335A20A" w14:textId="77777777" w:rsidR="003F2CDD" w:rsidRDefault="003F2CDD" w:rsidP="003F2CDD">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7B96375D" w14:textId="77777777" w:rsidR="003F2CDD" w:rsidRPr="00C16CA3" w:rsidRDefault="00792945" w:rsidP="003F2CDD">
            <w:pPr>
              <w:tabs>
                <w:tab w:val="num" w:pos="480"/>
                <w:tab w:val="left" w:pos="1440"/>
              </w:tabs>
              <w:jc w:val="center"/>
              <w:rPr>
                <w:rFonts w:ascii="Calibri" w:hAnsi="Calibri" w:cs="Calibri"/>
                <w:b/>
                <w:sz w:val="18"/>
              </w:rPr>
            </w:pPr>
            <w:sdt>
              <w:sdtPr>
                <w:rPr>
                  <w:rFonts w:ascii="Webdings" w:hAnsi="Webdings"/>
                </w:rPr>
                <w:id w:val="-1328050220"/>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533" w:type="dxa"/>
            <w:vAlign w:val="center"/>
          </w:tcPr>
          <w:p w14:paraId="4CD6F3E7" w14:textId="77777777" w:rsidR="003F2CDD" w:rsidRPr="00C16CA3" w:rsidRDefault="00792945" w:rsidP="003F2CDD">
            <w:pPr>
              <w:tabs>
                <w:tab w:val="num" w:pos="480"/>
                <w:tab w:val="left" w:pos="1440"/>
              </w:tabs>
              <w:jc w:val="center"/>
              <w:rPr>
                <w:rFonts w:ascii="Calibri" w:hAnsi="Calibri" w:cs="Calibri"/>
                <w:b/>
                <w:sz w:val="18"/>
              </w:rPr>
            </w:pPr>
            <w:sdt>
              <w:sdtPr>
                <w:rPr>
                  <w:rFonts w:ascii="Webdings" w:hAnsi="Webdings"/>
                </w:rPr>
                <w:id w:val="93524585"/>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1338" w:type="dxa"/>
            <w:vAlign w:val="center"/>
          </w:tcPr>
          <w:p w14:paraId="18175092" w14:textId="2C66D198" w:rsidR="00123F00" w:rsidRPr="00D62E77" w:rsidRDefault="00123F00" w:rsidP="00123F00">
            <w:pPr>
              <w:rPr>
                <w:sz w:val="16"/>
              </w:rPr>
            </w:pPr>
            <w:r w:rsidRPr="00D62E77">
              <w:rPr>
                <w:sz w:val="16"/>
              </w:rPr>
              <w:t>Site A:</w:t>
            </w:r>
            <w:r>
              <w:rPr>
                <w:sz w:val="16"/>
              </w:rPr>
              <w:t xml:space="preserve"> </w:t>
            </w:r>
            <w:sdt>
              <w:sdtPr>
                <w:rPr>
                  <w:sz w:val="16"/>
                </w:rPr>
                <w:id w:val="-15461194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517AB453" w14:textId="03C362A1" w:rsidR="00123F00" w:rsidRPr="00D62E77" w:rsidRDefault="00123F00" w:rsidP="00123F00">
            <w:pPr>
              <w:rPr>
                <w:sz w:val="16"/>
              </w:rPr>
            </w:pPr>
            <w:r w:rsidRPr="00D62E77">
              <w:rPr>
                <w:sz w:val="16"/>
              </w:rPr>
              <w:t>Site B:</w:t>
            </w:r>
            <w:r>
              <w:rPr>
                <w:sz w:val="16"/>
              </w:rPr>
              <w:t xml:space="preserve"> </w:t>
            </w:r>
            <w:sdt>
              <w:sdtPr>
                <w:rPr>
                  <w:sz w:val="16"/>
                </w:rPr>
                <w:id w:val="-126499360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2D82969A" w14:textId="6B64B256" w:rsidR="003F2CDD" w:rsidRPr="00C16CA3" w:rsidRDefault="00123F00" w:rsidP="00123F00">
            <w:pPr>
              <w:rPr>
                <w:sz w:val="22"/>
              </w:rPr>
            </w:pPr>
            <w:r w:rsidRPr="00D62E77">
              <w:rPr>
                <w:sz w:val="16"/>
              </w:rPr>
              <w:t xml:space="preserve">Site C: </w:t>
            </w:r>
            <w:sdt>
              <w:sdtPr>
                <w:rPr>
                  <w:sz w:val="16"/>
                </w:rPr>
                <w:id w:val="172016405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080" w:type="dxa"/>
          </w:tcPr>
          <w:p w14:paraId="05D86F4F" w14:textId="1F78BD8F" w:rsidR="003F2CDD" w:rsidRPr="00D62E77" w:rsidRDefault="003F2CDD" w:rsidP="003F2CDD">
            <w:pPr>
              <w:pStyle w:val="ListParagraph"/>
              <w:numPr>
                <w:ilvl w:val="0"/>
                <w:numId w:val="9"/>
              </w:numPr>
              <w:tabs>
                <w:tab w:val="left" w:pos="1440"/>
              </w:tabs>
              <w:ind w:left="383"/>
              <w:rPr>
                <w:rStyle w:val="ReviewerFinancial"/>
                <w:sz w:val="20"/>
              </w:rPr>
            </w:pPr>
            <w:r w:rsidRPr="00D62E77">
              <w:rPr>
                <w:sz w:val="20"/>
              </w:rPr>
              <w:t xml:space="preserve">Service site policy and procedure for </w:t>
            </w:r>
            <w:r>
              <w:rPr>
                <w:sz w:val="20"/>
              </w:rPr>
              <w:t xml:space="preserve">documenting </w:t>
            </w:r>
            <w:r w:rsidRPr="00D62E77">
              <w:rPr>
                <w:sz w:val="20"/>
              </w:rPr>
              <w:t>client income does not present a barrier to receipt of services.</w:t>
            </w:r>
          </w:p>
        </w:tc>
        <w:tc>
          <w:tcPr>
            <w:tcW w:w="3482" w:type="dxa"/>
          </w:tcPr>
          <w:p w14:paraId="5B32E99D" w14:textId="217A3E87" w:rsidR="003F2CDD" w:rsidRPr="00570247" w:rsidRDefault="003F2CDD" w:rsidP="00570247">
            <w:pPr>
              <w:pStyle w:val="Style1"/>
              <w:rPr>
                <w:rStyle w:val="ReviewerFinancial"/>
                <w:rFonts w:ascii="Arial" w:hAnsi="Arial"/>
                <w:b w:val="0"/>
                <w:color w:val="auto"/>
                <w:shd w:val="clear" w:color="auto" w:fill="auto"/>
              </w:rPr>
            </w:pPr>
          </w:p>
        </w:tc>
      </w:tr>
      <w:tr w:rsidR="003F2CDD" w:rsidRPr="00B16FB9" w14:paraId="4C43A2B0" w14:textId="77777777" w:rsidTr="00021C41">
        <w:trPr>
          <w:cantSplit/>
        </w:trPr>
        <w:tc>
          <w:tcPr>
            <w:tcW w:w="12950" w:type="dxa"/>
            <w:gridSpan w:val="6"/>
            <w:shd w:val="clear" w:color="auto" w:fill="9CC2E5" w:themeFill="accent1" w:themeFillTint="99"/>
          </w:tcPr>
          <w:p w14:paraId="654A180E" w14:textId="15AC64B4" w:rsidR="003F2CDD" w:rsidRPr="007313FC" w:rsidRDefault="003F2CDD" w:rsidP="003F2CDD">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t xml:space="preserve">Section </w:t>
            </w:r>
            <w:r w:rsidR="003C5C92" w:rsidRPr="007313FC">
              <w:rPr>
                <w:rFonts w:asciiTheme="minorHAnsi" w:hAnsiTheme="minorHAnsi" w:cstheme="minorHAnsi"/>
                <w:b/>
                <w:sz w:val="22"/>
                <w:szCs w:val="22"/>
              </w:rPr>
              <w:t>1.5</w:t>
            </w:r>
            <w:r w:rsidRPr="007313FC">
              <w:rPr>
                <w:rFonts w:asciiTheme="minorHAnsi" w:hAnsiTheme="minorHAnsi" w:cstheme="minorHAnsi"/>
                <w:b/>
                <w:sz w:val="22"/>
                <w:szCs w:val="22"/>
              </w:rPr>
              <w:t>.2: Discount Schedules</w:t>
            </w:r>
          </w:p>
          <w:p w14:paraId="6689B723" w14:textId="160DBDEE" w:rsidR="003F2CDD" w:rsidRPr="00D62E77" w:rsidRDefault="003F2CDD" w:rsidP="003F2CDD">
            <w:pPr>
              <w:tabs>
                <w:tab w:val="num" w:pos="480"/>
                <w:tab w:val="left" w:pos="1440"/>
              </w:tabs>
              <w:spacing w:after="240"/>
              <w:rPr>
                <w:rFonts w:asciiTheme="minorHAnsi" w:hAnsiTheme="minorHAnsi" w:cstheme="minorHAnsi"/>
                <w:b/>
                <w:sz w:val="20"/>
              </w:rPr>
            </w:pPr>
            <w:r w:rsidRPr="007313FC">
              <w:rPr>
                <w:rFonts w:eastAsia="Calibri"/>
                <w:sz w:val="22"/>
                <w:szCs w:val="22"/>
                <w:lang w:eastAsia="x-none"/>
              </w:rPr>
              <w:t>A schedule of discounts, based on ability to pay, is required for individuals with family incomes between 101% and 250% of the Federal Poverty Level (FPL) (42 CFR 59.5(a)(8)).</w:t>
            </w:r>
            <w:r>
              <w:rPr>
                <w:rFonts w:eastAsia="Calibri"/>
                <w:sz w:val="18"/>
                <w:lang w:eastAsia="x-none"/>
              </w:rPr>
              <w:t xml:space="preserve"> </w:t>
            </w:r>
          </w:p>
        </w:tc>
      </w:tr>
      <w:tr w:rsidR="003F2CDD" w:rsidRPr="00B16FB9" w14:paraId="2A4196D2" w14:textId="77777777" w:rsidTr="003F2CDD">
        <w:trPr>
          <w:cantSplit/>
        </w:trPr>
        <w:tc>
          <w:tcPr>
            <w:tcW w:w="986" w:type="dxa"/>
            <w:shd w:val="clear" w:color="auto" w:fill="EDEDED" w:themeFill="accent3" w:themeFillTint="33"/>
            <w:vAlign w:val="center"/>
          </w:tcPr>
          <w:p w14:paraId="59C52622" w14:textId="77777777" w:rsidR="003F2CDD" w:rsidRPr="00D62E77" w:rsidRDefault="003F2CDD" w:rsidP="003F2CDD">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7B54CB47" w14:textId="77777777" w:rsidR="003F2CDD" w:rsidRPr="00D62E77" w:rsidRDefault="003F2CDD" w:rsidP="003F2CDD">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7F075654" w14:textId="77777777" w:rsidR="003F2CDD" w:rsidRPr="00D62E77" w:rsidRDefault="003F2CDD" w:rsidP="003F2CDD">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38" w:type="dxa"/>
            <w:shd w:val="clear" w:color="auto" w:fill="EDEDED" w:themeFill="accent3" w:themeFillTint="33"/>
          </w:tcPr>
          <w:p w14:paraId="5787D850" w14:textId="77777777" w:rsidR="003F2CDD" w:rsidRPr="00D62E77" w:rsidRDefault="003F2CDD" w:rsidP="003F2CDD">
            <w:pPr>
              <w:rPr>
                <w:b/>
                <w:sz w:val="18"/>
              </w:rPr>
            </w:pPr>
            <w:r w:rsidRPr="00D62E77">
              <w:rPr>
                <w:b/>
                <w:sz w:val="16"/>
              </w:rPr>
              <w:t>Sub-Recipient/ Service Site Score</w:t>
            </w:r>
          </w:p>
        </w:tc>
        <w:tc>
          <w:tcPr>
            <w:tcW w:w="6080" w:type="dxa"/>
            <w:shd w:val="clear" w:color="auto" w:fill="EDEDED" w:themeFill="accent3" w:themeFillTint="33"/>
            <w:vAlign w:val="center"/>
          </w:tcPr>
          <w:p w14:paraId="11826263" w14:textId="77777777" w:rsidR="003F2CDD" w:rsidRPr="00D62E77" w:rsidRDefault="003F2CDD" w:rsidP="003F2CDD">
            <w:pPr>
              <w:jc w:val="center"/>
              <w:rPr>
                <w:b/>
                <w:sz w:val="20"/>
              </w:rPr>
            </w:pPr>
            <w:r w:rsidRPr="00D62E77">
              <w:rPr>
                <w:b/>
                <w:sz w:val="20"/>
              </w:rPr>
              <w:t>Implementation Strategy</w:t>
            </w:r>
          </w:p>
        </w:tc>
        <w:tc>
          <w:tcPr>
            <w:tcW w:w="3482" w:type="dxa"/>
            <w:shd w:val="clear" w:color="auto" w:fill="EDEDED" w:themeFill="accent3" w:themeFillTint="33"/>
            <w:vAlign w:val="center"/>
          </w:tcPr>
          <w:p w14:paraId="520523F7" w14:textId="77777777" w:rsidR="003F2CDD" w:rsidRPr="00D62E77" w:rsidRDefault="003F2CDD" w:rsidP="003F2CDD">
            <w:pPr>
              <w:jc w:val="center"/>
              <w:rPr>
                <w:b/>
                <w:sz w:val="20"/>
              </w:rPr>
            </w:pPr>
            <w:r w:rsidRPr="00D62E77">
              <w:rPr>
                <w:b/>
                <w:sz w:val="20"/>
              </w:rPr>
              <w:t>Comments</w:t>
            </w:r>
          </w:p>
        </w:tc>
      </w:tr>
      <w:tr w:rsidR="003F2CDD" w:rsidRPr="00B16FB9" w14:paraId="0500AF14" w14:textId="77777777" w:rsidTr="003F2CDD">
        <w:trPr>
          <w:cantSplit/>
        </w:trPr>
        <w:tc>
          <w:tcPr>
            <w:tcW w:w="986" w:type="dxa"/>
            <w:vAlign w:val="center"/>
          </w:tcPr>
          <w:p w14:paraId="3143B2D5" w14:textId="77777777" w:rsidR="003F2CDD" w:rsidRDefault="003F2CDD" w:rsidP="003F2CDD">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0D30663B" w14:textId="77777777" w:rsidR="003F2CDD" w:rsidRPr="00C16CA3" w:rsidRDefault="00792945" w:rsidP="003F2CDD">
            <w:pPr>
              <w:tabs>
                <w:tab w:val="num" w:pos="480"/>
                <w:tab w:val="left" w:pos="1440"/>
              </w:tabs>
              <w:jc w:val="center"/>
              <w:rPr>
                <w:rFonts w:ascii="Calibri" w:hAnsi="Calibri" w:cs="Calibri"/>
                <w:b/>
                <w:sz w:val="18"/>
              </w:rPr>
            </w:pPr>
            <w:sdt>
              <w:sdtPr>
                <w:rPr>
                  <w:rFonts w:ascii="Webdings" w:hAnsi="Webdings"/>
                </w:rPr>
                <w:id w:val="-1009056038"/>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533" w:type="dxa"/>
            <w:vAlign w:val="center"/>
          </w:tcPr>
          <w:p w14:paraId="14CE988A" w14:textId="77777777" w:rsidR="003F2CDD" w:rsidRPr="00C16CA3" w:rsidRDefault="00792945" w:rsidP="003F2CDD">
            <w:pPr>
              <w:tabs>
                <w:tab w:val="num" w:pos="480"/>
                <w:tab w:val="left" w:pos="1440"/>
              </w:tabs>
              <w:jc w:val="center"/>
              <w:rPr>
                <w:rFonts w:ascii="Calibri" w:hAnsi="Calibri" w:cs="Calibri"/>
                <w:b/>
                <w:sz w:val="18"/>
              </w:rPr>
            </w:pPr>
            <w:sdt>
              <w:sdtPr>
                <w:rPr>
                  <w:rFonts w:ascii="Webdings" w:hAnsi="Webdings"/>
                </w:rPr>
                <w:id w:val="826012861"/>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1338" w:type="dxa"/>
            <w:shd w:val="clear" w:color="auto" w:fill="AEAAAA" w:themeFill="background2" w:themeFillShade="BF"/>
            <w:vAlign w:val="center"/>
          </w:tcPr>
          <w:p w14:paraId="54BE94F6" w14:textId="77777777" w:rsidR="003F2CDD" w:rsidRPr="00D62E77" w:rsidRDefault="003F2CDD" w:rsidP="003F2CDD">
            <w:pPr>
              <w:jc w:val="center"/>
              <w:rPr>
                <w:color w:val="FFFFFF" w:themeColor="background1"/>
                <w:sz w:val="20"/>
              </w:rPr>
            </w:pPr>
          </w:p>
        </w:tc>
        <w:tc>
          <w:tcPr>
            <w:tcW w:w="6080" w:type="dxa"/>
          </w:tcPr>
          <w:p w14:paraId="2E658F5D" w14:textId="4BA6D4DA" w:rsidR="003F2CDD" w:rsidRPr="00D62E77" w:rsidRDefault="003F2CDD" w:rsidP="003F2CDD">
            <w:pPr>
              <w:pStyle w:val="ListParagraph"/>
              <w:numPr>
                <w:ilvl w:val="0"/>
                <w:numId w:val="2"/>
              </w:numPr>
              <w:ind w:left="342"/>
              <w:rPr>
                <w:sz w:val="20"/>
              </w:rPr>
            </w:pPr>
            <w:r w:rsidRPr="00D62E77">
              <w:rPr>
                <w:sz w:val="20"/>
              </w:rPr>
              <w:t xml:space="preserve">Grantee has policies and procedures requiring that a schedule of discounts be developed for services provided in the project and updated </w:t>
            </w:r>
            <w:r>
              <w:rPr>
                <w:sz w:val="20"/>
              </w:rPr>
              <w:t xml:space="preserve">annually </w:t>
            </w:r>
            <w:r w:rsidRPr="00D62E77">
              <w:rPr>
                <w:sz w:val="20"/>
              </w:rPr>
              <w:t xml:space="preserve">to be in </w:t>
            </w:r>
            <w:r>
              <w:rPr>
                <w:sz w:val="20"/>
              </w:rPr>
              <w:t>accordance</w:t>
            </w:r>
            <w:r w:rsidRPr="00D62E77">
              <w:rPr>
                <w:sz w:val="20"/>
              </w:rPr>
              <w:t xml:space="preserve"> with the FPL.</w:t>
            </w:r>
          </w:p>
        </w:tc>
        <w:tc>
          <w:tcPr>
            <w:tcW w:w="3482" w:type="dxa"/>
          </w:tcPr>
          <w:p w14:paraId="0939AF24" w14:textId="680A4E18" w:rsidR="003F2CDD" w:rsidRPr="00570247" w:rsidRDefault="003F2CDD" w:rsidP="00570247">
            <w:pPr>
              <w:pStyle w:val="Style1"/>
              <w:rPr>
                <w:rStyle w:val="ReviewerFinancial"/>
                <w:rFonts w:ascii="Arial" w:hAnsi="Arial"/>
                <w:b w:val="0"/>
                <w:color w:val="auto"/>
                <w:shd w:val="clear" w:color="auto" w:fill="auto"/>
              </w:rPr>
            </w:pPr>
          </w:p>
        </w:tc>
      </w:tr>
      <w:tr w:rsidR="003F2CDD" w:rsidRPr="00B16FB9" w14:paraId="4EBD0DD4" w14:textId="77777777" w:rsidTr="001A34D9">
        <w:trPr>
          <w:cantSplit/>
        </w:trPr>
        <w:tc>
          <w:tcPr>
            <w:tcW w:w="986" w:type="dxa"/>
            <w:vAlign w:val="center"/>
          </w:tcPr>
          <w:p w14:paraId="7319EAA4" w14:textId="0DBA546E" w:rsidR="003F2CDD" w:rsidRPr="00D62E77" w:rsidRDefault="009C6F9C" w:rsidP="003F2CDD">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444B916F" w14:textId="49F6666C" w:rsidR="003F2CDD" w:rsidRDefault="00792945" w:rsidP="003F2CDD">
            <w:pPr>
              <w:tabs>
                <w:tab w:val="num" w:pos="480"/>
                <w:tab w:val="left" w:pos="1440"/>
              </w:tabs>
              <w:jc w:val="center"/>
              <w:rPr>
                <w:rFonts w:ascii="Webdings" w:hAnsi="Webdings"/>
              </w:rPr>
            </w:pPr>
            <w:sdt>
              <w:sdtPr>
                <w:rPr>
                  <w:rFonts w:ascii="Webdings" w:hAnsi="Webdings"/>
                </w:rPr>
                <w:id w:val="-1675640690"/>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533" w:type="dxa"/>
            <w:vAlign w:val="center"/>
          </w:tcPr>
          <w:p w14:paraId="221732E8" w14:textId="0CC41ECC" w:rsidR="003F2CDD" w:rsidRDefault="00792945" w:rsidP="003F2CDD">
            <w:pPr>
              <w:tabs>
                <w:tab w:val="num" w:pos="480"/>
                <w:tab w:val="left" w:pos="1440"/>
              </w:tabs>
              <w:jc w:val="center"/>
              <w:rPr>
                <w:rFonts w:ascii="Webdings" w:hAnsi="Webdings"/>
              </w:rPr>
            </w:pPr>
            <w:sdt>
              <w:sdtPr>
                <w:rPr>
                  <w:rFonts w:ascii="Webdings" w:hAnsi="Webdings"/>
                </w:rPr>
                <w:id w:val="2006545576"/>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1338" w:type="dxa"/>
            <w:shd w:val="clear" w:color="auto" w:fill="A6A6A6" w:themeFill="background1" w:themeFillShade="A6"/>
            <w:vAlign w:val="center"/>
          </w:tcPr>
          <w:p w14:paraId="6F08B11D" w14:textId="77777777" w:rsidR="003F2CDD" w:rsidRPr="00D62E77" w:rsidRDefault="003F2CDD" w:rsidP="003F2CDD">
            <w:pPr>
              <w:rPr>
                <w:sz w:val="16"/>
              </w:rPr>
            </w:pPr>
          </w:p>
        </w:tc>
        <w:tc>
          <w:tcPr>
            <w:tcW w:w="6080" w:type="dxa"/>
          </w:tcPr>
          <w:p w14:paraId="3B7FA6A3" w14:textId="5ADE23B7" w:rsidR="003F2CDD" w:rsidRPr="00D62E77" w:rsidRDefault="003F2CDD" w:rsidP="003F2CDD">
            <w:pPr>
              <w:pStyle w:val="ListParagraph"/>
              <w:numPr>
                <w:ilvl w:val="0"/>
                <w:numId w:val="2"/>
              </w:numPr>
              <w:tabs>
                <w:tab w:val="num" w:pos="480"/>
                <w:tab w:val="left" w:pos="1440"/>
              </w:tabs>
              <w:ind w:left="383"/>
              <w:rPr>
                <w:sz w:val="20"/>
              </w:rPr>
            </w:pPr>
            <w:r>
              <w:rPr>
                <w:sz w:val="20"/>
                <w:lang w:bidi="en-US"/>
              </w:rPr>
              <w:t xml:space="preserve">Grantee documentation indicates oversight of sub-recipients/service sites compliance with this section.  </w:t>
            </w:r>
          </w:p>
        </w:tc>
        <w:tc>
          <w:tcPr>
            <w:tcW w:w="3482" w:type="dxa"/>
          </w:tcPr>
          <w:p w14:paraId="2B2893DB" w14:textId="5305A1DD" w:rsidR="003F2CDD" w:rsidRPr="00570247" w:rsidRDefault="003F2CDD" w:rsidP="00570247">
            <w:pPr>
              <w:pStyle w:val="Style1"/>
              <w:rPr>
                <w:rStyle w:val="ReviewerFinancial"/>
                <w:rFonts w:ascii="Arial" w:hAnsi="Arial"/>
                <w:b w:val="0"/>
                <w:color w:val="auto"/>
                <w:shd w:val="clear" w:color="auto" w:fill="auto"/>
              </w:rPr>
            </w:pPr>
          </w:p>
        </w:tc>
      </w:tr>
      <w:tr w:rsidR="003F2CDD" w:rsidRPr="00B16FB9" w14:paraId="5C0862C5" w14:textId="77777777" w:rsidTr="003F2CDD">
        <w:trPr>
          <w:cantSplit/>
        </w:trPr>
        <w:tc>
          <w:tcPr>
            <w:tcW w:w="986" w:type="dxa"/>
            <w:vAlign w:val="center"/>
          </w:tcPr>
          <w:p w14:paraId="3E6F28A8" w14:textId="423EFBD8" w:rsidR="003F2CDD" w:rsidRPr="00D62E77" w:rsidRDefault="009C6F9C" w:rsidP="003F2CDD">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49779D08" w14:textId="1689572D" w:rsidR="003F2CDD" w:rsidRDefault="00792945" w:rsidP="003F2CDD">
            <w:pPr>
              <w:tabs>
                <w:tab w:val="num" w:pos="480"/>
                <w:tab w:val="left" w:pos="1440"/>
              </w:tabs>
              <w:jc w:val="center"/>
              <w:rPr>
                <w:rFonts w:ascii="Webdings" w:hAnsi="Webdings"/>
              </w:rPr>
            </w:pPr>
            <w:sdt>
              <w:sdtPr>
                <w:rPr>
                  <w:rFonts w:ascii="Webdings" w:hAnsi="Webdings"/>
                </w:rPr>
                <w:id w:val="623587530"/>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533" w:type="dxa"/>
            <w:vAlign w:val="center"/>
          </w:tcPr>
          <w:p w14:paraId="0CD01A3F" w14:textId="2DE20628" w:rsidR="003F2CDD" w:rsidRDefault="00792945" w:rsidP="003F2CDD">
            <w:pPr>
              <w:tabs>
                <w:tab w:val="num" w:pos="480"/>
                <w:tab w:val="left" w:pos="1440"/>
              </w:tabs>
              <w:jc w:val="center"/>
              <w:rPr>
                <w:rFonts w:ascii="Webdings" w:hAnsi="Webdings"/>
              </w:rPr>
            </w:pPr>
            <w:sdt>
              <w:sdtPr>
                <w:rPr>
                  <w:rFonts w:ascii="Webdings" w:hAnsi="Webdings"/>
                </w:rPr>
                <w:id w:val="-140664502"/>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1338" w:type="dxa"/>
            <w:vAlign w:val="center"/>
          </w:tcPr>
          <w:p w14:paraId="5E1794E9" w14:textId="7E60033A" w:rsidR="00123F00" w:rsidRPr="00D62E77" w:rsidRDefault="00123F00" w:rsidP="00123F00">
            <w:pPr>
              <w:rPr>
                <w:sz w:val="16"/>
              </w:rPr>
            </w:pPr>
            <w:r w:rsidRPr="00D62E77">
              <w:rPr>
                <w:sz w:val="16"/>
              </w:rPr>
              <w:t>Site A:</w:t>
            </w:r>
            <w:r>
              <w:rPr>
                <w:sz w:val="16"/>
              </w:rPr>
              <w:t xml:space="preserve"> </w:t>
            </w:r>
            <w:sdt>
              <w:sdtPr>
                <w:rPr>
                  <w:sz w:val="16"/>
                </w:rPr>
                <w:id w:val="286240458"/>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49B89CCA" w14:textId="01BD5045" w:rsidR="00123F00" w:rsidRPr="00D62E77" w:rsidRDefault="00123F00" w:rsidP="00123F00">
            <w:pPr>
              <w:rPr>
                <w:sz w:val="16"/>
              </w:rPr>
            </w:pPr>
            <w:r w:rsidRPr="00D62E77">
              <w:rPr>
                <w:sz w:val="16"/>
              </w:rPr>
              <w:t>Site B:</w:t>
            </w:r>
            <w:r>
              <w:rPr>
                <w:sz w:val="16"/>
              </w:rPr>
              <w:t xml:space="preserve"> </w:t>
            </w:r>
            <w:sdt>
              <w:sdtPr>
                <w:rPr>
                  <w:sz w:val="16"/>
                </w:rPr>
                <w:id w:val="-76754224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268B8A4D" w14:textId="4A63CBAC" w:rsidR="003F2CDD" w:rsidRPr="00D62E77" w:rsidRDefault="00123F00" w:rsidP="00123F00">
            <w:pPr>
              <w:rPr>
                <w:sz w:val="16"/>
              </w:rPr>
            </w:pPr>
            <w:r w:rsidRPr="00D62E77">
              <w:rPr>
                <w:sz w:val="16"/>
              </w:rPr>
              <w:t xml:space="preserve">Site C: </w:t>
            </w:r>
            <w:sdt>
              <w:sdtPr>
                <w:rPr>
                  <w:sz w:val="16"/>
                </w:rPr>
                <w:id w:val="82763767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080" w:type="dxa"/>
          </w:tcPr>
          <w:p w14:paraId="52457447" w14:textId="1F9E1637" w:rsidR="003F2CDD" w:rsidRPr="00D62E77" w:rsidRDefault="003F2CDD" w:rsidP="003F2CDD">
            <w:pPr>
              <w:pStyle w:val="ListParagraph"/>
              <w:numPr>
                <w:ilvl w:val="0"/>
                <w:numId w:val="2"/>
              </w:numPr>
              <w:tabs>
                <w:tab w:val="num" w:pos="480"/>
                <w:tab w:val="left" w:pos="1440"/>
              </w:tabs>
              <w:ind w:left="383"/>
              <w:rPr>
                <w:sz w:val="20"/>
              </w:rPr>
            </w:pPr>
            <w:r w:rsidRPr="00D62E77">
              <w:rPr>
                <w:sz w:val="20"/>
              </w:rPr>
              <w:t>Service sites follow a written policy and procedure</w:t>
            </w:r>
            <w:r>
              <w:rPr>
                <w:sz w:val="20"/>
              </w:rPr>
              <w:t xml:space="preserve"> </w:t>
            </w:r>
            <w:r w:rsidRPr="00D62E77">
              <w:rPr>
                <w:sz w:val="20"/>
              </w:rPr>
              <w:t xml:space="preserve">requiring that a schedule of discounts be developed for services provided in the project and updated </w:t>
            </w:r>
            <w:r>
              <w:rPr>
                <w:sz w:val="20"/>
              </w:rPr>
              <w:t xml:space="preserve">annually </w:t>
            </w:r>
            <w:r w:rsidRPr="00D62E77">
              <w:rPr>
                <w:sz w:val="20"/>
              </w:rPr>
              <w:t xml:space="preserve">to be in </w:t>
            </w:r>
            <w:r>
              <w:rPr>
                <w:sz w:val="20"/>
              </w:rPr>
              <w:t>accordance</w:t>
            </w:r>
            <w:r w:rsidRPr="00D62E77">
              <w:rPr>
                <w:sz w:val="20"/>
              </w:rPr>
              <w:t xml:space="preserve"> with the FPL.</w:t>
            </w:r>
          </w:p>
        </w:tc>
        <w:tc>
          <w:tcPr>
            <w:tcW w:w="3482" w:type="dxa"/>
          </w:tcPr>
          <w:p w14:paraId="4D8AAC7F" w14:textId="7CDF7532" w:rsidR="003F2CDD" w:rsidRPr="00570247" w:rsidRDefault="003F2CDD" w:rsidP="00570247">
            <w:pPr>
              <w:pStyle w:val="Style1"/>
              <w:rPr>
                <w:rStyle w:val="ReviewerFinancial"/>
                <w:rFonts w:ascii="Arial" w:hAnsi="Arial"/>
                <w:b w:val="0"/>
                <w:color w:val="auto"/>
                <w:shd w:val="clear" w:color="auto" w:fill="auto"/>
              </w:rPr>
            </w:pPr>
          </w:p>
        </w:tc>
      </w:tr>
      <w:tr w:rsidR="003F2CDD" w:rsidRPr="00B16FB9" w14:paraId="4242F35B" w14:textId="77777777" w:rsidTr="003F2CDD">
        <w:trPr>
          <w:cantSplit/>
        </w:trPr>
        <w:tc>
          <w:tcPr>
            <w:tcW w:w="986" w:type="dxa"/>
            <w:vAlign w:val="center"/>
          </w:tcPr>
          <w:p w14:paraId="0649522F" w14:textId="77777777" w:rsidR="003F2CDD" w:rsidRDefault="003F2CDD" w:rsidP="003F2CDD">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45E2863A" w14:textId="77777777" w:rsidR="003F2CDD" w:rsidRPr="00C16CA3" w:rsidRDefault="00792945" w:rsidP="003F2CDD">
            <w:pPr>
              <w:tabs>
                <w:tab w:val="num" w:pos="480"/>
                <w:tab w:val="left" w:pos="1440"/>
              </w:tabs>
              <w:jc w:val="center"/>
              <w:rPr>
                <w:rFonts w:ascii="Calibri" w:hAnsi="Calibri" w:cs="Calibri"/>
                <w:b/>
                <w:sz w:val="18"/>
              </w:rPr>
            </w:pPr>
            <w:sdt>
              <w:sdtPr>
                <w:rPr>
                  <w:rFonts w:ascii="Webdings" w:hAnsi="Webdings"/>
                </w:rPr>
                <w:id w:val="-164707585"/>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533" w:type="dxa"/>
            <w:vAlign w:val="center"/>
          </w:tcPr>
          <w:p w14:paraId="1E443EE8" w14:textId="77777777" w:rsidR="003F2CDD" w:rsidRPr="00C16CA3" w:rsidRDefault="00792945" w:rsidP="003F2CDD">
            <w:pPr>
              <w:tabs>
                <w:tab w:val="num" w:pos="480"/>
                <w:tab w:val="left" w:pos="1440"/>
              </w:tabs>
              <w:jc w:val="center"/>
              <w:rPr>
                <w:rFonts w:ascii="Calibri" w:hAnsi="Calibri" w:cs="Calibri"/>
                <w:b/>
                <w:sz w:val="18"/>
              </w:rPr>
            </w:pPr>
            <w:sdt>
              <w:sdtPr>
                <w:rPr>
                  <w:rFonts w:ascii="Webdings" w:hAnsi="Webdings"/>
                </w:rPr>
                <w:id w:val="187655413"/>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1338" w:type="dxa"/>
            <w:vAlign w:val="center"/>
          </w:tcPr>
          <w:p w14:paraId="7D1A95B7" w14:textId="128CD8F4" w:rsidR="00123F00" w:rsidRPr="00D62E77" w:rsidRDefault="00123F00" w:rsidP="00123F00">
            <w:pPr>
              <w:rPr>
                <w:sz w:val="16"/>
              </w:rPr>
            </w:pPr>
            <w:r w:rsidRPr="00D62E77">
              <w:rPr>
                <w:sz w:val="16"/>
              </w:rPr>
              <w:t>Site A:</w:t>
            </w:r>
            <w:r>
              <w:rPr>
                <w:sz w:val="16"/>
              </w:rPr>
              <w:t xml:space="preserve"> </w:t>
            </w:r>
            <w:sdt>
              <w:sdtPr>
                <w:rPr>
                  <w:sz w:val="16"/>
                </w:rPr>
                <w:id w:val="-1997870758"/>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FEE861D" w14:textId="72DA3E54" w:rsidR="00123F00" w:rsidRPr="00D62E77" w:rsidRDefault="00123F00" w:rsidP="00123F00">
            <w:pPr>
              <w:rPr>
                <w:sz w:val="16"/>
              </w:rPr>
            </w:pPr>
            <w:r w:rsidRPr="00D62E77">
              <w:rPr>
                <w:sz w:val="16"/>
              </w:rPr>
              <w:t>Site B:</w:t>
            </w:r>
            <w:r>
              <w:rPr>
                <w:sz w:val="16"/>
              </w:rPr>
              <w:t xml:space="preserve"> </w:t>
            </w:r>
            <w:sdt>
              <w:sdtPr>
                <w:rPr>
                  <w:sz w:val="16"/>
                </w:rPr>
                <w:id w:val="-201529964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15DC7060" w14:textId="7C9BF174" w:rsidR="003F2CDD" w:rsidRPr="00C16CA3" w:rsidRDefault="00123F00" w:rsidP="00123F00">
            <w:pPr>
              <w:rPr>
                <w:sz w:val="22"/>
              </w:rPr>
            </w:pPr>
            <w:r w:rsidRPr="00D62E77">
              <w:rPr>
                <w:sz w:val="16"/>
              </w:rPr>
              <w:t xml:space="preserve">Site C: </w:t>
            </w:r>
            <w:sdt>
              <w:sdtPr>
                <w:rPr>
                  <w:sz w:val="16"/>
                </w:rPr>
                <w:id w:val="-53597010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080" w:type="dxa"/>
          </w:tcPr>
          <w:p w14:paraId="44CFD171" w14:textId="1D986131" w:rsidR="003F2CDD" w:rsidRPr="00D62E77" w:rsidRDefault="003F2CDD" w:rsidP="003F2CDD">
            <w:pPr>
              <w:pStyle w:val="ListParagraph"/>
              <w:numPr>
                <w:ilvl w:val="0"/>
                <w:numId w:val="2"/>
              </w:numPr>
              <w:tabs>
                <w:tab w:val="num" w:pos="480"/>
                <w:tab w:val="left" w:pos="1440"/>
              </w:tabs>
              <w:ind w:left="383"/>
              <w:rPr>
                <w:sz w:val="20"/>
              </w:rPr>
            </w:pPr>
            <w:r w:rsidRPr="00D62E77">
              <w:rPr>
                <w:sz w:val="20"/>
              </w:rPr>
              <w:t xml:space="preserve">Service site documentation indicates client income is assessed </w:t>
            </w:r>
            <w:r>
              <w:rPr>
                <w:sz w:val="20"/>
              </w:rPr>
              <w:t xml:space="preserve">annually </w:t>
            </w:r>
            <w:r w:rsidRPr="00D62E77">
              <w:rPr>
                <w:sz w:val="20"/>
              </w:rPr>
              <w:t>and discounts are appropriately applied to the cost of services.</w:t>
            </w:r>
          </w:p>
        </w:tc>
        <w:tc>
          <w:tcPr>
            <w:tcW w:w="3482" w:type="dxa"/>
          </w:tcPr>
          <w:p w14:paraId="73A2A939" w14:textId="38482520" w:rsidR="003F2CDD" w:rsidRPr="00570247" w:rsidRDefault="003F2CDD" w:rsidP="00570247">
            <w:pPr>
              <w:pStyle w:val="Style1"/>
              <w:rPr>
                <w:rStyle w:val="ReviewerFinancial"/>
                <w:rFonts w:ascii="Arial" w:hAnsi="Arial"/>
                <w:b w:val="0"/>
                <w:color w:val="auto"/>
                <w:shd w:val="clear" w:color="auto" w:fill="auto"/>
              </w:rPr>
            </w:pPr>
          </w:p>
        </w:tc>
      </w:tr>
      <w:tr w:rsidR="003F2CDD" w:rsidRPr="00B16FB9" w14:paraId="1BF1C65F" w14:textId="77777777" w:rsidTr="00021C41">
        <w:trPr>
          <w:cantSplit/>
        </w:trPr>
        <w:tc>
          <w:tcPr>
            <w:tcW w:w="12950" w:type="dxa"/>
            <w:gridSpan w:val="6"/>
            <w:shd w:val="clear" w:color="auto" w:fill="9CC2E5" w:themeFill="accent1" w:themeFillTint="99"/>
          </w:tcPr>
          <w:p w14:paraId="1D7EC972" w14:textId="686B5800" w:rsidR="003F2CDD" w:rsidRPr="007313FC" w:rsidRDefault="003F2CDD" w:rsidP="003F2CDD">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t xml:space="preserve">Section </w:t>
            </w:r>
            <w:r w:rsidR="003C5C92" w:rsidRPr="007313FC">
              <w:rPr>
                <w:rFonts w:asciiTheme="minorHAnsi" w:hAnsiTheme="minorHAnsi" w:cstheme="minorHAnsi"/>
                <w:b/>
                <w:sz w:val="22"/>
                <w:szCs w:val="22"/>
              </w:rPr>
              <w:t>1.5</w:t>
            </w:r>
            <w:r w:rsidRPr="007313FC">
              <w:rPr>
                <w:rFonts w:asciiTheme="minorHAnsi" w:hAnsiTheme="minorHAnsi" w:cstheme="minorHAnsi"/>
                <w:b/>
                <w:sz w:val="22"/>
                <w:szCs w:val="22"/>
              </w:rPr>
              <w:t>.3: Fee Waiver</w:t>
            </w:r>
          </w:p>
          <w:p w14:paraId="2402D6A9" w14:textId="4BAAE1F2" w:rsidR="003F2CDD" w:rsidRPr="006B0631" w:rsidRDefault="003F2CDD" w:rsidP="00725E77">
            <w:pPr>
              <w:tabs>
                <w:tab w:val="num" w:pos="480"/>
                <w:tab w:val="left" w:pos="1440"/>
              </w:tabs>
              <w:spacing w:after="240"/>
              <w:rPr>
                <w:rStyle w:val="ReviewerFinancial"/>
                <w:rFonts w:asciiTheme="minorHAnsi" w:hAnsiTheme="minorHAnsi" w:cstheme="minorHAnsi"/>
                <w:color w:val="auto"/>
                <w:sz w:val="14"/>
                <w:shd w:val="clear" w:color="auto" w:fill="auto"/>
              </w:rPr>
            </w:pPr>
            <w:r w:rsidRPr="007313FC">
              <w:rPr>
                <w:sz w:val="22"/>
                <w:szCs w:val="22"/>
              </w:rPr>
              <w:t xml:space="preserve">Fees </w:t>
            </w:r>
            <w:r w:rsidR="00725E77" w:rsidRPr="007313FC">
              <w:rPr>
                <w:sz w:val="22"/>
                <w:szCs w:val="22"/>
              </w:rPr>
              <w:t>may</w:t>
            </w:r>
            <w:r w:rsidRPr="007313FC">
              <w:rPr>
                <w:sz w:val="22"/>
                <w:szCs w:val="22"/>
              </w:rPr>
              <w:t xml:space="preserve"> be waived for individuals with family incomes above 100% of the FPL who, as determined by the service site project director, are unable, for good </w:t>
            </w:r>
            <w:r w:rsidR="00725E77" w:rsidRPr="007313FC">
              <w:rPr>
                <w:sz w:val="22"/>
                <w:szCs w:val="22"/>
              </w:rPr>
              <w:t>reasons</w:t>
            </w:r>
            <w:r w:rsidRPr="007313FC">
              <w:rPr>
                <w:sz w:val="22"/>
                <w:szCs w:val="22"/>
              </w:rPr>
              <w:t>, to pay for family planning services (42 CFR 59.2).</w:t>
            </w:r>
            <w:r>
              <w:rPr>
                <w:sz w:val="18"/>
              </w:rPr>
              <w:t xml:space="preserve"> </w:t>
            </w:r>
          </w:p>
        </w:tc>
      </w:tr>
      <w:tr w:rsidR="003F2CDD" w:rsidRPr="00B16FB9" w14:paraId="443FA729" w14:textId="77777777" w:rsidTr="003F2CDD">
        <w:trPr>
          <w:cantSplit/>
        </w:trPr>
        <w:tc>
          <w:tcPr>
            <w:tcW w:w="986" w:type="dxa"/>
            <w:shd w:val="clear" w:color="auto" w:fill="EDEDED" w:themeFill="accent3" w:themeFillTint="33"/>
            <w:vAlign w:val="center"/>
          </w:tcPr>
          <w:p w14:paraId="2553EE19" w14:textId="77777777" w:rsidR="003F2CDD" w:rsidRPr="00D62E77" w:rsidRDefault="003F2CDD" w:rsidP="003F2CDD">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1FE208C7" w14:textId="77777777" w:rsidR="003F2CDD" w:rsidRPr="00D62E77" w:rsidRDefault="003F2CDD" w:rsidP="003F2CDD">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3D779003" w14:textId="77777777" w:rsidR="003F2CDD" w:rsidRPr="00D62E77" w:rsidRDefault="003F2CDD" w:rsidP="003F2CDD">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38" w:type="dxa"/>
            <w:shd w:val="clear" w:color="auto" w:fill="EDEDED" w:themeFill="accent3" w:themeFillTint="33"/>
          </w:tcPr>
          <w:p w14:paraId="2EDC9523" w14:textId="77777777" w:rsidR="003F2CDD" w:rsidRPr="00D62E77" w:rsidRDefault="003F2CDD" w:rsidP="003F2CDD">
            <w:pPr>
              <w:rPr>
                <w:b/>
                <w:sz w:val="18"/>
              </w:rPr>
            </w:pPr>
            <w:r w:rsidRPr="00D62E77">
              <w:rPr>
                <w:b/>
                <w:sz w:val="16"/>
              </w:rPr>
              <w:t>Sub-Recipient/ Service Site Score</w:t>
            </w:r>
          </w:p>
        </w:tc>
        <w:tc>
          <w:tcPr>
            <w:tcW w:w="6080" w:type="dxa"/>
            <w:shd w:val="clear" w:color="auto" w:fill="EDEDED" w:themeFill="accent3" w:themeFillTint="33"/>
            <w:vAlign w:val="center"/>
          </w:tcPr>
          <w:p w14:paraId="5F523595" w14:textId="77777777" w:rsidR="003F2CDD" w:rsidRPr="00D62E77" w:rsidRDefault="003F2CDD" w:rsidP="003F2CDD">
            <w:pPr>
              <w:jc w:val="center"/>
              <w:rPr>
                <w:b/>
                <w:sz w:val="20"/>
              </w:rPr>
            </w:pPr>
            <w:r w:rsidRPr="00D62E77">
              <w:rPr>
                <w:b/>
                <w:sz w:val="20"/>
              </w:rPr>
              <w:t>Implementation Strategy</w:t>
            </w:r>
          </w:p>
        </w:tc>
        <w:tc>
          <w:tcPr>
            <w:tcW w:w="3482" w:type="dxa"/>
            <w:shd w:val="clear" w:color="auto" w:fill="EDEDED" w:themeFill="accent3" w:themeFillTint="33"/>
            <w:vAlign w:val="center"/>
          </w:tcPr>
          <w:p w14:paraId="6FDE751C" w14:textId="77777777" w:rsidR="003F2CDD" w:rsidRPr="00D62E77" w:rsidRDefault="003F2CDD" w:rsidP="003F2CDD">
            <w:pPr>
              <w:jc w:val="center"/>
              <w:rPr>
                <w:b/>
                <w:sz w:val="20"/>
              </w:rPr>
            </w:pPr>
            <w:r w:rsidRPr="00D62E77">
              <w:rPr>
                <w:b/>
                <w:sz w:val="20"/>
              </w:rPr>
              <w:t>Comments</w:t>
            </w:r>
          </w:p>
        </w:tc>
      </w:tr>
      <w:tr w:rsidR="003F2CDD" w:rsidRPr="00B16FB9" w14:paraId="63D5BA04" w14:textId="77777777" w:rsidTr="003F2CDD">
        <w:trPr>
          <w:cantSplit/>
        </w:trPr>
        <w:tc>
          <w:tcPr>
            <w:tcW w:w="986" w:type="dxa"/>
            <w:vAlign w:val="center"/>
          </w:tcPr>
          <w:p w14:paraId="58FCB0A0" w14:textId="77777777" w:rsidR="003F2CDD" w:rsidRDefault="003F2CDD" w:rsidP="003F2CDD">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7110D711" w14:textId="77777777" w:rsidR="003F2CDD" w:rsidRPr="00C16CA3" w:rsidRDefault="00792945" w:rsidP="003F2CDD">
            <w:pPr>
              <w:tabs>
                <w:tab w:val="num" w:pos="480"/>
                <w:tab w:val="left" w:pos="1440"/>
              </w:tabs>
              <w:jc w:val="center"/>
              <w:rPr>
                <w:rFonts w:ascii="Calibri" w:hAnsi="Calibri" w:cs="Calibri"/>
                <w:b/>
                <w:sz w:val="18"/>
              </w:rPr>
            </w:pPr>
            <w:sdt>
              <w:sdtPr>
                <w:rPr>
                  <w:rFonts w:ascii="Webdings" w:hAnsi="Webdings"/>
                </w:rPr>
                <w:id w:val="1509018675"/>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533" w:type="dxa"/>
            <w:vAlign w:val="center"/>
          </w:tcPr>
          <w:p w14:paraId="2E17AB6D" w14:textId="77777777" w:rsidR="003F2CDD" w:rsidRPr="00C16CA3" w:rsidRDefault="00792945" w:rsidP="003F2CDD">
            <w:pPr>
              <w:tabs>
                <w:tab w:val="num" w:pos="480"/>
                <w:tab w:val="left" w:pos="1440"/>
              </w:tabs>
              <w:jc w:val="center"/>
              <w:rPr>
                <w:rFonts w:ascii="Calibri" w:hAnsi="Calibri" w:cs="Calibri"/>
                <w:b/>
                <w:sz w:val="18"/>
              </w:rPr>
            </w:pPr>
            <w:sdt>
              <w:sdtPr>
                <w:rPr>
                  <w:rFonts w:ascii="Webdings" w:hAnsi="Webdings"/>
                </w:rPr>
                <w:id w:val="530770209"/>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1338" w:type="dxa"/>
            <w:shd w:val="clear" w:color="auto" w:fill="AEAAAA" w:themeFill="background2" w:themeFillShade="BF"/>
            <w:vAlign w:val="center"/>
          </w:tcPr>
          <w:p w14:paraId="5D183F00" w14:textId="77777777" w:rsidR="003F2CDD" w:rsidRPr="00D62E77" w:rsidRDefault="003F2CDD" w:rsidP="003F2CDD">
            <w:pPr>
              <w:jc w:val="center"/>
              <w:rPr>
                <w:color w:val="FFFFFF" w:themeColor="background1"/>
                <w:sz w:val="20"/>
              </w:rPr>
            </w:pPr>
          </w:p>
        </w:tc>
        <w:tc>
          <w:tcPr>
            <w:tcW w:w="6080" w:type="dxa"/>
          </w:tcPr>
          <w:p w14:paraId="0635CB01" w14:textId="05251838" w:rsidR="003F2CDD" w:rsidRPr="007A4C56" w:rsidRDefault="003F2CDD" w:rsidP="003F2CDD">
            <w:pPr>
              <w:pStyle w:val="ListParagraph"/>
              <w:numPr>
                <w:ilvl w:val="0"/>
                <w:numId w:val="70"/>
              </w:numPr>
              <w:rPr>
                <w:sz w:val="20"/>
              </w:rPr>
            </w:pPr>
            <w:r w:rsidRPr="007A4C56">
              <w:rPr>
                <w:sz w:val="20"/>
              </w:rPr>
              <w:t>Grantee has policies and procedures that require sub-recipients to have a process to refer clients (or financial records) to the service site director for review and consideration of waiver of charges.</w:t>
            </w:r>
          </w:p>
        </w:tc>
        <w:tc>
          <w:tcPr>
            <w:tcW w:w="3482" w:type="dxa"/>
          </w:tcPr>
          <w:p w14:paraId="58B99D55" w14:textId="411D8285" w:rsidR="003F2CDD" w:rsidRPr="00570247" w:rsidRDefault="003F2CDD" w:rsidP="00570247">
            <w:pPr>
              <w:pStyle w:val="Style1"/>
              <w:rPr>
                <w:rStyle w:val="ReviewerFinancial"/>
                <w:rFonts w:ascii="Arial" w:hAnsi="Arial"/>
                <w:b w:val="0"/>
                <w:color w:val="auto"/>
                <w:shd w:val="clear" w:color="auto" w:fill="auto"/>
              </w:rPr>
            </w:pPr>
          </w:p>
        </w:tc>
      </w:tr>
      <w:tr w:rsidR="003F2CDD" w:rsidRPr="00B16FB9" w14:paraId="3ED24B9B" w14:textId="77777777" w:rsidTr="001A34D9">
        <w:trPr>
          <w:cantSplit/>
        </w:trPr>
        <w:tc>
          <w:tcPr>
            <w:tcW w:w="986" w:type="dxa"/>
            <w:vAlign w:val="center"/>
          </w:tcPr>
          <w:p w14:paraId="1BBBDD32" w14:textId="3A1F528F" w:rsidR="003F2CDD" w:rsidRPr="00D62E77" w:rsidRDefault="009C6F9C" w:rsidP="003F2CDD">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112183A2" w14:textId="0C14DC7F" w:rsidR="003F2CDD" w:rsidRDefault="00792945" w:rsidP="003F2CDD">
            <w:pPr>
              <w:tabs>
                <w:tab w:val="num" w:pos="480"/>
                <w:tab w:val="left" w:pos="1440"/>
              </w:tabs>
              <w:jc w:val="center"/>
              <w:rPr>
                <w:rFonts w:ascii="Webdings" w:hAnsi="Webdings"/>
              </w:rPr>
            </w:pPr>
            <w:sdt>
              <w:sdtPr>
                <w:rPr>
                  <w:rFonts w:ascii="Webdings" w:hAnsi="Webdings"/>
                </w:rPr>
                <w:id w:val="1412424626"/>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533" w:type="dxa"/>
            <w:vAlign w:val="center"/>
          </w:tcPr>
          <w:p w14:paraId="4DC3A7BB" w14:textId="175BBC72" w:rsidR="003F2CDD" w:rsidRDefault="00792945" w:rsidP="003F2CDD">
            <w:pPr>
              <w:tabs>
                <w:tab w:val="num" w:pos="480"/>
                <w:tab w:val="left" w:pos="1440"/>
              </w:tabs>
              <w:jc w:val="center"/>
              <w:rPr>
                <w:rFonts w:ascii="Webdings" w:hAnsi="Webdings"/>
              </w:rPr>
            </w:pPr>
            <w:sdt>
              <w:sdtPr>
                <w:rPr>
                  <w:rFonts w:ascii="Webdings" w:hAnsi="Webdings"/>
                </w:rPr>
                <w:id w:val="-1579752748"/>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1338" w:type="dxa"/>
            <w:shd w:val="clear" w:color="auto" w:fill="A6A6A6" w:themeFill="background1" w:themeFillShade="A6"/>
            <w:vAlign w:val="center"/>
          </w:tcPr>
          <w:p w14:paraId="66068E84" w14:textId="77777777" w:rsidR="003F2CDD" w:rsidRPr="00D62E77" w:rsidRDefault="003F2CDD" w:rsidP="003F2CDD">
            <w:pPr>
              <w:rPr>
                <w:sz w:val="16"/>
              </w:rPr>
            </w:pPr>
          </w:p>
        </w:tc>
        <w:tc>
          <w:tcPr>
            <w:tcW w:w="6080" w:type="dxa"/>
          </w:tcPr>
          <w:p w14:paraId="24965923" w14:textId="35591FC1" w:rsidR="003F2CDD" w:rsidRPr="007A4C56" w:rsidRDefault="003F2CDD" w:rsidP="003F2CDD">
            <w:pPr>
              <w:pStyle w:val="ListParagraph"/>
              <w:numPr>
                <w:ilvl w:val="0"/>
                <w:numId w:val="70"/>
              </w:numPr>
              <w:rPr>
                <w:sz w:val="20"/>
              </w:rPr>
            </w:pPr>
            <w:r>
              <w:rPr>
                <w:sz w:val="20"/>
                <w:lang w:bidi="en-US"/>
              </w:rPr>
              <w:t xml:space="preserve">Grantee documentation indicates oversight of sub-recipients/service sites compliance with this section.  </w:t>
            </w:r>
          </w:p>
        </w:tc>
        <w:tc>
          <w:tcPr>
            <w:tcW w:w="3482" w:type="dxa"/>
          </w:tcPr>
          <w:p w14:paraId="36E65EDE" w14:textId="4EA3FD27" w:rsidR="003F2CDD" w:rsidRPr="00570247" w:rsidRDefault="003F2CDD" w:rsidP="00570247">
            <w:pPr>
              <w:pStyle w:val="Style1"/>
              <w:rPr>
                <w:rStyle w:val="ReviewerFinancial"/>
                <w:rFonts w:ascii="Arial" w:hAnsi="Arial"/>
                <w:b w:val="0"/>
                <w:color w:val="auto"/>
                <w:shd w:val="clear" w:color="auto" w:fill="auto"/>
              </w:rPr>
            </w:pPr>
          </w:p>
        </w:tc>
      </w:tr>
      <w:tr w:rsidR="003F2CDD" w:rsidRPr="00B16FB9" w14:paraId="4BDF9A2C" w14:textId="77777777" w:rsidTr="003F2CDD">
        <w:trPr>
          <w:cantSplit/>
        </w:trPr>
        <w:tc>
          <w:tcPr>
            <w:tcW w:w="986" w:type="dxa"/>
            <w:vAlign w:val="center"/>
          </w:tcPr>
          <w:p w14:paraId="43A9A798" w14:textId="1D85CA0E" w:rsidR="003F2CDD" w:rsidRPr="00D62E77" w:rsidRDefault="009C6F9C" w:rsidP="003F2CDD">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5E8F4BD5" w14:textId="0453E1AD" w:rsidR="003F2CDD" w:rsidRDefault="00792945" w:rsidP="003F2CDD">
            <w:pPr>
              <w:tabs>
                <w:tab w:val="num" w:pos="480"/>
                <w:tab w:val="left" w:pos="1440"/>
              </w:tabs>
              <w:jc w:val="center"/>
              <w:rPr>
                <w:rFonts w:ascii="Webdings" w:hAnsi="Webdings"/>
              </w:rPr>
            </w:pPr>
            <w:sdt>
              <w:sdtPr>
                <w:rPr>
                  <w:rFonts w:ascii="Webdings" w:hAnsi="Webdings"/>
                </w:rPr>
                <w:id w:val="-1278403170"/>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533" w:type="dxa"/>
            <w:vAlign w:val="center"/>
          </w:tcPr>
          <w:p w14:paraId="3A5D0D82" w14:textId="21056EEF" w:rsidR="003F2CDD" w:rsidRDefault="00792945" w:rsidP="003F2CDD">
            <w:pPr>
              <w:tabs>
                <w:tab w:val="num" w:pos="480"/>
                <w:tab w:val="left" w:pos="1440"/>
              </w:tabs>
              <w:jc w:val="center"/>
              <w:rPr>
                <w:rFonts w:ascii="Webdings" w:hAnsi="Webdings"/>
              </w:rPr>
            </w:pPr>
            <w:sdt>
              <w:sdtPr>
                <w:rPr>
                  <w:rFonts w:ascii="Webdings" w:hAnsi="Webdings"/>
                </w:rPr>
                <w:id w:val="-1862583177"/>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1338" w:type="dxa"/>
            <w:vAlign w:val="center"/>
          </w:tcPr>
          <w:p w14:paraId="390DEC99" w14:textId="75147E8C" w:rsidR="00123F00" w:rsidRPr="00D62E77" w:rsidRDefault="00123F00" w:rsidP="00123F00">
            <w:pPr>
              <w:rPr>
                <w:sz w:val="16"/>
              </w:rPr>
            </w:pPr>
            <w:r w:rsidRPr="00D62E77">
              <w:rPr>
                <w:sz w:val="16"/>
              </w:rPr>
              <w:t>Site A:</w:t>
            </w:r>
            <w:r>
              <w:rPr>
                <w:sz w:val="16"/>
              </w:rPr>
              <w:t xml:space="preserve"> </w:t>
            </w:r>
            <w:sdt>
              <w:sdtPr>
                <w:rPr>
                  <w:sz w:val="16"/>
                </w:rPr>
                <w:id w:val="182662889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663A7542" w14:textId="5279F4F1" w:rsidR="00123F00" w:rsidRPr="00D62E77" w:rsidRDefault="00123F00" w:rsidP="00123F00">
            <w:pPr>
              <w:rPr>
                <w:sz w:val="16"/>
              </w:rPr>
            </w:pPr>
            <w:r w:rsidRPr="00D62E77">
              <w:rPr>
                <w:sz w:val="16"/>
              </w:rPr>
              <w:t>Site B:</w:t>
            </w:r>
            <w:r>
              <w:rPr>
                <w:sz w:val="16"/>
              </w:rPr>
              <w:t xml:space="preserve"> </w:t>
            </w:r>
            <w:sdt>
              <w:sdtPr>
                <w:rPr>
                  <w:sz w:val="16"/>
                </w:rPr>
                <w:id w:val="-142718692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1EDC19FB" w14:textId="6BB15059" w:rsidR="003F2CDD" w:rsidRPr="00D62E77" w:rsidRDefault="00123F00" w:rsidP="00123F00">
            <w:pPr>
              <w:rPr>
                <w:sz w:val="16"/>
              </w:rPr>
            </w:pPr>
            <w:r w:rsidRPr="00D62E77">
              <w:rPr>
                <w:sz w:val="16"/>
              </w:rPr>
              <w:t xml:space="preserve">Site C: </w:t>
            </w:r>
            <w:sdt>
              <w:sdtPr>
                <w:rPr>
                  <w:sz w:val="16"/>
                </w:rPr>
                <w:id w:val="-477686978"/>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080" w:type="dxa"/>
          </w:tcPr>
          <w:p w14:paraId="7CDD7F48" w14:textId="731914FC" w:rsidR="003F2CDD" w:rsidRPr="007A4C56" w:rsidRDefault="003F2CDD" w:rsidP="003F2CDD">
            <w:pPr>
              <w:pStyle w:val="ListParagraph"/>
              <w:numPr>
                <w:ilvl w:val="0"/>
                <w:numId w:val="70"/>
              </w:numPr>
              <w:rPr>
                <w:sz w:val="20"/>
              </w:rPr>
            </w:pPr>
            <w:r w:rsidRPr="00D62E77">
              <w:rPr>
                <w:sz w:val="20"/>
              </w:rPr>
              <w:t>Service sites follow a written policy and procedure</w:t>
            </w:r>
            <w:r>
              <w:rPr>
                <w:sz w:val="20"/>
              </w:rPr>
              <w:t xml:space="preserve"> </w:t>
            </w:r>
            <w:r w:rsidRPr="00D62E77">
              <w:rPr>
                <w:sz w:val="20"/>
              </w:rPr>
              <w:t>requiring</w:t>
            </w:r>
            <w:r w:rsidRPr="007A4C56">
              <w:rPr>
                <w:sz w:val="20"/>
              </w:rPr>
              <w:t xml:space="preserve"> a process to refer clients (or financial records) to the service site director for review and consideration of waiver of charges.</w:t>
            </w:r>
          </w:p>
        </w:tc>
        <w:tc>
          <w:tcPr>
            <w:tcW w:w="3482" w:type="dxa"/>
          </w:tcPr>
          <w:p w14:paraId="5868E9D6" w14:textId="0435196F" w:rsidR="003F2CDD" w:rsidRPr="00570247" w:rsidRDefault="003F2CDD" w:rsidP="00570247">
            <w:pPr>
              <w:pStyle w:val="Style1"/>
              <w:rPr>
                <w:rStyle w:val="ReviewerFinancial"/>
                <w:rFonts w:ascii="Arial" w:hAnsi="Arial"/>
                <w:b w:val="0"/>
                <w:color w:val="auto"/>
                <w:shd w:val="clear" w:color="auto" w:fill="auto"/>
              </w:rPr>
            </w:pPr>
          </w:p>
        </w:tc>
      </w:tr>
      <w:tr w:rsidR="003F2CDD" w:rsidRPr="00B16FB9" w14:paraId="1AC99B21" w14:textId="77777777" w:rsidTr="003F2CDD">
        <w:trPr>
          <w:cantSplit/>
        </w:trPr>
        <w:tc>
          <w:tcPr>
            <w:tcW w:w="986" w:type="dxa"/>
            <w:vAlign w:val="center"/>
          </w:tcPr>
          <w:p w14:paraId="194E1A20" w14:textId="77777777" w:rsidR="003F2CDD" w:rsidRDefault="003F2CDD" w:rsidP="003F2CDD">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644CFBF7" w14:textId="77777777" w:rsidR="003F2CDD" w:rsidRPr="00C16CA3" w:rsidRDefault="00792945" w:rsidP="003F2CDD">
            <w:pPr>
              <w:tabs>
                <w:tab w:val="num" w:pos="480"/>
                <w:tab w:val="left" w:pos="1440"/>
              </w:tabs>
              <w:jc w:val="center"/>
              <w:rPr>
                <w:rFonts w:ascii="Calibri" w:hAnsi="Calibri" w:cs="Calibri"/>
                <w:b/>
                <w:sz w:val="18"/>
              </w:rPr>
            </w:pPr>
            <w:sdt>
              <w:sdtPr>
                <w:rPr>
                  <w:rFonts w:ascii="Webdings" w:hAnsi="Webdings"/>
                </w:rPr>
                <w:id w:val="-146054522"/>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533" w:type="dxa"/>
            <w:vAlign w:val="center"/>
          </w:tcPr>
          <w:p w14:paraId="786B115D" w14:textId="77777777" w:rsidR="003F2CDD" w:rsidRPr="00C16CA3" w:rsidRDefault="00792945" w:rsidP="003F2CDD">
            <w:pPr>
              <w:tabs>
                <w:tab w:val="num" w:pos="480"/>
                <w:tab w:val="left" w:pos="1440"/>
              </w:tabs>
              <w:jc w:val="center"/>
              <w:rPr>
                <w:rFonts w:ascii="Calibri" w:hAnsi="Calibri" w:cs="Calibri"/>
                <w:b/>
                <w:sz w:val="18"/>
              </w:rPr>
            </w:pPr>
            <w:sdt>
              <w:sdtPr>
                <w:rPr>
                  <w:rFonts w:ascii="Webdings" w:hAnsi="Webdings"/>
                </w:rPr>
                <w:id w:val="331964973"/>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1338" w:type="dxa"/>
            <w:vAlign w:val="center"/>
          </w:tcPr>
          <w:p w14:paraId="19D03B4F" w14:textId="39D47295" w:rsidR="00123F00" w:rsidRPr="00D62E77" w:rsidRDefault="00123F00" w:rsidP="00123F00">
            <w:pPr>
              <w:rPr>
                <w:sz w:val="16"/>
              </w:rPr>
            </w:pPr>
            <w:r w:rsidRPr="00D62E77">
              <w:rPr>
                <w:sz w:val="16"/>
              </w:rPr>
              <w:t>Site A:</w:t>
            </w:r>
            <w:r>
              <w:rPr>
                <w:sz w:val="16"/>
              </w:rPr>
              <w:t xml:space="preserve"> </w:t>
            </w:r>
            <w:sdt>
              <w:sdtPr>
                <w:rPr>
                  <w:sz w:val="16"/>
                </w:rPr>
                <w:id w:val="-1924562748"/>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648002B0" w14:textId="546F0BDB" w:rsidR="00123F00" w:rsidRPr="00D62E77" w:rsidRDefault="00123F00" w:rsidP="00123F00">
            <w:pPr>
              <w:rPr>
                <w:sz w:val="16"/>
              </w:rPr>
            </w:pPr>
            <w:r w:rsidRPr="00D62E77">
              <w:rPr>
                <w:sz w:val="16"/>
              </w:rPr>
              <w:t>Site B:</w:t>
            </w:r>
            <w:r>
              <w:rPr>
                <w:sz w:val="16"/>
              </w:rPr>
              <w:t xml:space="preserve"> </w:t>
            </w:r>
            <w:sdt>
              <w:sdtPr>
                <w:rPr>
                  <w:sz w:val="16"/>
                </w:rPr>
                <w:id w:val="81059288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5986572B" w14:textId="1DF41499" w:rsidR="003F2CDD" w:rsidRPr="00C16CA3" w:rsidRDefault="00123F00" w:rsidP="00123F00">
            <w:pPr>
              <w:rPr>
                <w:sz w:val="22"/>
              </w:rPr>
            </w:pPr>
            <w:r w:rsidRPr="00D62E77">
              <w:rPr>
                <w:sz w:val="16"/>
              </w:rPr>
              <w:t xml:space="preserve">Site C: </w:t>
            </w:r>
            <w:sdt>
              <w:sdtPr>
                <w:rPr>
                  <w:sz w:val="16"/>
                </w:rPr>
                <w:id w:val="-29305785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080" w:type="dxa"/>
          </w:tcPr>
          <w:p w14:paraId="11CAFB4B" w14:textId="384915A2" w:rsidR="003F2CDD" w:rsidRPr="007A4C56" w:rsidRDefault="003F2CDD" w:rsidP="00725E77">
            <w:pPr>
              <w:pStyle w:val="ListParagraph"/>
              <w:numPr>
                <w:ilvl w:val="0"/>
                <w:numId w:val="70"/>
              </w:numPr>
              <w:rPr>
                <w:b/>
                <w:sz w:val="20"/>
              </w:rPr>
            </w:pPr>
            <w:r w:rsidRPr="007A4C56">
              <w:rPr>
                <w:sz w:val="20"/>
              </w:rPr>
              <w:t>Documentation at the service site demonstrates</w:t>
            </w:r>
            <w:r>
              <w:rPr>
                <w:sz w:val="20"/>
              </w:rPr>
              <w:t xml:space="preserve"> clients that are unable to pay </w:t>
            </w:r>
            <w:r w:rsidR="00725E77">
              <w:rPr>
                <w:sz w:val="20"/>
              </w:rPr>
              <w:t>for good reasons</w:t>
            </w:r>
            <w:r>
              <w:rPr>
                <w:sz w:val="20"/>
              </w:rPr>
              <w:t xml:space="preserve"> are evaluated by the </w:t>
            </w:r>
            <w:r w:rsidRPr="007A4C56">
              <w:rPr>
                <w:sz w:val="20"/>
              </w:rPr>
              <w:t>service site director,</w:t>
            </w:r>
            <w:r>
              <w:rPr>
                <w:sz w:val="20"/>
              </w:rPr>
              <w:t xml:space="preserve"> the decision</w:t>
            </w:r>
            <w:r w:rsidRPr="007A4C56">
              <w:rPr>
                <w:sz w:val="20"/>
              </w:rPr>
              <w:t xml:space="preserve"> is documented</w:t>
            </w:r>
            <w:r>
              <w:rPr>
                <w:sz w:val="20"/>
              </w:rPr>
              <w:t>,</w:t>
            </w:r>
            <w:r w:rsidRPr="007A4C56">
              <w:rPr>
                <w:sz w:val="20"/>
              </w:rPr>
              <w:t xml:space="preserve"> and the client is informed of the determination.</w:t>
            </w:r>
          </w:p>
        </w:tc>
        <w:tc>
          <w:tcPr>
            <w:tcW w:w="3482" w:type="dxa"/>
          </w:tcPr>
          <w:p w14:paraId="33172A96" w14:textId="0643D71F" w:rsidR="003F2CDD" w:rsidRPr="00570247" w:rsidRDefault="003F2CDD" w:rsidP="00570247">
            <w:pPr>
              <w:pStyle w:val="Style1"/>
              <w:rPr>
                <w:rStyle w:val="ReviewerFinancial"/>
                <w:rFonts w:ascii="Arial" w:hAnsi="Arial"/>
                <w:b w:val="0"/>
                <w:color w:val="auto"/>
                <w:shd w:val="clear" w:color="auto" w:fill="auto"/>
              </w:rPr>
            </w:pPr>
          </w:p>
        </w:tc>
      </w:tr>
      <w:tr w:rsidR="003F2CDD" w:rsidRPr="00C16CA3" w14:paraId="10B2A03E" w14:textId="77777777" w:rsidTr="00021C4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3510446" w14:textId="1F6F4E01" w:rsidR="003F2CDD" w:rsidRPr="007313FC" w:rsidRDefault="003F2CDD" w:rsidP="003F2CDD">
            <w:pPr>
              <w:rPr>
                <w:b/>
                <w:sz w:val="22"/>
                <w:szCs w:val="22"/>
              </w:rPr>
            </w:pPr>
            <w:r w:rsidRPr="007313FC">
              <w:rPr>
                <w:b/>
                <w:sz w:val="22"/>
                <w:szCs w:val="22"/>
              </w:rPr>
              <w:t xml:space="preserve">Section </w:t>
            </w:r>
            <w:r w:rsidR="003C5C92" w:rsidRPr="007313FC">
              <w:rPr>
                <w:b/>
                <w:sz w:val="22"/>
                <w:szCs w:val="22"/>
              </w:rPr>
              <w:t>1.5</w:t>
            </w:r>
            <w:r w:rsidRPr="007313FC">
              <w:rPr>
                <w:b/>
                <w:sz w:val="22"/>
                <w:szCs w:val="22"/>
              </w:rPr>
              <w:t>.4: Reasonable Costs/Fee Schedules</w:t>
            </w:r>
          </w:p>
          <w:p w14:paraId="161DCF9E" w14:textId="77777777" w:rsidR="003F2CDD" w:rsidRPr="006F4CE2" w:rsidRDefault="003F2CDD" w:rsidP="003F2CDD">
            <w:pPr>
              <w:spacing w:after="240"/>
              <w:rPr>
                <w:rStyle w:val="ReviewerFinancial"/>
                <w:rFonts w:ascii="Arial" w:hAnsi="Arial"/>
                <w:color w:val="auto"/>
                <w:sz w:val="20"/>
                <w:shd w:val="clear" w:color="auto" w:fill="auto"/>
              </w:rPr>
            </w:pPr>
            <w:r w:rsidRPr="007313FC">
              <w:rPr>
                <w:sz w:val="22"/>
                <w:szCs w:val="22"/>
              </w:rPr>
              <w:t>For persons from families whose income exceeds 250% of the FPL, charges must be made in accordance with a schedule of fees designed to recover the reasonable cost of providing services. (42 CFR 59.5(a)(8)).</w:t>
            </w:r>
          </w:p>
        </w:tc>
      </w:tr>
      <w:tr w:rsidR="003F2CDD" w:rsidRPr="00D62E77" w14:paraId="0552E319" w14:textId="77777777" w:rsidTr="003F2CDD">
        <w:trPr>
          <w:cantSplit/>
        </w:trPr>
        <w:tc>
          <w:tcPr>
            <w:tcW w:w="986" w:type="dxa"/>
            <w:shd w:val="clear" w:color="auto" w:fill="EDEDED" w:themeFill="accent3" w:themeFillTint="33"/>
            <w:vAlign w:val="center"/>
          </w:tcPr>
          <w:p w14:paraId="2FBA14B6" w14:textId="77777777" w:rsidR="003F2CDD" w:rsidRPr="00D62E77" w:rsidRDefault="003F2CDD" w:rsidP="003F2CDD">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10B947B6" w14:textId="77777777" w:rsidR="003F2CDD" w:rsidRPr="00D62E77" w:rsidRDefault="003F2CDD" w:rsidP="003F2CDD">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2F00D06F" w14:textId="77777777" w:rsidR="003F2CDD" w:rsidRPr="00D62E77" w:rsidRDefault="003F2CDD" w:rsidP="003F2CDD">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38" w:type="dxa"/>
            <w:shd w:val="clear" w:color="auto" w:fill="EDEDED" w:themeFill="accent3" w:themeFillTint="33"/>
          </w:tcPr>
          <w:p w14:paraId="4D48F875" w14:textId="77777777" w:rsidR="003F2CDD" w:rsidRPr="00D62E77" w:rsidRDefault="003F2CDD" w:rsidP="003F2CDD">
            <w:pPr>
              <w:rPr>
                <w:b/>
                <w:sz w:val="18"/>
              </w:rPr>
            </w:pPr>
            <w:r w:rsidRPr="00D62E77">
              <w:rPr>
                <w:b/>
                <w:sz w:val="16"/>
              </w:rPr>
              <w:t>Sub-Recipient/ Service Site Score</w:t>
            </w:r>
          </w:p>
        </w:tc>
        <w:tc>
          <w:tcPr>
            <w:tcW w:w="6080" w:type="dxa"/>
            <w:shd w:val="clear" w:color="auto" w:fill="EDEDED" w:themeFill="accent3" w:themeFillTint="33"/>
            <w:vAlign w:val="center"/>
          </w:tcPr>
          <w:p w14:paraId="03707AF2" w14:textId="77777777" w:rsidR="003F2CDD" w:rsidRPr="00D62E77" w:rsidRDefault="003F2CDD" w:rsidP="003F2CDD">
            <w:pPr>
              <w:jc w:val="center"/>
              <w:rPr>
                <w:b/>
                <w:sz w:val="20"/>
              </w:rPr>
            </w:pPr>
            <w:r w:rsidRPr="00D62E77">
              <w:rPr>
                <w:b/>
                <w:sz w:val="20"/>
              </w:rPr>
              <w:t>Implementation Strategy</w:t>
            </w:r>
          </w:p>
        </w:tc>
        <w:tc>
          <w:tcPr>
            <w:tcW w:w="3482" w:type="dxa"/>
            <w:shd w:val="clear" w:color="auto" w:fill="EDEDED" w:themeFill="accent3" w:themeFillTint="33"/>
            <w:vAlign w:val="center"/>
          </w:tcPr>
          <w:p w14:paraId="0D29529C" w14:textId="77777777" w:rsidR="003F2CDD" w:rsidRPr="00D62E77" w:rsidRDefault="003F2CDD" w:rsidP="003F2CDD">
            <w:pPr>
              <w:jc w:val="center"/>
              <w:rPr>
                <w:b/>
                <w:sz w:val="20"/>
              </w:rPr>
            </w:pPr>
            <w:r w:rsidRPr="00D62E77">
              <w:rPr>
                <w:b/>
                <w:sz w:val="20"/>
              </w:rPr>
              <w:t>Comments</w:t>
            </w:r>
          </w:p>
        </w:tc>
      </w:tr>
      <w:tr w:rsidR="003F2CDD" w:rsidRPr="00C16CA3" w14:paraId="5F54B585" w14:textId="77777777" w:rsidTr="003F2CDD">
        <w:trPr>
          <w:cantSplit/>
        </w:trPr>
        <w:tc>
          <w:tcPr>
            <w:tcW w:w="986" w:type="dxa"/>
            <w:vAlign w:val="center"/>
          </w:tcPr>
          <w:p w14:paraId="57DEE0F1" w14:textId="77777777" w:rsidR="003F2CDD" w:rsidRDefault="003F2CDD" w:rsidP="003F2CDD">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1C68537F" w14:textId="77777777" w:rsidR="003F2CDD" w:rsidRPr="00C16CA3" w:rsidRDefault="00792945" w:rsidP="003F2CDD">
            <w:pPr>
              <w:tabs>
                <w:tab w:val="num" w:pos="480"/>
                <w:tab w:val="left" w:pos="1440"/>
              </w:tabs>
              <w:jc w:val="center"/>
              <w:rPr>
                <w:rFonts w:ascii="Calibri" w:hAnsi="Calibri" w:cs="Calibri"/>
                <w:b/>
                <w:sz w:val="18"/>
              </w:rPr>
            </w:pPr>
            <w:sdt>
              <w:sdtPr>
                <w:rPr>
                  <w:rFonts w:ascii="Webdings" w:hAnsi="Webdings"/>
                </w:rPr>
                <w:id w:val="-26184658"/>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533" w:type="dxa"/>
            <w:vAlign w:val="center"/>
          </w:tcPr>
          <w:p w14:paraId="6957EFB9" w14:textId="77777777" w:rsidR="003F2CDD" w:rsidRPr="00C16CA3" w:rsidRDefault="00792945" w:rsidP="003F2CDD">
            <w:pPr>
              <w:tabs>
                <w:tab w:val="num" w:pos="480"/>
                <w:tab w:val="left" w:pos="1440"/>
              </w:tabs>
              <w:jc w:val="center"/>
              <w:rPr>
                <w:rFonts w:ascii="Calibri" w:hAnsi="Calibri" w:cs="Calibri"/>
                <w:b/>
                <w:sz w:val="18"/>
              </w:rPr>
            </w:pPr>
            <w:sdt>
              <w:sdtPr>
                <w:rPr>
                  <w:rFonts w:ascii="Webdings" w:hAnsi="Webdings"/>
                </w:rPr>
                <w:id w:val="1882985212"/>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1338" w:type="dxa"/>
            <w:shd w:val="clear" w:color="auto" w:fill="AEAAAA" w:themeFill="background2" w:themeFillShade="BF"/>
            <w:vAlign w:val="center"/>
          </w:tcPr>
          <w:p w14:paraId="6D947C13" w14:textId="77777777" w:rsidR="003F2CDD" w:rsidRPr="00D62E77" w:rsidRDefault="003F2CDD" w:rsidP="003F2CDD">
            <w:pPr>
              <w:jc w:val="center"/>
              <w:rPr>
                <w:color w:val="FFFFFF" w:themeColor="background1"/>
                <w:sz w:val="20"/>
              </w:rPr>
            </w:pPr>
          </w:p>
        </w:tc>
        <w:tc>
          <w:tcPr>
            <w:tcW w:w="6080" w:type="dxa"/>
          </w:tcPr>
          <w:p w14:paraId="7468C602" w14:textId="77777777" w:rsidR="003F2CDD" w:rsidRPr="00D62E77" w:rsidRDefault="003F2CDD" w:rsidP="003F2CDD">
            <w:pPr>
              <w:pStyle w:val="ListParagraph"/>
              <w:numPr>
                <w:ilvl w:val="0"/>
                <w:numId w:val="11"/>
              </w:numPr>
              <w:ind w:left="342"/>
              <w:rPr>
                <w:sz w:val="20"/>
              </w:rPr>
            </w:pPr>
            <w:r w:rsidRPr="006F4CE2">
              <w:rPr>
                <w:sz w:val="20"/>
                <w:lang w:bidi="en-US"/>
              </w:rPr>
              <w:t>Grantee has documented policies and procedures requiring sub-recipients and service sites to have a sound rationale and process for determining the cost of services</w:t>
            </w:r>
            <w:r>
              <w:rPr>
                <w:sz w:val="20"/>
                <w:lang w:bidi="en-US"/>
              </w:rPr>
              <w:t>.</w:t>
            </w:r>
          </w:p>
        </w:tc>
        <w:tc>
          <w:tcPr>
            <w:tcW w:w="3482" w:type="dxa"/>
          </w:tcPr>
          <w:p w14:paraId="72812426" w14:textId="43E23958" w:rsidR="003F2CDD" w:rsidRPr="00570247" w:rsidRDefault="003F2CDD" w:rsidP="00570247">
            <w:pPr>
              <w:pStyle w:val="Style1"/>
              <w:rPr>
                <w:rStyle w:val="ReviewerFinancial"/>
                <w:rFonts w:ascii="Arial" w:hAnsi="Arial"/>
                <w:b w:val="0"/>
                <w:color w:val="auto"/>
                <w:shd w:val="clear" w:color="auto" w:fill="auto"/>
              </w:rPr>
            </w:pPr>
          </w:p>
        </w:tc>
      </w:tr>
      <w:tr w:rsidR="003F2CDD" w:rsidRPr="00C16CA3" w14:paraId="1A53DD76" w14:textId="77777777" w:rsidTr="001A34D9">
        <w:trPr>
          <w:cantSplit/>
        </w:trPr>
        <w:tc>
          <w:tcPr>
            <w:tcW w:w="986" w:type="dxa"/>
            <w:vAlign w:val="center"/>
          </w:tcPr>
          <w:p w14:paraId="0D14319D" w14:textId="77C2E79B" w:rsidR="003F2CDD" w:rsidRPr="00D62E77" w:rsidRDefault="009C6F9C" w:rsidP="003F2CDD">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5AC00290" w14:textId="6669BDCE" w:rsidR="003F2CDD" w:rsidRDefault="00792945" w:rsidP="003F2CDD">
            <w:pPr>
              <w:tabs>
                <w:tab w:val="num" w:pos="480"/>
                <w:tab w:val="left" w:pos="1440"/>
              </w:tabs>
              <w:jc w:val="center"/>
              <w:rPr>
                <w:rFonts w:ascii="Webdings" w:hAnsi="Webdings"/>
              </w:rPr>
            </w:pPr>
            <w:sdt>
              <w:sdtPr>
                <w:rPr>
                  <w:rFonts w:ascii="Webdings" w:hAnsi="Webdings"/>
                </w:rPr>
                <w:id w:val="558907441"/>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533" w:type="dxa"/>
            <w:vAlign w:val="center"/>
          </w:tcPr>
          <w:p w14:paraId="132F46CD" w14:textId="01A37037" w:rsidR="003F2CDD" w:rsidRDefault="00792945" w:rsidP="003F2CDD">
            <w:pPr>
              <w:tabs>
                <w:tab w:val="num" w:pos="480"/>
                <w:tab w:val="left" w:pos="1440"/>
              </w:tabs>
              <w:jc w:val="center"/>
              <w:rPr>
                <w:rFonts w:ascii="Webdings" w:hAnsi="Webdings"/>
              </w:rPr>
            </w:pPr>
            <w:sdt>
              <w:sdtPr>
                <w:rPr>
                  <w:rFonts w:ascii="Webdings" w:hAnsi="Webdings"/>
                </w:rPr>
                <w:id w:val="-41443299"/>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1338" w:type="dxa"/>
            <w:shd w:val="clear" w:color="auto" w:fill="A6A6A6" w:themeFill="background1" w:themeFillShade="A6"/>
            <w:vAlign w:val="center"/>
          </w:tcPr>
          <w:p w14:paraId="17BBDCF3" w14:textId="77777777" w:rsidR="003F2CDD" w:rsidRPr="00D62E77" w:rsidRDefault="003F2CDD" w:rsidP="003F2CDD">
            <w:pPr>
              <w:rPr>
                <w:sz w:val="16"/>
              </w:rPr>
            </w:pPr>
          </w:p>
        </w:tc>
        <w:tc>
          <w:tcPr>
            <w:tcW w:w="6080" w:type="dxa"/>
          </w:tcPr>
          <w:p w14:paraId="1D180BC7" w14:textId="7614A26D" w:rsidR="003F2CDD" w:rsidRPr="006F4CE2" w:rsidRDefault="003F2CDD" w:rsidP="003F2CDD">
            <w:pPr>
              <w:pStyle w:val="ListParagraph"/>
              <w:numPr>
                <w:ilvl w:val="0"/>
                <w:numId w:val="11"/>
              </w:numPr>
              <w:ind w:left="342"/>
              <w:rPr>
                <w:sz w:val="20"/>
                <w:lang w:bidi="en-US"/>
              </w:rPr>
            </w:pPr>
            <w:r>
              <w:rPr>
                <w:sz w:val="20"/>
                <w:lang w:bidi="en-US"/>
              </w:rPr>
              <w:t xml:space="preserve">Grantee documentation indicates oversight of sub-recipients/service sites compliance with this section.  </w:t>
            </w:r>
          </w:p>
        </w:tc>
        <w:tc>
          <w:tcPr>
            <w:tcW w:w="3482" w:type="dxa"/>
          </w:tcPr>
          <w:p w14:paraId="3E889F4B" w14:textId="0C23E746" w:rsidR="003F2CDD" w:rsidRPr="00570247" w:rsidRDefault="003F2CDD" w:rsidP="00570247">
            <w:pPr>
              <w:pStyle w:val="Style1"/>
              <w:rPr>
                <w:rStyle w:val="ReviewerFinancial"/>
                <w:rFonts w:ascii="Arial" w:hAnsi="Arial"/>
                <w:b w:val="0"/>
                <w:color w:val="auto"/>
                <w:shd w:val="clear" w:color="auto" w:fill="auto"/>
              </w:rPr>
            </w:pPr>
          </w:p>
        </w:tc>
      </w:tr>
      <w:tr w:rsidR="003F2CDD" w:rsidRPr="00C16CA3" w14:paraId="602CF552" w14:textId="77777777" w:rsidTr="003F2CDD">
        <w:trPr>
          <w:cantSplit/>
        </w:trPr>
        <w:tc>
          <w:tcPr>
            <w:tcW w:w="986" w:type="dxa"/>
            <w:vAlign w:val="center"/>
          </w:tcPr>
          <w:p w14:paraId="2C18A49C" w14:textId="226EB80D" w:rsidR="003F2CDD" w:rsidRPr="00D62E77" w:rsidRDefault="009C6F9C" w:rsidP="003F2CDD">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486FCE70" w14:textId="2D3FE04B" w:rsidR="003F2CDD" w:rsidRDefault="00792945" w:rsidP="003F2CDD">
            <w:pPr>
              <w:tabs>
                <w:tab w:val="num" w:pos="480"/>
                <w:tab w:val="left" w:pos="1440"/>
              </w:tabs>
              <w:jc w:val="center"/>
              <w:rPr>
                <w:rFonts w:ascii="Webdings" w:hAnsi="Webdings"/>
              </w:rPr>
            </w:pPr>
            <w:sdt>
              <w:sdtPr>
                <w:rPr>
                  <w:rFonts w:ascii="Webdings" w:hAnsi="Webdings"/>
                </w:rPr>
                <w:id w:val="-1409453878"/>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533" w:type="dxa"/>
            <w:vAlign w:val="center"/>
          </w:tcPr>
          <w:p w14:paraId="044F6965" w14:textId="0F64030D" w:rsidR="003F2CDD" w:rsidRDefault="00792945" w:rsidP="003F2CDD">
            <w:pPr>
              <w:tabs>
                <w:tab w:val="num" w:pos="480"/>
                <w:tab w:val="left" w:pos="1440"/>
              </w:tabs>
              <w:jc w:val="center"/>
              <w:rPr>
                <w:rFonts w:ascii="Webdings" w:hAnsi="Webdings"/>
              </w:rPr>
            </w:pPr>
            <w:sdt>
              <w:sdtPr>
                <w:rPr>
                  <w:rFonts w:ascii="Webdings" w:hAnsi="Webdings"/>
                </w:rPr>
                <w:id w:val="219719531"/>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1338" w:type="dxa"/>
            <w:vAlign w:val="center"/>
          </w:tcPr>
          <w:p w14:paraId="1E3C302D" w14:textId="5E041400" w:rsidR="00123F00" w:rsidRPr="00D62E77" w:rsidRDefault="00123F00" w:rsidP="00123F00">
            <w:pPr>
              <w:rPr>
                <w:sz w:val="16"/>
              </w:rPr>
            </w:pPr>
            <w:r w:rsidRPr="00D62E77">
              <w:rPr>
                <w:sz w:val="16"/>
              </w:rPr>
              <w:t>Site A:</w:t>
            </w:r>
            <w:r>
              <w:rPr>
                <w:sz w:val="16"/>
              </w:rPr>
              <w:t xml:space="preserve"> </w:t>
            </w:r>
            <w:sdt>
              <w:sdtPr>
                <w:rPr>
                  <w:sz w:val="16"/>
                </w:rPr>
                <w:id w:val="-285672048"/>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0610EE7D" w14:textId="4C2E243F" w:rsidR="00123F00" w:rsidRPr="00D62E77" w:rsidRDefault="00123F00" w:rsidP="00123F00">
            <w:pPr>
              <w:rPr>
                <w:sz w:val="16"/>
              </w:rPr>
            </w:pPr>
            <w:r w:rsidRPr="00D62E77">
              <w:rPr>
                <w:sz w:val="16"/>
              </w:rPr>
              <w:t>Site B:</w:t>
            </w:r>
            <w:r>
              <w:rPr>
                <w:sz w:val="16"/>
              </w:rPr>
              <w:t xml:space="preserve"> </w:t>
            </w:r>
            <w:sdt>
              <w:sdtPr>
                <w:rPr>
                  <w:sz w:val="16"/>
                </w:rPr>
                <w:id w:val="-145052994"/>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58AFED6" w14:textId="5299F778" w:rsidR="003F2CDD" w:rsidRPr="00D62E77" w:rsidRDefault="00123F00" w:rsidP="00123F00">
            <w:pPr>
              <w:rPr>
                <w:sz w:val="16"/>
              </w:rPr>
            </w:pPr>
            <w:r w:rsidRPr="00D62E77">
              <w:rPr>
                <w:sz w:val="16"/>
              </w:rPr>
              <w:t xml:space="preserve">Site C: </w:t>
            </w:r>
            <w:sdt>
              <w:sdtPr>
                <w:rPr>
                  <w:sz w:val="16"/>
                </w:rPr>
                <w:id w:val="-177045038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080" w:type="dxa"/>
          </w:tcPr>
          <w:p w14:paraId="705F4BF4" w14:textId="48F05825" w:rsidR="003F2CDD" w:rsidRPr="006F4CE2" w:rsidRDefault="003F2CDD" w:rsidP="003F2CDD">
            <w:pPr>
              <w:pStyle w:val="ListParagraph"/>
              <w:numPr>
                <w:ilvl w:val="0"/>
                <w:numId w:val="11"/>
              </w:numPr>
              <w:ind w:left="342"/>
              <w:rPr>
                <w:sz w:val="20"/>
                <w:lang w:bidi="en-US"/>
              </w:rPr>
            </w:pPr>
            <w:r>
              <w:rPr>
                <w:sz w:val="20"/>
                <w:lang w:bidi="en-US"/>
              </w:rPr>
              <w:t xml:space="preserve">Service sites have a process in place to determine the reasonable cost of services and this is updated periodically.  </w:t>
            </w:r>
          </w:p>
        </w:tc>
        <w:tc>
          <w:tcPr>
            <w:tcW w:w="3482" w:type="dxa"/>
          </w:tcPr>
          <w:p w14:paraId="12F1C55B" w14:textId="606DFB7D" w:rsidR="003F2CDD" w:rsidRPr="00570247" w:rsidRDefault="003F2CDD" w:rsidP="00570247">
            <w:pPr>
              <w:pStyle w:val="Style1"/>
              <w:rPr>
                <w:rStyle w:val="ReviewerFinancial"/>
                <w:rFonts w:ascii="Arial" w:hAnsi="Arial"/>
                <w:b w:val="0"/>
                <w:color w:val="auto"/>
                <w:shd w:val="clear" w:color="auto" w:fill="auto"/>
              </w:rPr>
            </w:pPr>
          </w:p>
        </w:tc>
      </w:tr>
      <w:tr w:rsidR="003F2CDD" w:rsidRPr="00C16CA3" w14:paraId="4D2360DC" w14:textId="77777777" w:rsidTr="003F2CDD">
        <w:trPr>
          <w:cantSplit/>
        </w:trPr>
        <w:tc>
          <w:tcPr>
            <w:tcW w:w="986" w:type="dxa"/>
            <w:vAlign w:val="center"/>
          </w:tcPr>
          <w:p w14:paraId="4FC4A8ED" w14:textId="77777777" w:rsidR="003F2CDD" w:rsidRDefault="003F2CDD" w:rsidP="003F2CDD">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46915E5E" w14:textId="77777777" w:rsidR="003F2CDD" w:rsidRPr="00C16CA3" w:rsidRDefault="00792945" w:rsidP="003F2CDD">
            <w:pPr>
              <w:tabs>
                <w:tab w:val="num" w:pos="480"/>
                <w:tab w:val="left" w:pos="1440"/>
              </w:tabs>
              <w:jc w:val="center"/>
              <w:rPr>
                <w:rFonts w:ascii="Calibri" w:hAnsi="Calibri" w:cs="Calibri"/>
                <w:b/>
                <w:sz w:val="18"/>
              </w:rPr>
            </w:pPr>
            <w:sdt>
              <w:sdtPr>
                <w:rPr>
                  <w:rFonts w:ascii="Webdings" w:hAnsi="Webdings"/>
                </w:rPr>
                <w:id w:val="-1562091951"/>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533" w:type="dxa"/>
            <w:vAlign w:val="center"/>
          </w:tcPr>
          <w:p w14:paraId="51DE26EC" w14:textId="77777777" w:rsidR="003F2CDD" w:rsidRPr="00C16CA3" w:rsidRDefault="00792945" w:rsidP="003F2CDD">
            <w:pPr>
              <w:tabs>
                <w:tab w:val="num" w:pos="480"/>
                <w:tab w:val="left" w:pos="1440"/>
              </w:tabs>
              <w:jc w:val="center"/>
              <w:rPr>
                <w:rFonts w:ascii="Calibri" w:hAnsi="Calibri" w:cs="Calibri"/>
                <w:b/>
                <w:sz w:val="18"/>
              </w:rPr>
            </w:pPr>
            <w:sdt>
              <w:sdtPr>
                <w:rPr>
                  <w:rFonts w:ascii="Webdings" w:hAnsi="Webdings"/>
                </w:rPr>
                <w:id w:val="-1754427076"/>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1338" w:type="dxa"/>
            <w:vAlign w:val="center"/>
          </w:tcPr>
          <w:p w14:paraId="5A74DB30" w14:textId="07540F5B" w:rsidR="00123F00" w:rsidRPr="00D62E77" w:rsidRDefault="00123F00" w:rsidP="00123F00">
            <w:pPr>
              <w:rPr>
                <w:sz w:val="16"/>
              </w:rPr>
            </w:pPr>
            <w:r w:rsidRPr="00D62E77">
              <w:rPr>
                <w:sz w:val="16"/>
              </w:rPr>
              <w:t>Site A:</w:t>
            </w:r>
            <w:r>
              <w:rPr>
                <w:sz w:val="16"/>
              </w:rPr>
              <w:t xml:space="preserve"> </w:t>
            </w:r>
            <w:sdt>
              <w:sdtPr>
                <w:rPr>
                  <w:sz w:val="16"/>
                </w:rPr>
                <w:id w:val="144249635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5009A00C" w14:textId="61DAF749" w:rsidR="00123F00" w:rsidRPr="00D62E77" w:rsidRDefault="00123F00" w:rsidP="00123F00">
            <w:pPr>
              <w:rPr>
                <w:sz w:val="16"/>
              </w:rPr>
            </w:pPr>
            <w:r w:rsidRPr="00D62E77">
              <w:rPr>
                <w:sz w:val="16"/>
              </w:rPr>
              <w:t>Site B:</w:t>
            </w:r>
            <w:r>
              <w:rPr>
                <w:sz w:val="16"/>
              </w:rPr>
              <w:t xml:space="preserve"> </w:t>
            </w:r>
            <w:sdt>
              <w:sdtPr>
                <w:rPr>
                  <w:sz w:val="16"/>
                </w:rPr>
                <w:id w:val="89470367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55971F5E" w14:textId="1C4DBD82" w:rsidR="003F2CDD" w:rsidRPr="00C16CA3" w:rsidRDefault="00123F00" w:rsidP="00123F00">
            <w:pPr>
              <w:rPr>
                <w:sz w:val="22"/>
              </w:rPr>
            </w:pPr>
            <w:r w:rsidRPr="00D62E77">
              <w:rPr>
                <w:sz w:val="16"/>
              </w:rPr>
              <w:t xml:space="preserve">Site C: </w:t>
            </w:r>
            <w:sdt>
              <w:sdtPr>
                <w:rPr>
                  <w:sz w:val="16"/>
                </w:rPr>
                <w:id w:val="182223585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080" w:type="dxa"/>
          </w:tcPr>
          <w:p w14:paraId="219B2EA5" w14:textId="77777777" w:rsidR="003F2CDD" w:rsidRPr="00D62E77" w:rsidRDefault="003F2CDD" w:rsidP="003F2CDD">
            <w:pPr>
              <w:pStyle w:val="ListParagraph"/>
              <w:numPr>
                <w:ilvl w:val="0"/>
                <w:numId w:val="11"/>
              </w:numPr>
              <w:ind w:left="342"/>
              <w:rPr>
                <w:b/>
                <w:sz w:val="20"/>
              </w:rPr>
            </w:pPr>
            <w:r w:rsidRPr="006F4CE2">
              <w:rPr>
                <w:sz w:val="20"/>
                <w:lang w:bidi="en-US"/>
              </w:rPr>
              <w:t>Financial records indicate client income is assessed and that charges are applied appropriately to recover the cost of services.</w:t>
            </w:r>
          </w:p>
        </w:tc>
        <w:tc>
          <w:tcPr>
            <w:tcW w:w="3482" w:type="dxa"/>
          </w:tcPr>
          <w:p w14:paraId="59592D15" w14:textId="08ACF08B" w:rsidR="003F2CDD" w:rsidRPr="00570247" w:rsidRDefault="003F2CDD" w:rsidP="00570247">
            <w:pPr>
              <w:pStyle w:val="Style1"/>
              <w:rPr>
                <w:rStyle w:val="ReviewerFinancial"/>
                <w:rFonts w:ascii="Arial" w:hAnsi="Arial"/>
                <w:b w:val="0"/>
                <w:color w:val="auto"/>
                <w:shd w:val="clear" w:color="auto" w:fill="auto"/>
              </w:rPr>
            </w:pPr>
          </w:p>
        </w:tc>
      </w:tr>
      <w:tr w:rsidR="00262C51" w:rsidRPr="00C16CA3" w14:paraId="510E2A96" w14:textId="77777777" w:rsidTr="00262C51">
        <w:trPr>
          <w:cantSplit/>
        </w:trPr>
        <w:tc>
          <w:tcPr>
            <w:tcW w:w="12950" w:type="dxa"/>
            <w:gridSpan w:val="6"/>
            <w:shd w:val="clear" w:color="auto" w:fill="9CC2E5" w:themeFill="accent1" w:themeFillTint="99"/>
            <w:vAlign w:val="center"/>
          </w:tcPr>
          <w:p w14:paraId="7D18FA1B" w14:textId="78515E4F" w:rsidR="00262C51" w:rsidRPr="007313FC" w:rsidRDefault="00262C51" w:rsidP="00262C51">
            <w:pPr>
              <w:rPr>
                <w:b/>
                <w:sz w:val="22"/>
                <w:szCs w:val="22"/>
              </w:rPr>
            </w:pPr>
            <w:r w:rsidRPr="007313FC">
              <w:rPr>
                <w:b/>
                <w:sz w:val="22"/>
                <w:szCs w:val="22"/>
              </w:rPr>
              <w:t>Section 1.5.5: Voluntary Donations</w:t>
            </w:r>
          </w:p>
          <w:p w14:paraId="4B9FEB2E" w14:textId="423FD8D7" w:rsidR="00262C51" w:rsidRPr="00C16CA3" w:rsidRDefault="00262C51" w:rsidP="00262C51">
            <w:pPr>
              <w:tabs>
                <w:tab w:val="num" w:pos="480"/>
                <w:tab w:val="left" w:pos="1440"/>
              </w:tabs>
              <w:rPr>
                <w:rStyle w:val="ReviewerFinancial"/>
                <w:sz w:val="22"/>
              </w:rPr>
            </w:pPr>
            <w:r w:rsidRPr="007313FC">
              <w:rPr>
                <w:sz w:val="22"/>
                <w:szCs w:val="22"/>
              </w:rPr>
              <w:t>Voluntary donations from clients are permissible; however, clients must not be pressured to make donations, and donations must not be a prerequisite to the provision of services or supplies.</w:t>
            </w:r>
          </w:p>
        </w:tc>
      </w:tr>
      <w:tr w:rsidR="00262C51" w:rsidRPr="00C16CA3" w14:paraId="39466B84" w14:textId="77777777" w:rsidTr="00262C51">
        <w:trPr>
          <w:cantSplit/>
        </w:trPr>
        <w:tc>
          <w:tcPr>
            <w:tcW w:w="986" w:type="dxa"/>
            <w:shd w:val="clear" w:color="auto" w:fill="EDEDED" w:themeFill="accent3" w:themeFillTint="33"/>
            <w:vAlign w:val="center"/>
          </w:tcPr>
          <w:p w14:paraId="493954FE" w14:textId="6511B049" w:rsidR="00262C51" w:rsidRPr="00D62E77" w:rsidRDefault="00262C51" w:rsidP="00262C51">
            <w:pPr>
              <w:tabs>
                <w:tab w:val="num" w:pos="480"/>
                <w:tab w:val="left" w:pos="1440"/>
              </w:tabs>
              <w:jc w:val="center"/>
              <w:rPr>
                <w:rStyle w:val="ReviewerFinancial"/>
                <w:sz w:val="20"/>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377E7CCD" w14:textId="72A4BBC8" w:rsidR="00262C51" w:rsidRDefault="00262C51" w:rsidP="00262C51">
            <w:pPr>
              <w:tabs>
                <w:tab w:val="num" w:pos="480"/>
                <w:tab w:val="left" w:pos="1440"/>
              </w:tabs>
              <w:jc w:val="center"/>
              <w:rPr>
                <w:rFonts w:ascii="Webdings" w:hAnsi="Webdings"/>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0A8686DD" w14:textId="34C4CAA3" w:rsidR="00262C51" w:rsidRDefault="00262C51" w:rsidP="00262C51">
            <w:pPr>
              <w:tabs>
                <w:tab w:val="num" w:pos="480"/>
                <w:tab w:val="left" w:pos="1440"/>
              </w:tabs>
              <w:jc w:val="center"/>
              <w:rPr>
                <w:rFonts w:ascii="Webdings" w:hAnsi="Webdings"/>
              </w:rPr>
            </w:pPr>
            <w:r w:rsidRPr="00D62E77">
              <w:rPr>
                <w:rFonts w:asciiTheme="minorHAnsi" w:hAnsiTheme="minorHAnsi" w:cstheme="minorHAnsi"/>
                <w:b/>
                <w:sz w:val="18"/>
              </w:rPr>
              <w:t>Not Met</w:t>
            </w:r>
          </w:p>
        </w:tc>
        <w:tc>
          <w:tcPr>
            <w:tcW w:w="1338" w:type="dxa"/>
            <w:shd w:val="clear" w:color="auto" w:fill="EDEDED" w:themeFill="accent3" w:themeFillTint="33"/>
          </w:tcPr>
          <w:p w14:paraId="65F07D36" w14:textId="7C9EA71A" w:rsidR="00262C51" w:rsidRPr="00D62E77" w:rsidRDefault="00262C51" w:rsidP="00262C51">
            <w:pPr>
              <w:rPr>
                <w:sz w:val="16"/>
              </w:rPr>
            </w:pPr>
            <w:r w:rsidRPr="00D62E77">
              <w:rPr>
                <w:b/>
                <w:sz w:val="16"/>
              </w:rPr>
              <w:t>Sub-Recipient/ Service Site Score</w:t>
            </w:r>
          </w:p>
        </w:tc>
        <w:tc>
          <w:tcPr>
            <w:tcW w:w="6080" w:type="dxa"/>
            <w:shd w:val="clear" w:color="auto" w:fill="EDEDED" w:themeFill="accent3" w:themeFillTint="33"/>
            <w:vAlign w:val="center"/>
          </w:tcPr>
          <w:p w14:paraId="560071E8" w14:textId="6D7D931E" w:rsidR="00262C51" w:rsidRPr="006F4CE2" w:rsidRDefault="00262C51" w:rsidP="00262C51">
            <w:pPr>
              <w:pStyle w:val="ListParagraph"/>
              <w:ind w:left="342"/>
              <w:rPr>
                <w:sz w:val="20"/>
                <w:lang w:bidi="en-US"/>
              </w:rPr>
            </w:pPr>
            <w:r w:rsidRPr="00D62E77">
              <w:rPr>
                <w:b/>
                <w:sz w:val="20"/>
              </w:rPr>
              <w:t>Implementation Strategy</w:t>
            </w:r>
          </w:p>
        </w:tc>
        <w:tc>
          <w:tcPr>
            <w:tcW w:w="3482" w:type="dxa"/>
            <w:shd w:val="clear" w:color="auto" w:fill="EDEDED" w:themeFill="accent3" w:themeFillTint="33"/>
            <w:vAlign w:val="center"/>
          </w:tcPr>
          <w:p w14:paraId="6A1EC3B2" w14:textId="0581DDB6" w:rsidR="00262C51" w:rsidRPr="00C16CA3" w:rsidRDefault="00262C51" w:rsidP="00262C51">
            <w:pPr>
              <w:tabs>
                <w:tab w:val="num" w:pos="480"/>
                <w:tab w:val="left" w:pos="1440"/>
              </w:tabs>
              <w:rPr>
                <w:rStyle w:val="ReviewerFinancial"/>
                <w:sz w:val="22"/>
              </w:rPr>
            </w:pPr>
            <w:r w:rsidRPr="00D62E77">
              <w:rPr>
                <w:b/>
                <w:sz w:val="20"/>
              </w:rPr>
              <w:t>Comments</w:t>
            </w:r>
          </w:p>
        </w:tc>
      </w:tr>
      <w:tr w:rsidR="00262C51" w:rsidRPr="00C16CA3" w14:paraId="726B7297" w14:textId="77777777" w:rsidTr="003F2CDD">
        <w:trPr>
          <w:cantSplit/>
        </w:trPr>
        <w:tc>
          <w:tcPr>
            <w:tcW w:w="986" w:type="dxa"/>
            <w:vAlign w:val="center"/>
          </w:tcPr>
          <w:p w14:paraId="4DE65FF2" w14:textId="622353AD" w:rsidR="00262C51" w:rsidRPr="00D62E77" w:rsidRDefault="00262C51" w:rsidP="00262C51">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19FB966A" w14:textId="004DF569" w:rsidR="00262C51" w:rsidRDefault="00792945" w:rsidP="00262C51">
            <w:pPr>
              <w:tabs>
                <w:tab w:val="num" w:pos="480"/>
                <w:tab w:val="left" w:pos="1440"/>
              </w:tabs>
              <w:jc w:val="center"/>
              <w:rPr>
                <w:rFonts w:ascii="Webdings" w:hAnsi="Webdings"/>
              </w:rPr>
            </w:pPr>
            <w:sdt>
              <w:sdtPr>
                <w:rPr>
                  <w:rFonts w:ascii="Webdings" w:hAnsi="Webdings"/>
                </w:rPr>
                <w:id w:val="449138948"/>
                <w14:checkbox>
                  <w14:checked w14:val="0"/>
                  <w14:checkedState w14:val="2612" w14:font="MS Gothic"/>
                  <w14:uncheckedState w14:val="2610" w14:font="MS Gothic"/>
                </w14:checkbox>
              </w:sdtPr>
              <w:sdtEndPr/>
              <w:sdtContent>
                <w:r w:rsidR="00262C51">
                  <w:rPr>
                    <w:rFonts w:ascii="MS Gothic" w:eastAsia="MS Gothic" w:hAnsi="MS Gothic" w:hint="eastAsia"/>
                  </w:rPr>
                  <w:t>☐</w:t>
                </w:r>
              </w:sdtContent>
            </w:sdt>
          </w:p>
        </w:tc>
        <w:tc>
          <w:tcPr>
            <w:tcW w:w="533" w:type="dxa"/>
            <w:vAlign w:val="center"/>
          </w:tcPr>
          <w:p w14:paraId="63C62FA1" w14:textId="49CC5D4A" w:rsidR="00262C51" w:rsidRDefault="00792945" w:rsidP="00262C51">
            <w:pPr>
              <w:tabs>
                <w:tab w:val="num" w:pos="480"/>
                <w:tab w:val="left" w:pos="1440"/>
              </w:tabs>
              <w:jc w:val="center"/>
              <w:rPr>
                <w:rFonts w:ascii="Webdings" w:hAnsi="Webdings"/>
              </w:rPr>
            </w:pPr>
            <w:sdt>
              <w:sdtPr>
                <w:rPr>
                  <w:rFonts w:ascii="Webdings" w:hAnsi="Webdings"/>
                </w:rPr>
                <w:id w:val="1414283087"/>
                <w14:checkbox>
                  <w14:checked w14:val="0"/>
                  <w14:checkedState w14:val="2612" w14:font="MS Gothic"/>
                  <w14:uncheckedState w14:val="2610" w14:font="MS Gothic"/>
                </w14:checkbox>
              </w:sdtPr>
              <w:sdtEndPr/>
              <w:sdtContent>
                <w:r w:rsidR="00262C51">
                  <w:rPr>
                    <w:rFonts w:ascii="MS Gothic" w:eastAsia="MS Gothic" w:hAnsi="MS Gothic" w:hint="eastAsia"/>
                  </w:rPr>
                  <w:t>☐</w:t>
                </w:r>
              </w:sdtContent>
            </w:sdt>
          </w:p>
        </w:tc>
        <w:tc>
          <w:tcPr>
            <w:tcW w:w="1338" w:type="dxa"/>
            <w:vAlign w:val="center"/>
          </w:tcPr>
          <w:p w14:paraId="451E2C7F" w14:textId="77777777" w:rsidR="00262C51" w:rsidRPr="00D62E77" w:rsidRDefault="00262C51" w:rsidP="00262C51">
            <w:pPr>
              <w:rPr>
                <w:sz w:val="16"/>
              </w:rPr>
            </w:pPr>
          </w:p>
        </w:tc>
        <w:tc>
          <w:tcPr>
            <w:tcW w:w="6080" w:type="dxa"/>
          </w:tcPr>
          <w:p w14:paraId="319DEB64" w14:textId="4023B6CD" w:rsidR="00262C51" w:rsidRPr="006F4CE2" w:rsidRDefault="00262C51" w:rsidP="00FF0018">
            <w:pPr>
              <w:pStyle w:val="ListParagraph"/>
              <w:numPr>
                <w:ilvl w:val="0"/>
                <w:numId w:val="85"/>
              </w:numPr>
              <w:ind w:left="370" w:hanging="370"/>
              <w:rPr>
                <w:sz w:val="20"/>
                <w:lang w:bidi="en-US"/>
              </w:rPr>
            </w:pPr>
            <w:r w:rsidRPr="000B36AC">
              <w:rPr>
                <w:sz w:val="20"/>
                <w:lang w:bidi="en-US"/>
              </w:rPr>
              <w:t>Grantee policies and procedures indicate if the project service sites may request and/or accept donations.</w:t>
            </w:r>
          </w:p>
        </w:tc>
        <w:tc>
          <w:tcPr>
            <w:tcW w:w="3482" w:type="dxa"/>
          </w:tcPr>
          <w:p w14:paraId="125C1A59" w14:textId="06EC2412" w:rsidR="00262C51" w:rsidRPr="00570247" w:rsidRDefault="00262C51" w:rsidP="00570247">
            <w:pPr>
              <w:pStyle w:val="Style1"/>
              <w:rPr>
                <w:rStyle w:val="ReviewerFinancial"/>
                <w:rFonts w:ascii="Arial" w:hAnsi="Arial"/>
                <w:b w:val="0"/>
                <w:color w:val="auto"/>
                <w:shd w:val="clear" w:color="auto" w:fill="auto"/>
              </w:rPr>
            </w:pPr>
          </w:p>
        </w:tc>
      </w:tr>
      <w:tr w:rsidR="00262C51" w:rsidRPr="00C16CA3" w14:paraId="577281A8" w14:textId="77777777" w:rsidTr="003F2CDD">
        <w:trPr>
          <w:cantSplit/>
        </w:trPr>
        <w:tc>
          <w:tcPr>
            <w:tcW w:w="986" w:type="dxa"/>
            <w:vAlign w:val="center"/>
          </w:tcPr>
          <w:p w14:paraId="013A2428" w14:textId="3528B34F" w:rsidR="00262C51" w:rsidRPr="00D62E77" w:rsidRDefault="00262C51" w:rsidP="00262C51">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2E89BA05" w14:textId="7573B98F" w:rsidR="00262C51" w:rsidRDefault="00792945" w:rsidP="00262C51">
            <w:pPr>
              <w:tabs>
                <w:tab w:val="num" w:pos="480"/>
                <w:tab w:val="left" w:pos="1440"/>
              </w:tabs>
              <w:jc w:val="center"/>
              <w:rPr>
                <w:rFonts w:ascii="Webdings" w:hAnsi="Webdings"/>
              </w:rPr>
            </w:pPr>
            <w:sdt>
              <w:sdtPr>
                <w:rPr>
                  <w:rFonts w:ascii="Webdings" w:hAnsi="Webdings"/>
                </w:rPr>
                <w:id w:val="123747358"/>
                <w14:checkbox>
                  <w14:checked w14:val="0"/>
                  <w14:checkedState w14:val="2612" w14:font="MS Gothic"/>
                  <w14:uncheckedState w14:val="2610" w14:font="MS Gothic"/>
                </w14:checkbox>
              </w:sdtPr>
              <w:sdtEndPr/>
              <w:sdtContent>
                <w:r w:rsidR="00262C51">
                  <w:rPr>
                    <w:rFonts w:ascii="MS Gothic" w:eastAsia="MS Gothic" w:hAnsi="MS Gothic" w:hint="eastAsia"/>
                  </w:rPr>
                  <w:t>☐</w:t>
                </w:r>
              </w:sdtContent>
            </w:sdt>
          </w:p>
        </w:tc>
        <w:tc>
          <w:tcPr>
            <w:tcW w:w="533" w:type="dxa"/>
            <w:vAlign w:val="center"/>
          </w:tcPr>
          <w:p w14:paraId="74B22117" w14:textId="73A2974F" w:rsidR="00262C51" w:rsidRDefault="00792945" w:rsidP="00262C51">
            <w:pPr>
              <w:tabs>
                <w:tab w:val="num" w:pos="480"/>
                <w:tab w:val="left" w:pos="1440"/>
              </w:tabs>
              <w:jc w:val="center"/>
              <w:rPr>
                <w:rFonts w:ascii="Webdings" w:hAnsi="Webdings"/>
              </w:rPr>
            </w:pPr>
            <w:sdt>
              <w:sdtPr>
                <w:rPr>
                  <w:rFonts w:ascii="Webdings" w:hAnsi="Webdings"/>
                </w:rPr>
                <w:id w:val="-1643027850"/>
                <w14:checkbox>
                  <w14:checked w14:val="0"/>
                  <w14:checkedState w14:val="2612" w14:font="MS Gothic"/>
                  <w14:uncheckedState w14:val="2610" w14:font="MS Gothic"/>
                </w14:checkbox>
              </w:sdtPr>
              <w:sdtEndPr/>
              <w:sdtContent>
                <w:r w:rsidR="00262C51">
                  <w:rPr>
                    <w:rFonts w:ascii="MS Gothic" w:eastAsia="MS Gothic" w:hAnsi="MS Gothic" w:hint="eastAsia"/>
                  </w:rPr>
                  <w:t>☐</w:t>
                </w:r>
              </w:sdtContent>
            </w:sdt>
          </w:p>
        </w:tc>
        <w:tc>
          <w:tcPr>
            <w:tcW w:w="1338" w:type="dxa"/>
            <w:vAlign w:val="center"/>
          </w:tcPr>
          <w:p w14:paraId="70AC5B70" w14:textId="77777777" w:rsidR="00262C51" w:rsidRPr="00D62E77" w:rsidRDefault="00262C51" w:rsidP="00262C51">
            <w:pPr>
              <w:rPr>
                <w:sz w:val="16"/>
              </w:rPr>
            </w:pPr>
          </w:p>
        </w:tc>
        <w:tc>
          <w:tcPr>
            <w:tcW w:w="6080" w:type="dxa"/>
          </w:tcPr>
          <w:p w14:paraId="1F3CC576" w14:textId="3F93B559" w:rsidR="00262C51" w:rsidRPr="006F4CE2" w:rsidRDefault="00262C51" w:rsidP="00FF0018">
            <w:pPr>
              <w:pStyle w:val="ListParagraph"/>
              <w:numPr>
                <w:ilvl w:val="0"/>
                <w:numId w:val="85"/>
              </w:numPr>
              <w:ind w:left="370" w:hanging="1062"/>
              <w:rPr>
                <w:sz w:val="20"/>
                <w:lang w:bidi="en-US"/>
              </w:rPr>
            </w:pPr>
            <w:r>
              <w:rPr>
                <w:sz w:val="20"/>
                <w:lang w:bidi="en-US"/>
              </w:rPr>
              <w:t xml:space="preserve">Grantee documentation indicates oversight of sub-recipients/service sites compliance with this section.  </w:t>
            </w:r>
          </w:p>
        </w:tc>
        <w:tc>
          <w:tcPr>
            <w:tcW w:w="3482" w:type="dxa"/>
          </w:tcPr>
          <w:p w14:paraId="796FF763" w14:textId="2C4DC42F" w:rsidR="00262C51" w:rsidRPr="00570247" w:rsidRDefault="00262C51" w:rsidP="00570247">
            <w:pPr>
              <w:pStyle w:val="Style1"/>
              <w:rPr>
                <w:rStyle w:val="ReviewerFinancial"/>
                <w:rFonts w:ascii="Arial" w:hAnsi="Arial"/>
                <w:b w:val="0"/>
                <w:color w:val="auto"/>
                <w:shd w:val="clear" w:color="auto" w:fill="auto"/>
              </w:rPr>
            </w:pPr>
          </w:p>
        </w:tc>
      </w:tr>
      <w:tr w:rsidR="00262C51" w:rsidRPr="00C16CA3" w14:paraId="0B61210C" w14:textId="77777777" w:rsidTr="003F2CDD">
        <w:trPr>
          <w:cantSplit/>
        </w:trPr>
        <w:tc>
          <w:tcPr>
            <w:tcW w:w="986" w:type="dxa"/>
            <w:vAlign w:val="center"/>
          </w:tcPr>
          <w:p w14:paraId="59346F5D" w14:textId="20A0F6B8" w:rsidR="00262C51" w:rsidRPr="00D62E77" w:rsidRDefault="00262C51" w:rsidP="00262C51">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4BA131C1" w14:textId="5A25AD16" w:rsidR="00262C51" w:rsidRDefault="00792945" w:rsidP="00262C51">
            <w:pPr>
              <w:tabs>
                <w:tab w:val="num" w:pos="480"/>
                <w:tab w:val="left" w:pos="1440"/>
              </w:tabs>
              <w:jc w:val="center"/>
              <w:rPr>
                <w:rFonts w:ascii="Webdings" w:hAnsi="Webdings"/>
              </w:rPr>
            </w:pPr>
            <w:sdt>
              <w:sdtPr>
                <w:rPr>
                  <w:rFonts w:ascii="Webdings" w:hAnsi="Webdings"/>
                </w:rPr>
                <w:id w:val="-1536186008"/>
                <w14:checkbox>
                  <w14:checked w14:val="0"/>
                  <w14:checkedState w14:val="2612" w14:font="MS Gothic"/>
                  <w14:uncheckedState w14:val="2610" w14:font="MS Gothic"/>
                </w14:checkbox>
              </w:sdtPr>
              <w:sdtEndPr/>
              <w:sdtContent>
                <w:r w:rsidR="00262C51">
                  <w:rPr>
                    <w:rFonts w:ascii="MS Gothic" w:eastAsia="MS Gothic" w:hAnsi="MS Gothic" w:hint="eastAsia"/>
                  </w:rPr>
                  <w:t>☐</w:t>
                </w:r>
              </w:sdtContent>
            </w:sdt>
          </w:p>
        </w:tc>
        <w:tc>
          <w:tcPr>
            <w:tcW w:w="533" w:type="dxa"/>
            <w:vAlign w:val="center"/>
          </w:tcPr>
          <w:p w14:paraId="01FE9355" w14:textId="726E0054" w:rsidR="00262C51" w:rsidRDefault="00792945" w:rsidP="00262C51">
            <w:pPr>
              <w:tabs>
                <w:tab w:val="num" w:pos="480"/>
                <w:tab w:val="left" w:pos="1440"/>
              </w:tabs>
              <w:jc w:val="center"/>
              <w:rPr>
                <w:rFonts w:ascii="Webdings" w:hAnsi="Webdings"/>
              </w:rPr>
            </w:pPr>
            <w:sdt>
              <w:sdtPr>
                <w:rPr>
                  <w:rFonts w:ascii="Webdings" w:hAnsi="Webdings"/>
                </w:rPr>
                <w:id w:val="1760400161"/>
                <w14:checkbox>
                  <w14:checked w14:val="0"/>
                  <w14:checkedState w14:val="2612" w14:font="MS Gothic"/>
                  <w14:uncheckedState w14:val="2610" w14:font="MS Gothic"/>
                </w14:checkbox>
              </w:sdtPr>
              <w:sdtEndPr/>
              <w:sdtContent>
                <w:r w:rsidR="00262C51">
                  <w:rPr>
                    <w:rFonts w:ascii="MS Gothic" w:eastAsia="MS Gothic" w:hAnsi="MS Gothic" w:hint="eastAsia"/>
                  </w:rPr>
                  <w:t>☐</w:t>
                </w:r>
              </w:sdtContent>
            </w:sdt>
          </w:p>
        </w:tc>
        <w:tc>
          <w:tcPr>
            <w:tcW w:w="1338" w:type="dxa"/>
            <w:vAlign w:val="center"/>
          </w:tcPr>
          <w:p w14:paraId="010F8078" w14:textId="77777777" w:rsidR="00262C51" w:rsidRPr="00D62E77" w:rsidRDefault="00262C51" w:rsidP="00262C51">
            <w:pPr>
              <w:rPr>
                <w:sz w:val="16"/>
              </w:rPr>
            </w:pPr>
            <w:r w:rsidRPr="00D62E77">
              <w:rPr>
                <w:sz w:val="16"/>
              </w:rPr>
              <w:t>Site A:</w:t>
            </w:r>
            <w:r>
              <w:rPr>
                <w:sz w:val="16"/>
              </w:rPr>
              <w:t xml:space="preserve"> </w:t>
            </w:r>
            <w:sdt>
              <w:sdtPr>
                <w:rPr>
                  <w:sz w:val="16"/>
                </w:rPr>
                <w:id w:val="17608342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4AC02913" w14:textId="77777777" w:rsidR="00262C51" w:rsidRPr="00D62E77" w:rsidRDefault="00262C51" w:rsidP="00262C51">
            <w:pPr>
              <w:rPr>
                <w:sz w:val="16"/>
              </w:rPr>
            </w:pPr>
            <w:r w:rsidRPr="00D62E77">
              <w:rPr>
                <w:sz w:val="16"/>
              </w:rPr>
              <w:t>Site B:</w:t>
            </w:r>
            <w:r>
              <w:rPr>
                <w:sz w:val="16"/>
              </w:rPr>
              <w:t xml:space="preserve"> </w:t>
            </w:r>
            <w:sdt>
              <w:sdtPr>
                <w:rPr>
                  <w:sz w:val="16"/>
                </w:rPr>
                <w:id w:val="12149922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1E66CBAB" w14:textId="48F4A18F" w:rsidR="00262C51" w:rsidRPr="00D62E77" w:rsidRDefault="00262C51" w:rsidP="00262C51">
            <w:pPr>
              <w:rPr>
                <w:sz w:val="16"/>
              </w:rPr>
            </w:pPr>
            <w:r w:rsidRPr="00D62E77">
              <w:rPr>
                <w:sz w:val="16"/>
              </w:rPr>
              <w:t xml:space="preserve">Site C: </w:t>
            </w:r>
            <w:sdt>
              <w:sdtPr>
                <w:rPr>
                  <w:sz w:val="16"/>
                </w:rPr>
                <w:id w:val="110538001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080" w:type="dxa"/>
          </w:tcPr>
          <w:p w14:paraId="68A023E8" w14:textId="6BE6C037" w:rsidR="00262C51" w:rsidRPr="006F4CE2" w:rsidRDefault="00262C51" w:rsidP="00FF0018">
            <w:pPr>
              <w:pStyle w:val="ListParagraph"/>
              <w:numPr>
                <w:ilvl w:val="0"/>
                <w:numId w:val="85"/>
              </w:numPr>
              <w:ind w:left="370"/>
              <w:rPr>
                <w:sz w:val="20"/>
                <w:lang w:bidi="en-US"/>
              </w:rPr>
            </w:pPr>
            <w:r>
              <w:rPr>
                <w:sz w:val="20"/>
                <w:lang w:bidi="en-US"/>
              </w:rPr>
              <w:t xml:space="preserve">Service site policies and procedures document if the agency requests and/or accepts donations.  </w:t>
            </w:r>
          </w:p>
        </w:tc>
        <w:tc>
          <w:tcPr>
            <w:tcW w:w="3482" w:type="dxa"/>
          </w:tcPr>
          <w:p w14:paraId="628E6261" w14:textId="2327FFEF" w:rsidR="00262C51" w:rsidRPr="00570247" w:rsidRDefault="00262C51" w:rsidP="00570247">
            <w:pPr>
              <w:pStyle w:val="Style1"/>
              <w:rPr>
                <w:rStyle w:val="ReviewerFinancial"/>
                <w:rFonts w:ascii="Arial" w:hAnsi="Arial"/>
                <w:b w:val="0"/>
                <w:color w:val="auto"/>
                <w:shd w:val="clear" w:color="auto" w:fill="auto"/>
              </w:rPr>
            </w:pPr>
          </w:p>
        </w:tc>
      </w:tr>
      <w:tr w:rsidR="00262C51" w:rsidRPr="00C16CA3" w14:paraId="6E756F95" w14:textId="77777777" w:rsidTr="003F2CDD">
        <w:trPr>
          <w:cantSplit/>
        </w:trPr>
        <w:tc>
          <w:tcPr>
            <w:tcW w:w="986" w:type="dxa"/>
            <w:vAlign w:val="center"/>
          </w:tcPr>
          <w:p w14:paraId="5B65318B" w14:textId="0E68F2F2" w:rsidR="00262C51" w:rsidRPr="00D62E77" w:rsidRDefault="00262C51" w:rsidP="00262C51">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542A83A7" w14:textId="6B3CF638" w:rsidR="00262C51" w:rsidRDefault="00792945" w:rsidP="00262C51">
            <w:pPr>
              <w:tabs>
                <w:tab w:val="num" w:pos="480"/>
                <w:tab w:val="left" w:pos="1440"/>
              </w:tabs>
              <w:jc w:val="center"/>
              <w:rPr>
                <w:rFonts w:ascii="Webdings" w:hAnsi="Webdings"/>
              </w:rPr>
            </w:pPr>
            <w:sdt>
              <w:sdtPr>
                <w:rPr>
                  <w:rFonts w:ascii="Webdings" w:hAnsi="Webdings"/>
                </w:rPr>
                <w:id w:val="1619029223"/>
                <w14:checkbox>
                  <w14:checked w14:val="0"/>
                  <w14:checkedState w14:val="2612" w14:font="MS Gothic"/>
                  <w14:uncheckedState w14:val="2610" w14:font="MS Gothic"/>
                </w14:checkbox>
              </w:sdtPr>
              <w:sdtEndPr/>
              <w:sdtContent>
                <w:r w:rsidR="00262C51">
                  <w:rPr>
                    <w:rFonts w:ascii="MS Gothic" w:eastAsia="MS Gothic" w:hAnsi="MS Gothic" w:hint="eastAsia"/>
                  </w:rPr>
                  <w:t>☐</w:t>
                </w:r>
              </w:sdtContent>
            </w:sdt>
          </w:p>
        </w:tc>
        <w:tc>
          <w:tcPr>
            <w:tcW w:w="533" w:type="dxa"/>
            <w:vAlign w:val="center"/>
          </w:tcPr>
          <w:p w14:paraId="7E098105" w14:textId="1CBEA70D" w:rsidR="00262C51" w:rsidRDefault="00792945" w:rsidP="00262C51">
            <w:pPr>
              <w:tabs>
                <w:tab w:val="num" w:pos="480"/>
                <w:tab w:val="left" w:pos="1440"/>
              </w:tabs>
              <w:jc w:val="center"/>
              <w:rPr>
                <w:rFonts w:ascii="Webdings" w:hAnsi="Webdings"/>
              </w:rPr>
            </w:pPr>
            <w:sdt>
              <w:sdtPr>
                <w:rPr>
                  <w:rFonts w:ascii="Webdings" w:hAnsi="Webdings"/>
                </w:rPr>
                <w:id w:val="662044610"/>
                <w14:checkbox>
                  <w14:checked w14:val="0"/>
                  <w14:checkedState w14:val="2612" w14:font="MS Gothic"/>
                  <w14:uncheckedState w14:val="2610" w14:font="MS Gothic"/>
                </w14:checkbox>
              </w:sdtPr>
              <w:sdtEndPr/>
              <w:sdtContent>
                <w:r w:rsidR="00262C51">
                  <w:rPr>
                    <w:rFonts w:ascii="MS Gothic" w:eastAsia="MS Gothic" w:hAnsi="MS Gothic" w:hint="eastAsia"/>
                  </w:rPr>
                  <w:t>☐</w:t>
                </w:r>
              </w:sdtContent>
            </w:sdt>
          </w:p>
        </w:tc>
        <w:tc>
          <w:tcPr>
            <w:tcW w:w="1338" w:type="dxa"/>
            <w:vAlign w:val="center"/>
          </w:tcPr>
          <w:p w14:paraId="591B55FE" w14:textId="77777777" w:rsidR="00262C51" w:rsidRPr="00D62E77" w:rsidRDefault="00262C51" w:rsidP="00262C51">
            <w:pPr>
              <w:rPr>
                <w:sz w:val="16"/>
              </w:rPr>
            </w:pPr>
            <w:r w:rsidRPr="00D62E77">
              <w:rPr>
                <w:sz w:val="16"/>
              </w:rPr>
              <w:t>Site A:</w:t>
            </w:r>
            <w:r>
              <w:rPr>
                <w:sz w:val="16"/>
              </w:rPr>
              <w:t xml:space="preserve"> </w:t>
            </w:r>
            <w:sdt>
              <w:sdtPr>
                <w:rPr>
                  <w:sz w:val="16"/>
                </w:rPr>
                <w:id w:val="30558767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08BEDAED" w14:textId="77777777" w:rsidR="00262C51" w:rsidRPr="00D62E77" w:rsidRDefault="00262C51" w:rsidP="00262C51">
            <w:pPr>
              <w:rPr>
                <w:sz w:val="16"/>
              </w:rPr>
            </w:pPr>
            <w:r w:rsidRPr="00D62E77">
              <w:rPr>
                <w:sz w:val="16"/>
              </w:rPr>
              <w:t>Site B:</w:t>
            </w:r>
            <w:r>
              <w:rPr>
                <w:sz w:val="16"/>
              </w:rPr>
              <w:t xml:space="preserve"> </w:t>
            </w:r>
            <w:sdt>
              <w:sdtPr>
                <w:rPr>
                  <w:sz w:val="16"/>
                </w:rPr>
                <w:id w:val="-114265087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4DA79779" w14:textId="1CE16DEC" w:rsidR="00262C51" w:rsidRPr="00D62E77" w:rsidRDefault="00262C51" w:rsidP="00262C51">
            <w:pPr>
              <w:rPr>
                <w:sz w:val="16"/>
              </w:rPr>
            </w:pPr>
            <w:r w:rsidRPr="00D62E77">
              <w:rPr>
                <w:sz w:val="16"/>
              </w:rPr>
              <w:t xml:space="preserve">Site C: </w:t>
            </w:r>
            <w:sdt>
              <w:sdtPr>
                <w:rPr>
                  <w:sz w:val="16"/>
                </w:rPr>
                <w:id w:val="912741446"/>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080" w:type="dxa"/>
          </w:tcPr>
          <w:p w14:paraId="316AE422" w14:textId="0F42B694" w:rsidR="00262C51" w:rsidRPr="006F4CE2" w:rsidRDefault="00262C51" w:rsidP="00FF0018">
            <w:pPr>
              <w:pStyle w:val="ListParagraph"/>
              <w:numPr>
                <w:ilvl w:val="0"/>
                <w:numId w:val="85"/>
              </w:numPr>
              <w:ind w:left="370"/>
              <w:rPr>
                <w:sz w:val="20"/>
                <w:lang w:bidi="en-US"/>
              </w:rPr>
            </w:pPr>
            <w:r w:rsidRPr="000B36AC">
              <w:rPr>
                <w:sz w:val="20"/>
                <w:lang w:bidi="en-US"/>
              </w:rPr>
              <w:t>Onsite documentation and observation demonstrates that clients are not pressured to make donations and that donations are not a prerequisite to the provision of services or supplies. Observation may include signage, financial counseling scripts, or other evidence.</w:t>
            </w:r>
          </w:p>
        </w:tc>
        <w:tc>
          <w:tcPr>
            <w:tcW w:w="3482" w:type="dxa"/>
          </w:tcPr>
          <w:p w14:paraId="6CBECAC2" w14:textId="446146BE" w:rsidR="00262C51" w:rsidRPr="00570247" w:rsidRDefault="00262C51" w:rsidP="00570247">
            <w:pPr>
              <w:pStyle w:val="Style1"/>
              <w:rPr>
                <w:rStyle w:val="ReviewerFinancial"/>
                <w:rFonts w:ascii="Arial" w:hAnsi="Arial"/>
                <w:b w:val="0"/>
                <w:color w:val="auto"/>
                <w:shd w:val="clear" w:color="auto" w:fill="auto"/>
              </w:rPr>
            </w:pPr>
          </w:p>
        </w:tc>
      </w:tr>
      <w:tr w:rsidR="003F2CDD" w:rsidRPr="006F4CE2" w14:paraId="7146CCA7" w14:textId="77777777" w:rsidTr="00021C4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147B6C8" w14:textId="35AC7526" w:rsidR="003F2CDD" w:rsidRPr="007313FC" w:rsidRDefault="003C5C92" w:rsidP="003F2CDD">
            <w:pPr>
              <w:rPr>
                <w:b/>
                <w:sz w:val="22"/>
                <w:szCs w:val="22"/>
              </w:rPr>
            </w:pPr>
            <w:r w:rsidRPr="007313FC">
              <w:rPr>
                <w:b/>
                <w:sz w:val="22"/>
                <w:szCs w:val="22"/>
              </w:rPr>
              <w:t>Section 1.5</w:t>
            </w:r>
            <w:r w:rsidR="00262C51" w:rsidRPr="007313FC">
              <w:rPr>
                <w:b/>
                <w:sz w:val="22"/>
                <w:szCs w:val="22"/>
              </w:rPr>
              <w:t>.6</w:t>
            </w:r>
            <w:r w:rsidR="003F2CDD" w:rsidRPr="007313FC">
              <w:rPr>
                <w:b/>
                <w:sz w:val="22"/>
                <w:szCs w:val="22"/>
              </w:rPr>
              <w:t>: Discount Eligibility for Minors</w:t>
            </w:r>
          </w:p>
          <w:p w14:paraId="173BEEDA" w14:textId="3F0E54D3" w:rsidR="003F2CDD" w:rsidRPr="00E85886" w:rsidRDefault="003F2CDD" w:rsidP="00BC1F48">
            <w:pPr>
              <w:autoSpaceDE w:val="0"/>
              <w:autoSpaceDN w:val="0"/>
              <w:adjustRightInd w:val="0"/>
              <w:rPr>
                <w:rStyle w:val="ReviewerFinancial"/>
                <w:rFonts w:asciiTheme="minorHAnsi" w:eastAsiaTheme="minorHAnsi" w:hAnsiTheme="minorHAnsi" w:cstheme="minorHAnsi"/>
                <w:b w:val="0"/>
                <w:color w:val="auto"/>
                <w:sz w:val="18"/>
                <w:szCs w:val="18"/>
                <w:shd w:val="clear" w:color="auto" w:fill="auto"/>
              </w:rPr>
            </w:pPr>
            <w:r w:rsidRPr="007313FC">
              <w:rPr>
                <w:rStyle w:val="ReviewerFinancial"/>
                <w:rFonts w:ascii="Arial" w:hAnsi="Arial"/>
                <w:b w:val="0"/>
                <w:color w:val="auto"/>
                <w:sz w:val="22"/>
                <w:szCs w:val="22"/>
                <w:shd w:val="clear" w:color="auto" w:fill="auto"/>
              </w:rPr>
              <w:t xml:space="preserve">Eligibility for discounts for unemancipated minors who receive confidential services must be based on the </w:t>
            </w:r>
            <w:r w:rsidR="00725E77" w:rsidRPr="007313FC">
              <w:rPr>
                <w:rStyle w:val="ReviewerFinancial"/>
                <w:rFonts w:ascii="Arial" w:hAnsi="Arial"/>
                <w:b w:val="0"/>
                <w:color w:val="auto"/>
                <w:sz w:val="22"/>
                <w:szCs w:val="22"/>
                <w:shd w:val="clear" w:color="auto" w:fill="auto"/>
              </w:rPr>
              <w:t>resources</w:t>
            </w:r>
            <w:r w:rsidRPr="007313FC">
              <w:rPr>
                <w:rStyle w:val="ReviewerFinancial"/>
                <w:rFonts w:ascii="Arial" w:hAnsi="Arial"/>
                <w:b w:val="0"/>
                <w:color w:val="auto"/>
                <w:sz w:val="22"/>
                <w:szCs w:val="22"/>
                <w:shd w:val="clear" w:color="auto" w:fill="auto"/>
              </w:rPr>
              <w:t xml:space="preserve"> of the minor, </w:t>
            </w:r>
            <w:r w:rsidR="00BC1F48" w:rsidRPr="007313FC">
              <w:rPr>
                <w:rStyle w:val="ReviewerFinancial"/>
                <w:rFonts w:ascii="Arial" w:hAnsi="Arial"/>
                <w:b w:val="0"/>
                <w:color w:val="auto"/>
                <w:sz w:val="22"/>
                <w:szCs w:val="22"/>
                <w:shd w:val="clear" w:color="auto" w:fill="auto"/>
              </w:rPr>
              <w:t xml:space="preserve">provided that the Title X provider has </w:t>
            </w:r>
            <w:r w:rsidRPr="007313FC">
              <w:rPr>
                <w:rStyle w:val="ReviewerFinancial"/>
                <w:rFonts w:ascii="Arial" w:hAnsi="Arial"/>
                <w:b w:val="0"/>
                <w:color w:val="auto"/>
                <w:sz w:val="22"/>
                <w:szCs w:val="22"/>
                <w:shd w:val="clear" w:color="auto" w:fill="auto"/>
              </w:rPr>
              <w:t>document</w:t>
            </w:r>
            <w:r w:rsidR="00BC1F48" w:rsidRPr="007313FC">
              <w:rPr>
                <w:rStyle w:val="ReviewerFinancial"/>
                <w:rFonts w:ascii="Arial" w:hAnsi="Arial"/>
                <w:b w:val="0"/>
                <w:color w:val="auto"/>
                <w:sz w:val="22"/>
                <w:szCs w:val="22"/>
                <w:shd w:val="clear" w:color="auto" w:fill="auto"/>
              </w:rPr>
              <w:t>ed</w:t>
            </w:r>
            <w:r w:rsidRPr="007313FC">
              <w:rPr>
                <w:rStyle w:val="ReviewerFinancial"/>
                <w:rFonts w:ascii="Arial" w:hAnsi="Arial"/>
                <w:b w:val="0"/>
                <w:color w:val="auto"/>
                <w:sz w:val="22"/>
                <w:szCs w:val="22"/>
                <w:shd w:val="clear" w:color="auto" w:fill="auto"/>
              </w:rPr>
              <w:t xml:space="preserve"> its efforts to </w:t>
            </w:r>
            <w:r w:rsidRPr="007313FC">
              <w:rPr>
                <w:rFonts w:asciiTheme="minorHAnsi" w:eastAsiaTheme="minorHAnsi" w:hAnsiTheme="minorHAnsi" w:cstheme="minorHAnsi"/>
                <w:sz w:val="22"/>
                <w:szCs w:val="22"/>
              </w:rPr>
              <w:t xml:space="preserve">involve </w:t>
            </w:r>
            <w:r w:rsidR="00BC1F48" w:rsidRPr="007313FC">
              <w:rPr>
                <w:rFonts w:asciiTheme="minorHAnsi" w:eastAsiaTheme="minorHAnsi" w:hAnsiTheme="minorHAnsi" w:cstheme="minorHAnsi"/>
                <w:sz w:val="22"/>
                <w:szCs w:val="22"/>
              </w:rPr>
              <w:t>the minor’s</w:t>
            </w:r>
            <w:r w:rsidRPr="007313FC">
              <w:rPr>
                <w:rFonts w:asciiTheme="minorHAnsi" w:eastAsiaTheme="minorHAnsi" w:hAnsiTheme="minorHAnsi" w:cstheme="minorHAnsi"/>
                <w:sz w:val="22"/>
                <w:szCs w:val="22"/>
              </w:rPr>
              <w:t xml:space="preserve"> family in the decision to seek family planning services (absent abuse</w:t>
            </w:r>
            <w:r w:rsidR="00BC1F48" w:rsidRPr="007313FC">
              <w:rPr>
                <w:rFonts w:asciiTheme="minorHAnsi" w:eastAsiaTheme="minorHAnsi" w:hAnsiTheme="minorHAnsi" w:cstheme="minorHAnsi"/>
                <w:sz w:val="22"/>
                <w:szCs w:val="22"/>
              </w:rPr>
              <w:t xml:space="preserve"> and, if so, with appropriate reporting</w:t>
            </w:r>
            <w:r w:rsidRPr="007313FC">
              <w:rPr>
                <w:rFonts w:asciiTheme="minorHAnsi" w:eastAsiaTheme="minorHAnsi" w:hAnsiTheme="minorHAnsi" w:cstheme="minorHAnsi"/>
                <w:sz w:val="22"/>
                <w:szCs w:val="22"/>
              </w:rPr>
              <w:t>)</w:t>
            </w:r>
            <w:r w:rsidRPr="007313FC">
              <w:rPr>
                <w:rStyle w:val="ReviewerFinancial"/>
                <w:rFonts w:ascii="Arial" w:hAnsi="Arial"/>
                <w:b w:val="0"/>
                <w:color w:val="auto"/>
                <w:sz w:val="22"/>
                <w:szCs w:val="22"/>
                <w:shd w:val="clear" w:color="auto" w:fill="auto"/>
              </w:rPr>
              <w:t xml:space="preserve"> (42 CFR 59.2).</w:t>
            </w:r>
            <w:r>
              <w:rPr>
                <w:rStyle w:val="ReviewerFinancial"/>
                <w:rFonts w:ascii="Arial" w:hAnsi="Arial"/>
                <w:b w:val="0"/>
                <w:color w:val="auto"/>
                <w:sz w:val="18"/>
                <w:shd w:val="clear" w:color="auto" w:fill="auto"/>
              </w:rPr>
              <w:t xml:space="preserve"> </w:t>
            </w:r>
          </w:p>
        </w:tc>
      </w:tr>
      <w:tr w:rsidR="003F2CDD" w:rsidRPr="00D62E77" w14:paraId="09AAAC16" w14:textId="77777777" w:rsidTr="003F2CDD">
        <w:trPr>
          <w:cantSplit/>
        </w:trPr>
        <w:tc>
          <w:tcPr>
            <w:tcW w:w="986" w:type="dxa"/>
            <w:shd w:val="clear" w:color="auto" w:fill="EDEDED" w:themeFill="accent3" w:themeFillTint="33"/>
            <w:vAlign w:val="center"/>
          </w:tcPr>
          <w:p w14:paraId="442609FF" w14:textId="77777777" w:rsidR="003F2CDD" w:rsidRPr="00D62E77" w:rsidRDefault="003F2CDD" w:rsidP="003F2CDD">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025A41B3" w14:textId="77777777" w:rsidR="003F2CDD" w:rsidRPr="00D62E77" w:rsidRDefault="003F2CDD" w:rsidP="003F2CDD">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5B971D22" w14:textId="77777777" w:rsidR="003F2CDD" w:rsidRPr="00D62E77" w:rsidRDefault="003F2CDD" w:rsidP="003F2CDD">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38" w:type="dxa"/>
            <w:shd w:val="clear" w:color="auto" w:fill="EDEDED" w:themeFill="accent3" w:themeFillTint="33"/>
          </w:tcPr>
          <w:p w14:paraId="4F458888" w14:textId="77777777" w:rsidR="003F2CDD" w:rsidRPr="00D62E77" w:rsidRDefault="003F2CDD" w:rsidP="003F2CDD">
            <w:pPr>
              <w:rPr>
                <w:b/>
                <w:sz w:val="18"/>
              </w:rPr>
            </w:pPr>
            <w:r w:rsidRPr="00D62E77">
              <w:rPr>
                <w:b/>
                <w:sz w:val="16"/>
              </w:rPr>
              <w:t>Sub-Recipient/ Service Site Score</w:t>
            </w:r>
          </w:p>
        </w:tc>
        <w:tc>
          <w:tcPr>
            <w:tcW w:w="6080" w:type="dxa"/>
            <w:shd w:val="clear" w:color="auto" w:fill="EDEDED" w:themeFill="accent3" w:themeFillTint="33"/>
            <w:vAlign w:val="center"/>
          </w:tcPr>
          <w:p w14:paraId="39939875" w14:textId="77777777" w:rsidR="003F2CDD" w:rsidRPr="00D62E77" w:rsidRDefault="003F2CDD" w:rsidP="003F2CDD">
            <w:pPr>
              <w:jc w:val="center"/>
              <w:rPr>
                <w:b/>
                <w:sz w:val="20"/>
              </w:rPr>
            </w:pPr>
            <w:r w:rsidRPr="00D62E77">
              <w:rPr>
                <w:b/>
                <w:sz w:val="20"/>
              </w:rPr>
              <w:t>Implementation Strategy</w:t>
            </w:r>
          </w:p>
        </w:tc>
        <w:tc>
          <w:tcPr>
            <w:tcW w:w="3482" w:type="dxa"/>
            <w:shd w:val="clear" w:color="auto" w:fill="EDEDED" w:themeFill="accent3" w:themeFillTint="33"/>
            <w:vAlign w:val="center"/>
          </w:tcPr>
          <w:p w14:paraId="6E4C8C2E" w14:textId="77777777" w:rsidR="003F2CDD" w:rsidRPr="00D62E77" w:rsidRDefault="003F2CDD" w:rsidP="003F2CDD">
            <w:pPr>
              <w:jc w:val="center"/>
              <w:rPr>
                <w:b/>
                <w:sz w:val="20"/>
              </w:rPr>
            </w:pPr>
            <w:r w:rsidRPr="00D62E77">
              <w:rPr>
                <w:b/>
                <w:sz w:val="20"/>
              </w:rPr>
              <w:t>Comments</w:t>
            </w:r>
          </w:p>
        </w:tc>
      </w:tr>
      <w:tr w:rsidR="003F2CDD" w:rsidRPr="00C16CA3" w14:paraId="3D892E22" w14:textId="77777777" w:rsidTr="003F2CDD">
        <w:trPr>
          <w:cantSplit/>
        </w:trPr>
        <w:tc>
          <w:tcPr>
            <w:tcW w:w="986" w:type="dxa"/>
            <w:vAlign w:val="center"/>
          </w:tcPr>
          <w:p w14:paraId="739886B4" w14:textId="77777777" w:rsidR="003F2CDD" w:rsidRDefault="003F2CDD" w:rsidP="003F2CDD">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3D74A8DE" w14:textId="77777777" w:rsidR="003F2CDD" w:rsidRPr="00C16CA3" w:rsidRDefault="00792945" w:rsidP="003F2CDD">
            <w:pPr>
              <w:tabs>
                <w:tab w:val="num" w:pos="480"/>
                <w:tab w:val="left" w:pos="1440"/>
              </w:tabs>
              <w:jc w:val="center"/>
              <w:rPr>
                <w:rFonts w:ascii="Calibri" w:hAnsi="Calibri" w:cs="Calibri"/>
                <w:b/>
                <w:sz w:val="18"/>
              </w:rPr>
            </w:pPr>
            <w:sdt>
              <w:sdtPr>
                <w:rPr>
                  <w:rFonts w:ascii="Webdings" w:hAnsi="Webdings"/>
                </w:rPr>
                <w:id w:val="-1994632759"/>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533" w:type="dxa"/>
            <w:vAlign w:val="center"/>
          </w:tcPr>
          <w:p w14:paraId="3F7F21B1" w14:textId="77777777" w:rsidR="003F2CDD" w:rsidRPr="00C16CA3" w:rsidRDefault="00792945" w:rsidP="003F2CDD">
            <w:pPr>
              <w:tabs>
                <w:tab w:val="num" w:pos="480"/>
                <w:tab w:val="left" w:pos="1440"/>
              </w:tabs>
              <w:jc w:val="center"/>
              <w:rPr>
                <w:rFonts w:ascii="Calibri" w:hAnsi="Calibri" w:cs="Calibri"/>
                <w:b/>
                <w:sz w:val="18"/>
              </w:rPr>
            </w:pPr>
            <w:sdt>
              <w:sdtPr>
                <w:rPr>
                  <w:rFonts w:ascii="Webdings" w:hAnsi="Webdings"/>
                </w:rPr>
                <w:id w:val="-359285449"/>
                <w14:checkbox>
                  <w14:checked w14:val="0"/>
                  <w14:checkedState w14:val="2612" w14:font="MS Gothic"/>
                  <w14:uncheckedState w14:val="2610" w14:font="MS Gothic"/>
                </w14:checkbox>
              </w:sdtPr>
              <w:sdtEndPr/>
              <w:sdtContent>
                <w:r w:rsidR="003F2CDD">
                  <w:rPr>
                    <w:rFonts w:ascii="MS Gothic" w:eastAsia="MS Gothic" w:hAnsi="MS Gothic" w:hint="eastAsia"/>
                  </w:rPr>
                  <w:t>☐</w:t>
                </w:r>
              </w:sdtContent>
            </w:sdt>
          </w:p>
        </w:tc>
        <w:tc>
          <w:tcPr>
            <w:tcW w:w="1338" w:type="dxa"/>
            <w:shd w:val="clear" w:color="auto" w:fill="AEAAAA" w:themeFill="background2" w:themeFillShade="BF"/>
            <w:vAlign w:val="center"/>
          </w:tcPr>
          <w:p w14:paraId="0B3C635D" w14:textId="77777777" w:rsidR="003F2CDD" w:rsidRPr="00D62E77" w:rsidRDefault="003F2CDD" w:rsidP="003F2CDD">
            <w:pPr>
              <w:jc w:val="center"/>
              <w:rPr>
                <w:color w:val="FFFFFF" w:themeColor="background1"/>
                <w:sz w:val="20"/>
              </w:rPr>
            </w:pPr>
          </w:p>
        </w:tc>
        <w:tc>
          <w:tcPr>
            <w:tcW w:w="6080" w:type="dxa"/>
          </w:tcPr>
          <w:p w14:paraId="26BC9505" w14:textId="0AD49849" w:rsidR="003F2CDD" w:rsidRPr="00D62E77" w:rsidRDefault="003F2CDD" w:rsidP="00BC1F48">
            <w:pPr>
              <w:pStyle w:val="ListParagraph"/>
              <w:numPr>
                <w:ilvl w:val="0"/>
                <w:numId w:val="12"/>
              </w:numPr>
              <w:ind w:left="342"/>
              <w:rPr>
                <w:sz w:val="20"/>
              </w:rPr>
            </w:pPr>
            <w:r w:rsidRPr="006B0631">
              <w:rPr>
                <w:sz w:val="20"/>
                <w:lang w:bidi="en-US"/>
              </w:rPr>
              <w:t xml:space="preserve">Grantee </w:t>
            </w:r>
            <w:r>
              <w:rPr>
                <w:sz w:val="20"/>
                <w:lang w:bidi="en-US"/>
              </w:rPr>
              <w:t xml:space="preserve">has </w:t>
            </w:r>
            <w:r w:rsidRPr="006B0631">
              <w:rPr>
                <w:sz w:val="20"/>
                <w:lang w:bidi="en-US"/>
              </w:rPr>
              <w:t xml:space="preserve">policies </w:t>
            </w:r>
            <w:r>
              <w:rPr>
                <w:sz w:val="20"/>
                <w:lang w:bidi="en-US"/>
              </w:rPr>
              <w:t xml:space="preserve">that </w:t>
            </w:r>
            <w:r w:rsidRPr="006B0631">
              <w:rPr>
                <w:sz w:val="20"/>
                <w:lang w:bidi="en-US"/>
              </w:rPr>
              <w:t xml:space="preserve">require </w:t>
            </w:r>
            <w:r>
              <w:rPr>
                <w:sz w:val="20"/>
                <w:lang w:bidi="en-US"/>
              </w:rPr>
              <w:t xml:space="preserve">sub-recipients and </w:t>
            </w:r>
            <w:r w:rsidRPr="006B0631">
              <w:rPr>
                <w:sz w:val="20"/>
                <w:lang w:bidi="en-US"/>
              </w:rPr>
              <w:t xml:space="preserve">service sites to have a process for determining whether a minor is seeking confidential services and stipulates that charges to adolescents seeking confidential services will be based solely on the adolescent’s </w:t>
            </w:r>
            <w:r w:rsidR="00BC1F48">
              <w:rPr>
                <w:sz w:val="20"/>
                <w:lang w:bidi="en-US"/>
              </w:rPr>
              <w:t>resources</w:t>
            </w:r>
            <w:r w:rsidRPr="006B0631">
              <w:rPr>
                <w:sz w:val="20"/>
                <w:lang w:bidi="en-US"/>
              </w:rPr>
              <w:t>.</w:t>
            </w:r>
          </w:p>
        </w:tc>
        <w:tc>
          <w:tcPr>
            <w:tcW w:w="3482" w:type="dxa"/>
          </w:tcPr>
          <w:p w14:paraId="2BAD9711" w14:textId="5F24D5CB" w:rsidR="003F2CDD" w:rsidRPr="00570247" w:rsidRDefault="003F2CDD" w:rsidP="00570247">
            <w:pPr>
              <w:pStyle w:val="Style1"/>
              <w:rPr>
                <w:rStyle w:val="ReviewerFinancial"/>
                <w:rFonts w:ascii="Arial" w:hAnsi="Arial"/>
                <w:b w:val="0"/>
                <w:color w:val="auto"/>
                <w:shd w:val="clear" w:color="auto" w:fill="auto"/>
              </w:rPr>
            </w:pPr>
          </w:p>
        </w:tc>
      </w:tr>
      <w:tr w:rsidR="00C14741" w:rsidRPr="00C16CA3" w14:paraId="621B249B" w14:textId="77777777" w:rsidTr="002D761B">
        <w:trPr>
          <w:cantSplit/>
        </w:trPr>
        <w:tc>
          <w:tcPr>
            <w:tcW w:w="986" w:type="dxa"/>
            <w:vAlign w:val="center"/>
          </w:tcPr>
          <w:p w14:paraId="687D6BDC" w14:textId="47277154" w:rsidR="00C14741" w:rsidRPr="00D62E77" w:rsidRDefault="009C6F9C" w:rsidP="00C14741">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2E9FB64F" w14:textId="22C77E62" w:rsidR="00C14741" w:rsidRDefault="00792945" w:rsidP="00C14741">
            <w:pPr>
              <w:tabs>
                <w:tab w:val="num" w:pos="480"/>
                <w:tab w:val="left" w:pos="1440"/>
              </w:tabs>
              <w:jc w:val="center"/>
              <w:rPr>
                <w:rFonts w:ascii="Webdings" w:hAnsi="Webdings"/>
              </w:rPr>
            </w:pPr>
            <w:sdt>
              <w:sdtPr>
                <w:rPr>
                  <w:rFonts w:ascii="Webdings" w:hAnsi="Webdings"/>
                </w:rPr>
                <w:id w:val="-2028322699"/>
                <w14:checkbox>
                  <w14:checked w14:val="0"/>
                  <w14:checkedState w14:val="2612" w14:font="MS Gothic"/>
                  <w14:uncheckedState w14:val="2610" w14:font="MS Gothic"/>
                </w14:checkbox>
              </w:sdtPr>
              <w:sdtEndPr/>
              <w:sdtContent>
                <w:r w:rsidR="00C14741">
                  <w:rPr>
                    <w:rFonts w:ascii="MS Gothic" w:eastAsia="MS Gothic" w:hAnsi="MS Gothic" w:hint="eastAsia"/>
                  </w:rPr>
                  <w:t>☐</w:t>
                </w:r>
              </w:sdtContent>
            </w:sdt>
          </w:p>
        </w:tc>
        <w:tc>
          <w:tcPr>
            <w:tcW w:w="533" w:type="dxa"/>
            <w:vAlign w:val="center"/>
          </w:tcPr>
          <w:p w14:paraId="4021B0F1" w14:textId="5A483BA9" w:rsidR="00C14741" w:rsidRDefault="00792945" w:rsidP="00C14741">
            <w:pPr>
              <w:tabs>
                <w:tab w:val="num" w:pos="480"/>
                <w:tab w:val="left" w:pos="1440"/>
              </w:tabs>
              <w:jc w:val="center"/>
              <w:rPr>
                <w:rFonts w:ascii="Webdings" w:hAnsi="Webdings"/>
              </w:rPr>
            </w:pPr>
            <w:sdt>
              <w:sdtPr>
                <w:rPr>
                  <w:rFonts w:ascii="Webdings" w:hAnsi="Webdings"/>
                </w:rPr>
                <w:id w:val="227737873"/>
                <w14:checkbox>
                  <w14:checked w14:val="0"/>
                  <w14:checkedState w14:val="2612" w14:font="MS Gothic"/>
                  <w14:uncheckedState w14:val="2610" w14:font="MS Gothic"/>
                </w14:checkbox>
              </w:sdtPr>
              <w:sdtEndPr/>
              <w:sdtContent>
                <w:r w:rsidR="00C14741">
                  <w:rPr>
                    <w:rFonts w:ascii="MS Gothic" w:eastAsia="MS Gothic" w:hAnsi="MS Gothic" w:hint="eastAsia"/>
                  </w:rPr>
                  <w:t>☐</w:t>
                </w:r>
              </w:sdtContent>
            </w:sdt>
          </w:p>
        </w:tc>
        <w:tc>
          <w:tcPr>
            <w:tcW w:w="1338" w:type="dxa"/>
            <w:shd w:val="clear" w:color="auto" w:fill="A6A6A6" w:themeFill="background1" w:themeFillShade="A6"/>
            <w:vAlign w:val="center"/>
          </w:tcPr>
          <w:p w14:paraId="678DE8E3" w14:textId="77777777" w:rsidR="00C14741" w:rsidRPr="00D62E77" w:rsidRDefault="00C14741" w:rsidP="00C14741">
            <w:pPr>
              <w:rPr>
                <w:sz w:val="16"/>
              </w:rPr>
            </w:pPr>
          </w:p>
        </w:tc>
        <w:tc>
          <w:tcPr>
            <w:tcW w:w="6080" w:type="dxa"/>
          </w:tcPr>
          <w:p w14:paraId="4A2C366A" w14:textId="202595DE" w:rsidR="00C14741" w:rsidRDefault="00C14741" w:rsidP="00C14741">
            <w:pPr>
              <w:pStyle w:val="ListParagraph"/>
              <w:numPr>
                <w:ilvl w:val="0"/>
                <w:numId w:val="12"/>
              </w:numPr>
              <w:ind w:left="342"/>
              <w:rPr>
                <w:sz w:val="20"/>
              </w:rPr>
            </w:pPr>
            <w:r>
              <w:rPr>
                <w:sz w:val="20"/>
                <w:lang w:bidi="en-US"/>
              </w:rPr>
              <w:t xml:space="preserve">Grantee documentation indicates oversight of sub-recipients/service sites compliance with this section.  </w:t>
            </w:r>
          </w:p>
        </w:tc>
        <w:tc>
          <w:tcPr>
            <w:tcW w:w="3482" w:type="dxa"/>
          </w:tcPr>
          <w:p w14:paraId="1D305435" w14:textId="60F9683B" w:rsidR="00C14741" w:rsidRPr="00570247" w:rsidRDefault="00C14741" w:rsidP="00570247">
            <w:pPr>
              <w:pStyle w:val="Style1"/>
              <w:rPr>
                <w:rStyle w:val="ReviewerFinancial"/>
                <w:rFonts w:ascii="Arial" w:hAnsi="Arial"/>
                <w:b w:val="0"/>
                <w:color w:val="auto"/>
                <w:shd w:val="clear" w:color="auto" w:fill="auto"/>
              </w:rPr>
            </w:pPr>
          </w:p>
        </w:tc>
      </w:tr>
      <w:tr w:rsidR="00C14741" w:rsidRPr="00C16CA3" w14:paraId="4ACDD88E" w14:textId="77777777" w:rsidTr="003F2CDD">
        <w:trPr>
          <w:cantSplit/>
        </w:trPr>
        <w:tc>
          <w:tcPr>
            <w:tcW w:w="986" w:type="dxa"/>
            <w:vAlign w:val="center"/>
          </w:tcPr>
          <w:p w14:paraId="64B37166" w14:textId="5897885F" w:rsidR="00C14741" w:rsidRPr="00D62E77" w:rsidRDefault="009C6F9C" w:rsidP="00C14741">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53123DAE" w14:textId="087FE293" w:rsidR="00C14741" w:rsidRDefault="00792945" w:rsidP="00C14741">
            <w:pPr>
              <w:tabs>
                <w:tab w:val="num" w:pos="480"/>
                <w:tab w:val="left" w:pos="1440"/>
              </w:tabs>
              <w:jc w:val="center"/>
              <w:rPr>
                <w:rFonts w:ascii="Webdings" w:hAnsi="Webdings"/>
              </w:rPr>
            </w:pPr>
            <w:sdt>
              <w:sdtPr>
                <w:rPr>
                  <w:rFonts w:ascii="Webdings" w:hAnsi="Webdings"/>
                </w:rPr>
                <w:id w:val="-1463262145"/>
                <w14:checkbox>
                  <w14:checked w14:val="0"/>
                  <w14:checkedState w14:val="2612" w14:font="MS Gothic"/>
                  <w14:uncheckedState w14:val="2610" w14:font="MS Gothic"/>
                </w14:checkbox>
              </w:sdtPr>
              <w:sdtEndPr/>
              <w:sdtContent>
                <w:r w:rsidR="00C14741">
                  <w:rPr>
                    <w:rFonts w:ascii="MS Gothic" w:eastAsia="MS Gothic" w:hAnsi="MS Gothic" w:hint="eastAsia"/>
                  </w:rPr>
                  <w:t>☐</w:t>
                </w:r>
              </w:sdtContent>
            </w:sdt>
          </w:p>
        </w:tc>
        <w:tc>
          <w:tcPr>
            <w:tcW w:w="533" w:type="dxa"/>
            <w:vAlign w:val="center"/>
          </w:tcPr>
          <w:p w14:paraId="7DD51E10" w14:textId="4AB8D904" w:rsidR="00C14741" w:rsidRDefault="00792945" w:rsidP="00C14741">
            <w:pPr>
              <w:tabs>
                <w:tab w:val="num" w:pos="480"/>
                <w:tab w:val="left" w:pos="1440"/>
              </w:tabs>
              <w:jc w:val="center"/>
              <w:rPr>
                <w:rFonts w:ascii="Webdings" w:hAnsi="Webdings"/>
              </w:rPr>
            </w:pPr>
            <w:sdt>
              <w:sdtPr>
                <w:rPr>
                  <w:rFonts w:ascii="Webdings" w:hAnsi="Webdings"/>
                </w:rPr>
                <w:id w:val="1514644584"/>
                <w14:checkbox>
                  <w14:checked w14:val="0"/>
                  <w14:checkedState w14:val="2612" w14:font="MS Gothic"/>
                  <w14:uncheckedState w14:val="2610" w14:font="MS Gothic"/>
                </w14:checkbox>
              </w:sdtPr>
              <w:sdtEndPr/>
              <w:sdtContent>
                <w:r w:rsidR="00C14741">
                  <w:rPr>
                    <w:rFonts w:ascii="MS Gothic" w:eastAsia="MS Gothic" w:hAnsi="MS Gothic" w:hint="eastAsia"/>
                  </w:rPr>
                  <w:t>☐</w:t>
                </w:r>
              </w:sdtContent>
            </w:sdt>
          </w:p>
        </w:tc>
        <w:tc>
          <w:tcPr>
            <w:tcW w:w="1338" w:type="dxa"/>
            <w:vAlign w:val="center"/>
          </w:tcPr>
          <w:p w14:paraId="36580C0B" w14:textId="3BD9157F" w:rsidR="00123F00" w:rsidRPr="00D62E77" w:rsidRDefault="00123F00" w:rsidP="00123F00">
            <w:pPr>
              <w:rPr>
                <w:sz w:val="16"/>
              </w:rPr>
            </w:pPr>
            <w:r w:rsidRPr="00D62E77">
              <w:rPr>
                <w:sz w:val="16"/>
              </w:rPr>
              <w:t>Site A:</w:t>
            </w:r>
            <w:r>
              <w:rPr>
                <w:sz w:val="16"/>
              </w:rPr>
              <w:t xml:space="preserve"> </w:t>
            </w:r>
            <w:sdt>
              <w:sdtPr>
                <w:rPr>
                  <w:sz w:val="16"/>
                </w:rPr>
                <w:id w:val="56492936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6AD2D923" w14:textId="3E147456" w:rsidR="00123F00" w:rsidRPr="00D62E77" w:rsidRDefault="00123F00" w:rsidP="00123F00">
            <w:pPr>
              <w:rPr>
                <w:sz w:val="16"/>
              </w:rPr>
            </w:pPr>
            <w:r w:rsidRPr="00D62E77">
              <w:rPr>
                <w:sz w:val="16"/>
              </w:rPr>
              <w:t>Site B:</w:t>
            </w:r>
            <w:r>
              <w:rPr>
                <w:sz w:val="16"/>
              </w:rPr>
              <w:t xml:space="preserve"> </w:t>
            </w:r>
            <w:sdt>
              <w:sdtPr>
                <w:rPr>
                  <w:sz w:val="16"/>
                </w:rPr>
                <w:id w:val="95460963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3EF548E" w14:textId="35E0F712" w:rsidR="00C14741" w:rsidRPr="00D62E77" w:rsidRDefault="00123F00" w:rsidP="00123F00">
            <w:pPr>
              <w:rPr>
                <w:sz w:val="16"/>
              </w:rPr>
            </w:pPr>
            <w:r w:rsidRPr="00D62E77">
              <w:rPr>
                <w:sz w:val="16"/>
              </w:rPr>
              <w:t xml:space="preserve">Site C: </w:t>
            </w:r>
            <w:sdt>
              <w:sdtPr>
                <w:rPr>
                  <w:sz w:val="16"/>
                </w:rPr>
                <w:id w:val="16869579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080" w:type="dxa"/>
          </w:tcPr>
          <w:p w14:paraId="3F8BB875" w14:textId="1C8760F6" w:rsidR="00C14741" w:rsidRDefault="00C14741" w:rsidP="00BC1F48">
            <w:pPr>
              <w:pStyle w:val="ListParagraph"/>
              <w:numPr>
                <w:ilvl w:val="0"/>
                <w:numId w:val="12"/>
              </w:numPr>
              <w:ind w:left="342"/>
              <w:rPr>
                <w:sz w:val="20"/>
              </w:rPr>
            </w:pPr>
            <w:r>
              <w:rPr>
                <w:sz w:val="20"/>
              </w:rPr>
              <w:t xml:space="preserve">Service sites have a policy and procedure for </w:t>
            </w:r>
            <w:r w:rsidRPr="006B0631">
              <w:rPr>
                <w:sz w:val="20"/>
                <w:lang w:bidi="en-US"/>
              </w:rPr>
              <w:t xml:space="preserve">determining whether a minor is seeking confidential services and stipulates that charges to adolescents seeking confidential services will be based solely on the adolescent’s </w:t>
            </w:r>
            <w:r w:rsidR="00BC1F48">
              <w:rPr>
                <w:sz w:val="20"/>
                <w:lang w:bidi="en-US"/>
              </w:rPr>
              <w:t>resources</w:t>
            </w:r>
            <w:r w:rsidRPr="006B0631">
              <w:rPr>
                <w:sz w:val="20"/>
                <w:lang w:bidi="en-US"/>
              </w:rPr>
              <w:t>.</w:t>
            </w:r>
          </w:p>
        </w:tc>
        <w:tc>
          <w:tcPr>
            <w:tcW w:w="3482" w:type="dxa"/>
          </w:tcPr>
          <w:p w14:paraId="6E30377E" w14:textId="7453A354" w:rsidR="00C14741" w:rsidRPr="00570247" w:rsidRDefault="00C14741" w:rsidP="00570247">
            <w:pPr>
              <w:pStyle w:val="Style1"/>
              <w:rPr>
                <w:rStyle w:val="ReviewerFinancial"/>
                <w:rFonts w:ascii="Arial" w:hAnsi="Arial"/>
                <w:b w:val="0"/>
                <w:color w:val="auto"/>
                <w:shd w:val="clear" w:color="auto" w:fill="auto"/>
              </w:rPr>
            </w:pPr>
          </w:p>
        </w:tc>
      </w:tr>
      <w:tr w:rsidR="00C14741" w:rsidRPr="00C16CA3" w14:paraId="5E8C42D1" w14:textId="77777777" w:rsidTr="003F2CDD">
        <w:trPr>
          <w:cantSplit/>
        </w:trPr>
        <w:tc>
          <w:tcPr>
            <w:tcW w:w="986" w:type="dxa"/>
            <w:vAlign w:val="center"/>
          </w:tcPr>
          <w:p w14:paraId="52BBA8B7" w14:textId="77777777" w:rsidR="00C14741" w:rsidRDefault="00C14741" w:rsidP="00C14741">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04445092" w14:textId="77777777" w:rsidR="00C14741" w:rsidRPr="00C16CA3" w:rsidRDefault="00792945" w:rsidP="00C14741">
            <w:pPr>
              <w:tabs>
                <w:tab w:val="num" w:pos="480"/>
                <w:tab w:val="left" w:pos="1440"/>
              </w:tabs>
              <w:jc w:val="center"/>
              <w:rPr>
                <w:rFonts w:ascii="Calibri" w:hAnsi="Calibri" w:cs="Calibri"/>
                <w:b/>
                <w:sz w:val="18"/>
              </w:rPr>
            </w:pPr>
            <w:sdt>
              <w:sdtPr>
                <w:rPr>
                  <w:rFonts w:ascii="Webdings" w:hAnsi="Webdings"/>
                </w:rPr>
                <w:id w:val="1235971585"/>
                <w14:checkbox>
                  <w14:checked w14:val="0"/>
                  <w14:checkedState w14:val="2612" w14:font="MS Gothic"/>
                  <w14:uncheckedState w14:val="2610" w14:font="MS Gothic"/>
                </w14:checkbox>
              </w:sdtPr>
              <w:sdtEndPr/>
              <w:sdtContent>
                <w:r w:rsidR="00C14741">
                  <w:rPr>
                    <w:rFonts w:ascii="MS Gothic" w:eastAsia="MS Gothic" w:hAnsi="MS Gothic" w:hint="eastAsia"/>
                  </w:rPr>
                  <w:t>☐</w:t>
                </w:r>
              </w:sdtContent>
            </w:sdt>
          </w:p>
        </w:tc>
        <w:tc>
          <w:tcPr>
            <w:tcW w:w="533" w:type="dxa"/>
            <w:vAlign w:val="center"/>
          </w:tcPr>
          <w:p w14:paraId="4BD3AD95" w14:textId="77777777" w:rsidR="00C14741" w:rsidRPr="00C16CA3" w:rsidRDefault="00792945" w:rsidP="00C14741">
            <w:pPr>
              <w:tabs>
                <w:tab w:val="num" w:pos="480"/>
                <w:tab w:val="left" w:pos="1440"/>
              </w:tabs>
              <w:jc w:val="center"/>
              <w:rPr>
                <w:rFonts w:ascii="Calibri" w:hAnsi="Calibri" w:cs="Calibri"/>
                <w:b/>
                <w:sz w:val="18"/>
              </w:rPr>
            </w:pPr>
            <w:sdt>
              <w:sdtPr>
                <w:rPr>
                  <w:rFonts w:ascii="Webdings" w:hAnsi="Webdings"/>
                </w:rPr>
                <w:id w:val="1943497337"/>
                <w14:checkbox>
                  <w14:checked w14:val="0"/>
                  <w14:checkedState w14:val="2612" w14:font="MS Gothic"/>
                  <w14:uncheckedState w14:val="2610" w14:font="MS Gothic"/>
                </w14:checkbox>
              </w:sdtPr>
              <w:sdtEndPr/>
              <w:sdtContent>
                <w:r w:rsidR="00C14741">
                  <w:rPr>
                    <w:rFonts w:ascii="MS Gothic" w:eastAsia="MS Gothic" w:hAnsi="MS Gothic" w:hint="eastAsia"/>
                  </w:rPr>
                  <w:t>☐</w:t>
                </w:r>
              </w:sdtContent>
            </w:sdt>
          </w:p>
        </w:tc>
        <w:tc>
          <w:tcPr>
            <w:tcW w:w="1338" w:type="dxa"/>
            <w:vAlign w:val="center"/>
          </w:tcPr>
          <w:p w14:paraId="350FF536" w14:textId="23ECF98B" w:rsidR="00123F00" w:rsidRPr="00D62E77" w:rsidRDefault="00123F00" w:rsidP="00123F00">
            <w:pPr>
              <w:rPr>
                <w:sz w:val="16"/>
              </w:rPr>
            </w:pPr>
            <w:r w:rsidRPr="00D62E77">
              <w:rPr>
                <w:sz w:val="16"/>
              </w:rPr>
              <w:t>Site A:</w:t>
            </w:r>
            <w:r>
              <w:rPr>
                <w:sz w:val="16"/>
              </w:rPr>
              <w:t xml:space="preserve"> </w:t>
            </w:r>
            <w:sdt>
              <w:sdtPr>
                <w:rPr>
                  <w:sz w:val="16"/>
                </w:rPr>
                <w:id w:val="98621312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403EDEE6" w14:textId="05A63E50" w:rsidR="00123F00" w:rsidRPr="00D62E77" w:rsidRDefault="00123F00" w:rsidP="00123F00">
            <w:pPr>
              <w:rPr>
                <w:sz w:val="16"/>
              </w:rPr>
            </w:pPr>
            <w:r w:rsidRPr="00D62E77">
              <w:rPr>
                <w:sz w:val="16"/>
              </w:rPr>
              <w:t>Site B:</w:t>
            </w:r>
            <w:r>
              <w:rPr>
                <w:sz w:val="16"/>
              </w:rPr>
              <w:t xml:space="preserve"> </w:t>
            </w:r>
            <w:sdt>
              <w:sdtPr>
                <w:rPr>
                  <w:sz w:val="16"/>
                </w:rPr>
                <w:id w:val="87434904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01B47AB8" w14:textId="46FA05EE" w:rsidR="00C14741" w:rsidRPr="00C16CA3" w:rsidRDefault="00123F00" w:rsidP="00123F00">
            <w:pPr>
              <w:rPr>
                <w:sz w:val="22"/>
              </w:rPr>
            </w:pPr>
            <w:r w:rsidRPr="00D62E77">
              <w:rPr>
                <w:sz w:val="16"/>
              </w:rPr>
              <w:t xml:space="preserve">Site C: </w:t>
            </w:r>
            <w:sdt>
              <w:sdtPr>
                <w:rPr>
                  <w:sz w:val="16"/>
                </w:rPr>
                <w:id w:val="-8014326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080" w:type="dxa"/>
          </w:tcPr>
          <w:p w14:paraId="03D4861E" w14:textId="016A974F" w:rsidR="00C14741" w:rsidRPr="00D62E77" w:rsidRDefault="00C14741" w:rsidP="00BC1F48">
            <w:pPr>
              <w:pStyle w:val="ListParagraph"/>
              <w:numPr>
                <w:ilvl w:val="0"/>
                <w:numId w:val="12"/>
              </w:numPr>
              <w:ind w:left="342"/>
              <w:rPr>
                <w:b/>
                <w:sz w:val="20"/>
              </w:rPr>
            </w:pPr>
            <w:r>
              <w:rPr>
                <w:sz w:val="20"/>
              </w:rPr>
              <w:t xml:space="preserve">Documentation at </w:t>
            </w:r>
            <w:r w:rsidRPr="007A4C56">
              <w:rPr>
                <w:sz w:val="20"/>
              </w:rPr>
              <w:t>service site</w:t>
            </w:r>
            <w:r>
              <w:rPr>
                <w:sz w:val="20"/>
              </w:rPr>
              <w:t xml:space="preserve">s demonstrates the process for determining whether a minor is seeking confidential services and that charges for adolescents seeking confidential services are based solely on the adolescent’s </w:t>
            </w:r>
            <w:r w:rsidR="00BC1F48">
              <w:rPr>
                <w:sz w:val="20"/>
              </w:rPr>
              <w:t>resources</w:t>
            </w:r>
            <w:r>
              <w:rPr>
                <w:sz w:val="20"/>
              </w:rPr>
              <w:t>.</w:t>
            </w:r>
          </w:p>
        </w:tc>
        <w:tc>
          <w:tcPr>
            <w:tcW w:w="3482" w:type="dxa"/>
          </w:tcPr>
          <w:p w14:paraId="0B29D2E5" w14:textId="3CCD0157" w:rsidR="00C14741" w:rsidRPr="00570247" w:rsidRDefault="00C14741" w:rsidP="00570247">
            <w:pPr>
              <w:pStyle w:val="Style1"/>
              <w:rPr>
                <w:rStyle w:val="ReviewerFinancial"/>
                <w:rFonts w:ascii="Arial" w:hAnsi="Arial"/>
                <w:b w:val="0"/>
                <w:color w:val="auto"/>
                <w:shd w:val="clear" w:color="auto" w:fill="auto"/>
              </w:rPr>
            </w:pPr>
          </w:p>
        </w:tc>
      </w:tr>
      <w:tr w:rsidR="00C14741" w:rsidRPr="006F4CE2" w14:paraId="0D171B52" w14:textId="77777777" w:rsidTr="00021C4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5EC403E" w14:textId="64454EF2" w:rsidR="00C14741" w:rsidRPr="007313FC" w:rsidRDefault="003C5C92" w:rsidP="00C14741">
            <w:pPr>
              <w:rPr>
                <w:b/>
                <w:sz w:val="22"/>
                <w:szCs w:val="22"/>
              </w:rPr>
            </w:pPr>
            <w:r w:rsidRPr="007313FC">
              <w:rPr>
                <w:b/>
                <w:sz w:val="22"/>
                <w:szCs w:val="22"/>
              </w:rPr>
              <w:t>Section 1.5</w:t>
            </w:r>
            <w:r w:rsidR="00262C51" w:rsidRPr="007313FC">
              <w:rPr>
                <w:b/>
                <w:sz w:val="22"/>
                <w:szCs w:val="22"/>
              </w:rPr>
              <w:t>.7</w:t>
            </w:r>
            <w:r w:rsidR="00C14741" w:rsidRPr="007313FC">
              <w:rPr>
                <w:b/>
                <w:sz w:val="22"/>
                <w:szCs w:val="22"/>
              </w:rPr>
              <w:t>: Third Party Payments</w:t>
            </w:r>
          </w:p>
          <w:p w14:paraId="13696830" w14:textId="77777777" w:rsidR="00C14741" w:rsidRPr="007313FC" w:rsidRDefault="00C14741" w:rsidP="00C14741">
            <w:pPr>
              <w:spacing w:after="240"/>
              <w:rPr>
                <w:sz w:val="22"/>
                <w:szCs w:val="22"/>
              </w:rPr>
            </w:pPr>
            <w:r w:rsidRPr="007313FC">
              <w:rPr>
                <w:sz w:val="22"/>
                <w:szCs w:val="22"/>
              </w:rPr>
              <w:t>Where there is legal obligation or authorization for third party reimbursement, including public or private sources, all reasonable efforts must be made to obtain third party payment without the application of any discounts (42 CFR 59.5(a)(9)).</w:t>
            </w:r>
          </w:p>
          <w:p w14:paraId="4DCEAEDC" w14:textId="77777777" w:rsidR="00C14741" w:rsidRPr="00FA705A" w:rsidRDefault="00C14741" w:rsidP="00C14741">
            <w:pPr>
              <w:spacing w:after="240"/>
              <w:rPr>
                <w:rStyle w:val="ReviewerFinancial"/>
                <w:rFonts w:ascii="Arial" w:hAnsi="Arial"/>
                <w:b w:val="0"/>
                <w:color w:val="auto"/>
                <w:sz w:val="18"/>
                <w:shd w:val="clear" w:color="auto" w:fill="auto"/>
              </w:rPr>
            </w:pPr>
            <w:r w:rsidRPr="007313FC">
              <w:rPr>
                <w:sz w:val="22"/>
                <w:szCs w:val="22"/>
              </w:rPr>
              <w:t>Family income should be assessed before determining whether copayments or additional fees are charged. With regard to insured clients, clients whose family income is at or below 250% FPL should not pay more (in copayments or additional fees) than what they would otherwise pay when the schedule of discounts is applied.</w:t>
            </w:r>
          </w:p>
        </w:tc>
      </w:tr>
      <w:tr w:rsidR="00C14741" w:rsidRPr="00D62E77" w14:paraId="2BB72A47" w14:textId="77777777" w:rsidTr="003F2CDD">
        <w:trPr>
          <w:cantSplit/>
        </w:trPr>
        <w:tc>
          <w:tcPr>
            <w:tcW w:w="986" w:type="dxa"/>
            <w:shd w:val="clear" w:color="auto" w:fill="EDEDED" w:themeFill="accent3" w:themeFillTint="33"/>
            <w:vAlign w:val="center"/>
          </w:tcPr>
          <w:p w14:paraId="4A7FD3C2" w14:textId="77777777" w:rsidR="00C14741" w:rsidRPr="00D62E77" w:rsidRDefault="00C14741" w:rsidP="00C147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24EB9172" w14:textId="77777777" w:rsidR="00C14741" w:rsidRPr="00D62E77" w:rsidRDefault="00C14741" w:rsidP="00C147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7C377F54" w14:textId="77777777" w:rsidR="00C14741" w:rsidRPr="00D62E77" w:rsidRDefault="00C14741" w:rsidP="00C147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38" w:type="dxa"/>
            <w:shd w:val="clear" w:color="auto" w:fill="EDEDED" w:themeFill="accent3" w:themeFillTint="33"/>
          </w:tcPr>
          <w:p w14:paraId="781CAD34" w14:textId="77777777" w:rsidR="00C14741" w:rsidRPr="00D62E77" w:rsidRDefault="00C14741" w:rsidP="00C14741">
            <w:pPr>
              <w:rPr>
                <w:b/>
                <w:sz w:val="18"/>
              </w:rPr>
            </w:pPr>
            <w:r w:rsidRPr="00D62E77">
              <w:rPr>
                <w:b/>
                <w:sz w:val="16"/>
              </w:rPr>
              <w:t>Sub-Recipient/ Service Site Score</w:t>
            </w:r>
          </w:p>
        </w:tc>
        <w:tc>
          <w:tcPr>
            <w:tcW w:w="6080" w:type="dxa"/>
            <w:shd w:val="clear" w:color="auto" w:fill="EDEDED" w:themeFill="accent3" w:themeFillTint="33"/>
            <w:vAlign w:val="center"/>
          </w:tcPr>
          <w:p w14:paraId="7F2D8F1C" w14:textId="77777777" w:rsidR="00C14741" w:rsidRPr="00D62E77" w:rsidRDefault="00C14741" w:rsidP="00C14741">
            <w:pPr>
              <w:jc w:val="center"/>
              <w:rPr>
                <w:b/>
                <w:sz w:val="20"/>
              </w:rPr>
            </w:pPr>
            <w:r w:rsidRPr="00D62E77">
              <w:rPr>
                <w:b/>
                <w:sz w:val="20"/>
              </w:rPr>
              <w:t>Implementation Strategy</w:t>
            </w:r>
          </w:p>
        </w:tc>
        <w:tc>
          <w:tcPr>
            <w:tcW w:w="3482" w:type="dxa"/>
            <w:shd w:val="clear" w:color="auto" w:fill="EDEDED" w:themeFill="accent3" w:themeFillTint="33"/>
            <w:vAlign w:val="center"/>
          </w:tcPr>
          <w:p w14:paraId="11D822AE" w14:textId="77777777" w:rsidR="00C14741" w:rsidRPr="00D62E77" w:rsidRDefault="00C14741" w:rsidP="00C14741">
            <w:pPr>
              <w:jc w:val="center"/>
              <w:rPr>
                <w:b/>
                <w:sz w:val="20"/>
              </w:rPr>
            </w:pPr>
            <w:r w:rsidRPr="00D62E77">
              <w:rPr>
                <w:b/>
                <w:sz w:val="20"/>
              </w:rPr>
              <w:t>Comments</w:t>
            </w:r>
          </w:p>
        </w:tc>
      </w:tr>
      <w:tr w:rsidR="00C14741" w:rsidRPr="00C16CA3" w14:paraId="02E2A214" w14:textId="77777777" w:rsidTr="003F2CDD">
        <w:trPr>
          <w:cantSplit/>
        </w:trPr>
        <w:tc>
          <w:tcPr>
            <w:tcW w:w="986" w:type="dxa"/>
            <w:vAlign w:val="center"/>
          </w:tcPr>
          <w:p w14:paraId="2CDDC10F" w14:textId="77777777" w:rsidR="00C14741" w:rsidRDefault="00C14741" w:rsidP="00C14741">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52441911" w14:textId="77777777" w:rsidR="00C14741" w:rsidRPr="00C16CA3" w:rsidRDefault="00792945" w:rsidP="00C14741">
            <w:pPr>
              <w:tabs>
                <w:tab w:val="num" w:pos="480"/>
                <w:tab w:val="left" w:pos="1440"/>
              </w:tabs>
              <w:jc w:val="center"/>
              <w:rPr>
                <w:rFonts w:ascii="Calibri" w:hAnsi="Calibri" w:cs="Calibri"/>
                <w:b/>
                <w:sz w:val="18"/>
              </w:rPr>
            </w:pPr>
            <w:sdt>
              <w:sdtPr>
                <w:rPr>
                  <w:rFonts w:ascii="Webdings" w:hAnsi="Webdings"/>
                </w:rPr>
                <w:id w:val="-362902922"/>
                <w14:checkbox>
                  <w14:checked w14:val="0"/>
                  <w14:checkedState w14:val="2612" w14:font="MS Gothic"/>
                  <w14:uncheckedState w14:val="2610" w14:font="MS Gothic"/>
                </w14:checkbox>
              </w:sdtPr>
              <w:sdtEndPr/>
              <w:sdtContent>
                <w:r w:rsidR="00C14741">
                  <w:rPr>
                    <w:rFonts w:ascii="MS Gothic" w:eastAsia="MS Gothic" w:hAnsi="MS Gothic" w:hint="eastAsia"/>
                  </w:rPr>
                  <w:t>☐</w:t>
                </w:r>
              </w:sdtContent>
            </w:sdt>
          </w:p>
        </w:tc>
        <w:tc>
          <w:tcPr>
            <w:tcW w:w="533" w:type="dxa"/>
            <w:vAlign w:val="center"/>
          </w:tcPr>
          <w:p w14:paraId="198278FF" w14:textId="77777777" w:rsidR="00C14741" w:rsidRPr="00C16CA3" w:rsidRDefault="00792945" w:rsidP="00C14741">
            <w:pPr>
              <w:tabs>
                <w:tab w:val="num" w:pos="480"/>
                <w:tab w:val="left" w:pos="1440"/>
              </w:tabs>
              <w:jc w:val="center"/>
              <w:rPr>
                <w:rFonts w:ascii="Calibri" w:hAnsi="Calibri" w:cs="Calibri"/>
                <w:b/>
                <w:sz w:val="18"/>
              </w:rPr>
            </w:pPr>
            <w:sdt>
              <w:sdtPr>
                <w:rPr>
                  <w:rFonts w:ascii="Webdings" w:hAnsi="Webdings"/>
                </w:rPr>
                <w:id w:val="1073464933"/>
                <w14:checkbox>
                  <w14:checked w14:val="0"/>
                  <w14:checkedState w14:val="2612" w14:font="MS Gothic"/>
                  <w14:uncheckedState w14:val="2610" w14:font="MS Gothic"/>
                </w14:checkbox>
              </w:sdtPr>
              <w:sdtEndPr/>
              <w:sdtContent>
                <w:r w:rsidR="00C14741">
                  <w:rPr>
                    <w:rFonts w:ascii="MS Gothic" w:eastAsia="MS Gothic" w:hAnsi="MS Gothic" w:hint="eastAsia"/>
                  </w:rPr>
                  <w:t>☐</w:t>
                </w:r>
              </w:sdtContent>
            </w:sdt>
          </w:p>
        </w:tc>
        <w:tc>
          <w:tcPr>
            <w:tcW w:w="1338" w:type="dxa"/>
            <w:shd w:val="clear" w:color="auto" w:fill="AEAAAA" w:themeFill="background2" w:themeFillShade="BF"/>
            <w:vAlign w:val="center"/>
          </w:tcPr>
          <w:p w14:paraId="3D687D9E" w14:textId="77777777" w:rsidR="00C14741" w:rsidRPr="00D62E77" w:rsidRDefault="00C14741" w:rsidP="00C14741">
            <w:pPr>
              <w:jc w:val="center"/>
              <w:rPr>
                <w:color w:val="FFFFFF" w:themeColor="background1"/>
                <w:sz w:val="20"/>
              </w:rPr>
            </w:pPr>
          </w:p>
        </w:tc>
        <w:tc>
          <w:tcPr>
            <w:tcW w:w="6080" w:type="dxa"/>
          </w:tcPr>
          <w:p w14:paraId="6CA7EBF7" w14:textId="77777777" w:rsidR="00C14741" w:rsidRPr="00D62E77" w:rsidRDefault="00C14741" w:rsidP="00C14741">
            <w:pPr>
              <w:pStyle w:val="ListParagraph"/>
              <w:numPr>
                <w:ilvl w:val="0"/>
                <w:numId w:val="13"/>
              </w:numPr>
              <w:ind w:left="342"/>
              <w:rPr>
                <w:sz w:val="20"/>
              </w:rPr>
            </w:pPr>
            <w:r w:rsidRPr="006B0631">
              <w:rPr>
                <w:sz w:val="20"/>
                <w:lang w:bidi="en-US"/>
              </w:rPr>
              <w:t>Grantee policies and procedures require that all project sites bill insurance in accordance with Title X regulations.</w:t>
            </w:r>
          </w:p>
        </w:tc>
        <w:tc>
          <w:tcPr>
            <w:tcW w:w="3482" w:type="dxa"/>
          </w:tcPr>
          <w:p w14:paraId="01144D35" w14:textId="3D19A718" w:rsidR="00C14741" w:rsidRPr="00570247" w:rsidRDefault="00C14741" w:rsidP="00570247">
            <w:pPr>
              <w:pStyle w:val="Style1"/>
              <w:rPr>
                <w:rStyle w:val="ReviewerFinancial"/>
                <w:rFonts w:ascii="Arial" w:hAnsi="Arial"/>
                <w:b w:val="0"/>
                <w:color w:val="auto"/>
                <w:shd w:val="clear" w:color="auto" w:fill="auto"/>
              </w:rPr>
            </w:pPr>
          </w:p>
        </w:tc>
      </w:tr>
      <w:tr w:rsidR="00C14741" w:rsidRPr="00C16CA3" w14:paraId="6D5183A6" w14:textId="77777777" w:rsidTr="003F2CDD">
        <w:trPr>
          <w:cantSplit/>
        </w:trPr>
        <w:tc>
          <w:tcPr>
            <w:tcW w:w="986" w:type="dxa"/>
            <w:vAlign w:val="center"/>
          </w:tcPr>
          <w:p w14:paraId="4B70991B" w14:textId="77777777" w:rsidR="00C14741" w:rsidRDefault="00C14741" w:rsidP="00C14741">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39AE7CDB" w14:textId="77777777" w:rsidR="00C14741" w:rsidRPr="00C16CA3" w:rsidRDefault="00792945" w:rsidP="00C14741">
            <w:pPr>
              <w:tabs>
                <w:tab w:val="num" w:pos="480"/>
                <w:tab w:val="left" w:pos="1440"/>
              </w:tabs>
              <w:jc w:val="center"/>
              <w:rPr>
                <w:rFonts w:ascii="Calibri" w:hAnsi="Calibri" w:cs="Calibri"/>
                <w:b/>
                <w:sz w:val="18"/>
              </w:rPr>
            </w:pPr>
            <w:sdt>
              <w:sdtPr>
                <w:rPr>
                  <w:rFonts w:ascii="Webdings" w:hAnsi="Webdings"/>
                </w:rPr>
                <w:id w:val="-2078047209"/>
                <w14:checkbox>
                  <w14:checked w14:val="0"/>
                  <w14:checkedState w14:val="2612" w14:font="MS Gothic"/>
                  <w14:uncheckedState w14:val="2610" w14:font="MS Gothic"/>
                </w14:checkbox>
              </w:sdtPr>
              <w:sdtEndPr/>
              <w:sdtContent>
                <w:r w:rsidR="00C14741">
                  <w:rPr>
                    <w:rFonts w:ascii="MS Gothic" w:eastAsia="MS Gothic" w:hAnsi="MS Gothic" w:hint="eastAsia"/>
                  </w:rPr>
                  <w:t>☐</w:t>
                </w:r>
              </w:sdtContent>
            </w:sdt>
          </w:p>
        </w:tc>
        <w:tc>
          <w:tcPr>
            <w:tcW w:w="533" w:type="dxa"/>
            <w:vAlign w:val="center"/>
          </w:tcPr>
          <w:p w14:paraId="75F8B931" w14:textId="77777777" w:rsidR="00C14741" w:rsidRPr="00C16CA3" w:rsidRDefault="00792945" w:rsidP="00C14741">
            <w:pPr>
              <w:tabs>
                <w:tab w:val="num" w:pos="480"/>
                <w:tab w:val="left" w:pos="1440"/>
              </w:tabs>
              <w:jc w:val="center"/>
              <w:rPr>
                <w:rFonts w:ascii="Calibri" w:hAnsi="Calibri" w:cs="Calibri"/>
                <w:b/>
                <w:sz w:val="18"/>
              </w:rPr>
            </w:pPr>
            <w:sdt>
              <w:sdtPr>
                <w:rPr>
                  <w:rFonts w:ascii="Webdings" w:hAnsi="Webdings"/>
                </w:rPr>
                <w:id w:val="-725222696"/>
                <w14:checkbox>
                  <w14:checked w14:val="0"/>
                  <w14:checkedState w14:val="2612" w14:font="MS Gothic"/>
                  <w14:uncheckedState w14:val="2610" w14:font="MS Gothic"/>
                </w14:checkbox>
              </w:sdtPr>
              <w:sdtEndPr/>
              <w:sdtContent>
                <w:r w:rsidR="00C14741">
                  <w:rPr>
                    <w:rFonts w:ascii="MS Gothic" w:eastAsia="MS Gothic" w:hAnsi="MS Gothic" w:hint="eastAsia"/>
                  </w:rPr>
                  <w:t>☐</w:t>
                </w:r>
              </w:sdtContent>
            </w:sdt>
          </w:p>
        </w:tc>
        <w:tc>
          <w:tcPr>
            <w:tcW w:w="1338" w:type="dxa"/>
            <w:vAlign w:val="center"/>
          </w:tcPr>
          <w:p w14:paraId="6BA7F0BE" w14:textId="707E073E" w:rsidR="008775D5" w:rsidRPr="008775D5" w:rsidRDefault="008775D5" w:rsidP="008775D5">
            <w:pPr>
              <w:rPr>
                <w:sz w:val="16"/>
              </w:rPr>
            </w:pPr>
            <w:r w:rsidRPr="008775D5">
              <w:rPr>
                <w:sz w:val="16"/>
              </w:rPr>
              <w:t xml:space="preserve">Grantee: </w:t>
            </w:r>
            <w:sdt>
              <w:sdtPr>
                <w:rPr>
                  <w:sz w:val="16"/>
                </w:rPr>
                <w:id w:val="84343894"/>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p w14:paraId="24CBA315" w14:textId="4C3E02CA" w:rsidR="008775D5" w:rsidRPr="008775D5" w:rsidRDefault="008775D5" w:rsidP="008775D5">
            <w:pPr>
              <w:rPr>
                <w:sz w:val="16"/>
              </w:rPr>
            </w:pPr>
            <w:r w:rsidRPr="008775D5">
              <w:rPr>
                <w:sz w:val="16"/>
              </w:rPr>
              <w:t xml:space="preserve">Site A: </w:t>
            </w:r>
            <w:sdt>
              <w:sdtPr>
                <w:rPr>
                  <w:sz w:val="16"/>
                </w:rPr>
                <w:id w:val="1427156707"/>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p w14:paraId="333C326C" w14:textId="09D904FF" w:rsidR="008775D5" w:rsidRPr="008775D5" w:rsidRDefault="008775D5" w:rsidP="008775D5">
            <w:pPr>
              <w:rPr>
                <w:sz w:val="16"/>
              </w:rPr>
            </w:pPr>
            <w:r w:rsidRPr="008775D5">
              <w:rPr>
                <w:sz w:val="16"/>
              </w:rPr>
              <w:t xml:space="preserve">Site B: </w:t>
            </w:r>
            <w:sdt>
              <w:sdtPr>
                <w:rPr>
                  <w:sz w:val="16"/>
                </w:rPr>
                <w:id w:val="-1122147659"/>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p w14:paraId="338FC533" w14:textId="6D6294BC" w:rsidR="00C14741" w:rsidRPr="00C16CA3" w:rsidRDefault="008775D5" w:rsidP="008775D5">
            <w:pPr>
              <w:rPr>
                <w:sz w:val="22"/>
              </w:rPr>
            </w:pPr>
            <w:r w:rsidRPr="008775D5">
              <w:rPr>
                <w:sz w:val="16"/>
              </w:rPr>
              <w:t xml:space="preserve">Site C: </w:t>
            </w:r>
            <w:sdt>
              <w:sdtPr>
                <w:rPr>
                  <w:sz w:val="16"/>
                </w:rPr>
                <w:id w:val="590660056"/>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tc>
        <w:tc>
          <w:tcPr>
            <w:tcW w:w="6080" w:type="dxa"/>
          </w:tcPr>
          <w:p w14:paraId="2D8D179C" w14:textId="095CDE69" w:rsidR="00C14741" w:rsidRPr="00D62E77" w:rsidRDefault="00C14741" w:rsidP="00C14741">
            <w:pPr>
              <w:pStyle w:val="ListParagraph"/>
              <w:numPr>
                <w:ilvl w:val="0"/>
                <w:numId w:val="13"/>
              </w:numPr>
              <w:ind w:left="342"/>
              <w:rPr>
                <w:b/>
                <w:sz w:val="20"/>
              </w:rPr>
            </w:pPr>
            <w:r w:rsidRPr="006B0631">
              <w:rPr>
                <w:sz w:val="20"/>
                <w:lang w:bidi="en-US"/>
              </w:rPr>
              <w:t xml:space="preserve">The grantee </w:t>
            </w:r>
            <w:r w:rsidR="009875D6">
              <w:rPr>
                <w:sz w:val="20"/>
                <w:lang w:bidi="en-US"/>
              </w:rPr>
              <w:t>and its subrecipie</w:t>
            </w:r>
            <w:r>
              <w:rPr>
                <w:sz w:val="20"/>
                <w:lang w:bidi="en-US"/>
              </w:rPr>
              <w:t xml:space="preserve">nts </w:t>
            </w:r>
            <w:r w:rsidRPr="006B0631">
              <w:rPr>
                <w:sz w:val="20"/>
                <w:lang w:bidi="en-US"/>
              </w:rPr>
              <w:t xml:space="preserve">can demonstrate that </w:t>
            </w:r>
            <w:r>
              <w:rPr>
                <w:sz w:val="20"/>
                <w:lang w:bidi="en-US"/>
              </w:rPr>
              <w:t>there are c</w:t>
            </w:r>
            <w:r w:rsidRPr="006B0631">
              <w:rPr>
                <w:sz w:val="20"/>
                <w:lang w:bidi="en-US"/>
              </w:rPr>
              <w:t>ontracts with insurance providers, including public and private sources.</w:t>
            </w:r>
          </w:p>
        </w:tc>
        <w:tc>
          <w:tcPr>
            <w:tcW w:w="3482" w:type="dxa"/>
          </w:tcPr>
          <w:p w14:paraId="18CF8C99" w14:textId="07E42040" w:rsidR="00C14741" w:rsidRPr="00570247" w:rsidRDefault="00C14741" w:rsidP="00570247">
            <w:pPr>
              <w:pStyle w:val="Style1"/>
              <w:rPr>
                <w:rStyle w:val="ReviewerFinancial"/>
                <w:rFonts w:ascii="Arial" w:hAnsi="Arial"/>
                <w:b w:val="0"/>
                <w:color w:val="auto"/>
                <w:shd w:val="clear" w:color="auto" w:fill="auto"/>
              </w:rPr>
            </w:pPr>
          </w:p>
        </w:tc>
      </w:tr>
      <w:tr w:rsidR="00C14741" w:rsidRPr="00C16CA3" w14:paraId="1847B686" w14:textId="77777777" w:rsidTr="001A34D9">
        <w:trPr>
          <w:cantSplit/>
        </w:trPr>
        <w:tc>
          <w:tcPr>
            <w:tcW w:w="986" w:type="dxa"/>
            <w:vAlign w:val="center"/>
          </w:tcPr>
          <w:p w14:paraId="7B92639B" w14:textId="285BDCDE" w:rsidR="00C14741" w:rsidRPr="00D62E77" w:rsidRDefault="009C6F9C" w:rsidP="00C14741">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3A043183" w14:textId="7940770A" w:rsidR="00C14741" w:rsidRDefault="00792945" w:rsidP="00C14741">
            <w:pPr>
              <w:tabs>
                <w:tab w:val="num" w:pos="480"/>
                <w:tab w:val="left" w:pos="1440"/>
              </w:tabs>
              <w:jc w:val="center"/>
              <w:rPr>
                <w:rFonts w:ascii="Webdings" w:hAnsi="Webdings"/>
              </w:rPr>
            </w:pPr>
            <w:sdt>
              <w:sdtPr>
                <w:rPr>
                  <w:rFonts w:ascii="Webdings" w:hAnsi="Webdings"/>
                </w:rPr>
                <w:id w:val="271443480"/>
                <w14:checkbox>
                  <w14:checked w14:val="0"/>
                  <w14:checkedState w14:val="2612" w14:font="MS Gothic"/>
                  <w14:uncheckedState w14:val="2610" w14:font="MS Gothic"/>
                </w14:checkbox>
              </w:sdtPr>
              <w:sdtEndPr/>
              <w:sdtContent>
                <w:r w:rsidR="00C14741">
                  <w:rPr>
                    <w:rFonts w:ascii="MS Gothic" w:eastAsia="MS Gothic" w:hAnsi="MS Gothic" w:hint="eastAsia"/>
                  </w:rPr>
                  <w:t>☐</w:t>
                </w:r>
              </w:sdtContent>
            </w:sdt>
          </w:p>
        </w:tc>
        <w:tc>
          <w:tcPr>
            <w:tcW w:w="533" w:type="dxa"/>
            <w:vAlign w:val="center"/>
          </w:tcPr>
          <w:p w14:paraId="4DEC4056" w14:textId="3923A9E7" w:rsidR="00C14741" w:rsidRDefault="00792945" w:rsidP="00C14741">
            <w:pPr>
              <w:tabs>
                <w:tab w:val="num" w:pos="480"/>
                <w:tab w:val="left" w:pos="1440"/>
              </w:tabs>
              <w:jc w:val="center"/>
              <w:rPr>
                <w:rFonts w:ascii="Webdings" w:hAnsi="Webdings"/>
              </w:rPr>
            </w:pPr>
            <w:sdt>
              <w:sdtPr>
                <w:rPr>
                  <w:rFonts w:ascii="Webdings" w:hAnsi="Webdings"/>
                </w:rPr>
                <w:id w:val="-2041735675"/>
                <w14:checkbox>
                  <w14:checked w14:val="0"/>
                  <w14:checkedState w14:val="2612" w14:font="MS Gothic"/>
                  <w14:uncheckedState w14:val="2610" w14:font="MS Gothic"/>
                </w14:checkbox>
              </w:sdtPr>
              <w:sdtEndPr/>
              <w:sdtContent>
                <w:r w:rsidR="00C14741">
                  <w:rPr>
                    <w:rFonts w:ascii="MS Gothic" w:eastAsia="MS Gothic" w:hAnsi="MS Gothic" w:hint="eastAsia"/>
                  </w:rPr>
                  <w:t>☐</w:t>
                </w:r>
              </w:sdtContent>
            </w:sdt>
          </w:p>
        </w:tc>
        <w:tc>
          <w:tcPr>
            <w:tcW w:w="1338" w:type="dxa"/>
            <w:shd w:val="clear" w:color="auto" w:fill="A6A6A6" w:themeFill="background1" w:themeFillShade="A6"/>
            <w:vAlign w:val="center"/>
          </w:tcPr>
          <w:p w14:paraId="7B6D0399" w14:textId="77777777" w:rsidR="00C14741" w:rsidRPr="00D62E77" w:rsidRDefault="00C14741" w:rsidP="00C14741">
            <w:pPr>
              <w:rPr>
                <w:sz w:val="16"/>
              </w:rPr>
            </w:pPr>
          </w:p>
        </w:tc>
        <w:tc>
          <w:tcPr>
            <w:tcW w:w="6080" w:type="dxa"/>
          </w:tcPr>
          <w:p w14:paraId="202FF50D" w14:textId="2839D2B8" w:rsidR="00C14741" w:rsidRDefault="00C14741" w:rsidP="00C14741">
            <w:pPr>
              <w:pStyle w:val="ListParagraph"/>
              <w:numPr>
                <w:ilvl w:val="0"/>
                <w:numId w:val="13"/>
              </w:numPr>
              <w:ind w:left="342"/>
              <w:rPr>
                <w:sz w:val="20"/>
                <w:lang w:bidi="en-US"/>
              </w:rPr>
            </w:pPr>
            <w:r>
              <w:rPr>
                <w:sz w:val="20"/>
                <w:lang w:bidi="en-US"/>
              </w:rPr>
              <w:t xml:space="preserve">Grantee documentation indicates oversight of sub-recipients/service sites compliance with this section.  </w:t>
            </w:r>
          </w:p>
        </w:tc>
        <w:tc>
          <w:tcPr>
            <w:tcW w:w="3482" w:type="dxa"/>
          </w:tcPr>
          <w:p w14:paraId="6AD8BFEC" w14:textId="6268DF80" w:rsidR="00C14741" w:rsidRPr="00570247" w:rsidRDefault="00C14741" w:rsidP="00570247">
            <w:pPr>
              <w:pStyle w:val="Style1"/>
              <w:rPr>
                <w:rStyle w:val="ReviewerFinancial"/>
                <w:rFonts w:ascii="Arial" w:hAnsi="Arial"/>
                <w:b w:val="0"/>
                <w:color w:val="auto"/>
                <w:shd w:val="clear" w:color="auto" w:fill="auto"/>
              </w:rPr>
            </w:pPr>
          </w:p>
        </w:tc>
      </w:tr>
      <w:tr w:rsidR="00C14741" w:rsidRPr="00C16CA3" w14:paraId="0E7166DE" w14:textId="77777777" w:rsidTr="003F2CDD">
        <w:trPr>
          <w:cantSplit/>
        </w:trPr>
        <w:tc>
          <w:tcPr>
            <w:tcW w:w="986" w:type="dxa"/>
            <w:vAlign w:val="center"/>
          </w:tcPr>
          <w:p w14:paraId="52A9F429" w14:textId="77777777" w:rsidR="00C14741" w:rsidRPr="00D62E77" w:rsidRDefault="00C14741" w:rsidP="00C14741">
            <w:pPr>
              <w:tabs>
                <w:tab w:val="num" w:pos="480"/>
                <w:tab w:val="left" w:pos="1440"/>
              </w:tabs>
              <w:jc w:val="center"/>
              <w:rPr>
                <w:rStyle w:val="ReviewerFinancial"/>
                <w:sz w:val="20"/>
              </w:rPr>
            </w:pPr>
          </w:p>
        </w:tc>
        <w:tc>
          <w:tcPr>
            <w:tcW w:w="531" w:type="dxa"/>
            <w:vAlign w:val="center"/>
          </w:tcPr>
          <w:p w14:paraId="5D08A5E1" w14:textId="77777777" w:rsidR="00C14741" w:rsidRDefault="00C14741" w:rsidP="00C14741">
            <w:pPr>
              <w:tabs>
                <w:tab w:val="num" w:pos="480"/>
                <w:tab w:val="left" w:pos="1440"/>
              </w:tabs>
              <w:jc w:val="center"/>
              <w:rPr>
                <w:rFonts w:ascii="Webdings" w:hAnsi="Webdings"/>
              </w:rPr>
            </w:pPr>
          </w:p>
        </w:tc>
        <w:tc>
          <w:tcPr>
            <w:tcW w:w="533" w:type="dxa"/>
            <w:vAlign w:val="center"/>
          </w:tcPr>
          <w:p w14:paraId="2FD0928A" w14:textId="77777777" w:rsidR="00C14741" w:rsidRDefault="00C14741" w:rsidP="00C14741">
            <w:pPr>
              <w:tabs>
                <w:tab w:val="num" w:pos="480"/>
                <w:tab w:val="left" w:pos="1440"/>
              </w:tabs>
              <w:jc w:val="center"/>
              <w:rPr>
                <w:rFonts w:ascii="Webdings" w:hAnsi="Webdings"/>
              </w:rPr>
            </w:pPr>
          </w:p>
        </w:tc>
        <w:tc>
          <w:tcPr>
            <w:tcW w:w="1338" w:type="dxa"/>
            <w:vAlign w:val="center"/>
          </w:tcPr>
          <w:p w14:paraId="6F927DE3" w14:textId="77777777" w:rsidR="00C14741" w:rsidRPr="00D62E77" w:rsidRDefault="00C14741" w:rsidP="00C14741">
            <w:pPr>
              <w:rPr>
                <w:sz w:val="16"/>
              </w:rPr>
            </w:pPr>
          </w:p>
        </w:tc>
        <w:tc>
          <w:tcPr>
            <w:tcW w:w="6080" w:type="dxa"/>
          </w:tcPr>
          <w:p w14:paraId="61F471C9" w14:textId="443C5085" w:rsidR="00C14741" w:rsidRPr="006B0631" w:rsidRDefault="00C14741" w:rsidP="00C14741">
            <w:pPr>
              <w:pStyle w:val="ListParagraph"/>
              <w:numPr>
                <w:ilvl w:val="0"/>
                <w:numId w:val="13"/>
              </w:numPr>
              <w:ind w:left="342"/>
              <w:rPr>
                <w:sz w:val="20"/>
                <w:lang w:bidi="en-US"/>
              </w:rPr>
            </w:pPr>
            <w:r>
              <w:rPr>
                <w:sz w:val="20"/>
                <w:lang w:bidi="en-US"/>
              </w:rPr>
              <w:t xml:space="preserve">Service sites have policies and procedures to ensure that </w:t>
            </w:r>
            <w:r w:rsidRPr="006B0631">
              <w:rPr>
                <w:sz w:val="20"/>
                <w:lang w:bidi="en-US"/>
              </w:rPr>
              <w:t>clients with family incomes between 101%-250% FPL do not pay more in copayments or additional fees than they would otherwise pay when the schedule of discounts is applied.</w:t>
            </w:r>
          </w:p>
        </w:tc>
        <w:tc>
          <w:tcPr>
            <w:tcW w:w="3482" w:type="dxa"/>
          </w:tcPr>
          <w:p w14:paraId="79BE23D4" w14:textId="37E206C4" w:rsidR="00C14741" w:rsidRPr="00570247" w:rsidRDefault="00C14741" w:rsidP="00570247">
            <w:pPr>
              <w:pStyle w:val="Style1"/>
              <w:rPr>
                <w:rStyle w:val="ReviewerFinancial"/>
                <w:rFonts w:ascii="Arial" w:hAnsi="Arial"/>
                <w:b w:val="0"/>
                <w:color w:val="auto"/>
                <w:shd w:val="clear" w:color="auto" w:fill="auto"/>
              </w:rPr>
            </w:pPr>
          </w:p>
        </w:tc>
      </w:tr>
      <w:tr w:rsidR="00C14741" w:rsidRPr="00C16CA3" w14:paraId="57D0B0D6" w14:textId="77777777" w:rsidTr="003F2CDD">
        <w:trPr>
          <w:cantSplit/>
        </w:trPr>
        <w:tc>
          <w:tcPr>
            <w:tcW w:w="986" w:type="dxa"/>
            <w:vAlign w:val="center"/>
          </w:tcPr>
          <w:p w14:paraId="6B346EBD" w14:textId="77777777" w:rsidR="00C14741" w:rsidRDefault="00C14741" w:rsidP="00C14741">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5589372E" w14:textId="77777777" w:rsidR="00C14741" w:rsidRPr="00C16CA3" w:rsidRDefault="00792945" w:rsidP="00C14741">
            <w:pPr>
              <w:tabs>
                <w:tab w:val="num" w:pos="480"/>
                <w:tab w:val="left" w:pos="1440"/>
              </w:tabs>
              <w:jc w:val="center"/>
              <w:rPr>
                <w:rFonts w:ascii="Calibri" w:hAnsi="Calibri" w:cs="Calibri"/>
                <w:b/>
                <w:sz w:val="18"/>
              </w:rPr>
            </w:pPr>
            <w:sdt>
              <w:sdtPr>
                <w:rPr>
                  <w:rFonts w:ascii="Webdings" w:hAnsi="Webdings"/>
                </w:rPr>
                <w:id w:val="-1879688746"/>
                <w14:checkbox>
                  <w14:checked w14:val="0"/>
                  <w14:checkedState w14:val="2612" w14:font="MS Gothic"/>
                  <w14:uncheckedState w14:val="2610" w14:font="MS Gothic"/>
                </w14:checkbox>
              </w:sdtPr>
              <w:sdtEndPr/>
              <w:sdtContent>
                <w:r w:rsidR="00C14741">
                  <w:rPr>
                    <w:rFonts w:ascii="MS Gothic" w:eastAsia="MS Gothic" w:hAnsi="MS Gothic" w:hint="eastAsia"/>
                  </w:rPr>
                  <w:t>☐</w:t>
                </w:r>
              </w:sdtContent>
            </w:sdt>
          </w:p>
        </w:tc>
        <w:tc>
          <w:tcPr>
            <w:tcW w:w="533" w:type="dxa"/>
            <w:vAlign w:val="center"/>
          </w:tcPr>
          <w:p w14:paraId="0C16B68E" w14:textId="77777777" w:rsidR="00C14741" w:rsidRPr="00C16CA3" w:rsidRDefault="00792945" w:rsidP="00C14741">
            <w:pPr>
              <w:tabs>
                <w:tab w:val="num" w:pos="480"/>
                <w:tab w:val="left" w:pos="1440"/>
              </w:tabs>
              <w:jc w:val="center"/>
              <w:rPr>
                <w:rFonts w:ascii="Calibri" w:hAnsi="Calibri" w:cs="Calibri"/>
                <w:b/>
                <w:sz w:val="18"/>
              </w:rPr>
            </w:pPr>
            <w:sdt>
              <w:sdtPr>
                <w:rPr>
                  <w:rFonts w:ascii="Webdings" w:hAnsi="Webdings"/>
                </w:rPr>
                <w:id w:val="350692279"/>
                <w14:checkbox>
                  <w14:checked w14:val="0"/>
                  <w14:checkedState w14:val="2612" w14:font="MS Gothic"/>
                  <w14:uncheckedState w14:val="2610" w14:font="MS Gothic"/>
                </w14:checkbox>
              </w:sdtPr>
              <w:sdtEndPr/>
              <w:sdtContent>
                <w:r w:rsidR="00C14741">
                  <w:rPr>
                    <w:rFonts w:ascii="MS Gothic" w:eastAsia="MS Gothic" w:hAnsi="MS Gothic" w:hint="eastAsia"/>
                  </w:rPr>
                  <w:t>☐</w:t>
                </w:r>
              </w:sdtContent>
            </w:sdt>
          </w:p>
        </w:tc>
        <w:tc>
          <w:tcPr>
            <w:tcW w:w="1338" w:type="dxa"/>
            <w:vAlign w:val="center"/>
          </w:tcPr>
          <w:p w14:paraId="581A6510" w14:textId="3EF9CBFE" w:rsidR="00123F00" w:rsidRPr="00D62E77" w:rsidRDefault="00123F00" w:rsidP="00123F00">
            <w:pPr>
              <w:rPr>
                <w:sz w:val="16"/>
              </w:rPr>
            </w:pPr>
            <w:r w:rsidRPr="00D62E77">
              <w:rPr>
                <w:sz w:val="16"/>
              </w:rPr>
              <w:t>Site A:</w:t>
            </w:r>
            <w:r>
              <w:rPr>
                <w:sz w:val="16"/>
              </w:rPr>
              <w:t xml:space="preserve"> </w:t>
            </w:r>
            <w:sdt>
              <w:sdtPr>
                <w:rPr>
                  <w:sz w:val="16"/>
                </w:rPr>
                <w:id w:val="-79737093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07A3F4DA" w14:textId="4554544D" w:rsidR="00123F00" w:rsidRPr="00D62E77" w:rsidRDefault="00123F00" w:rsidP="00123F00">
            <w:pPr>
              <w:rPr>
                <w:sz w:val="16"/>
              </w:rPr>
            </w:pPr>
            <w:r w:rsidRPr="00D62E77">
              <w:rPr>
                <w:sz w:val="16"/>
              </w:rPr>
              <w:t>Site B:</w:t>
            </w:r>
            <w:r>
              <w:rPr>
                <w:sz w:val="16"/>
              </w:rPr>
              <w:t xml:space="preserve"> </w:t>
            </w:r>
            <w:sdt>
              <w:sdtPr>
                <w:rPr>
                  <w:sz w:val="16"/>
                </w:rPr>
                <w:id w:val="22379797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5ADF7B3E" w14:textId="37F50119" w:rsidR="00C14741" w:rsidRPr="00C16CA3" w:rsidRDefault="00123F00" w:rsidP="00123F00">
            <w:pPr>
              <w:rPr>
                <w:sz w:val="22"/>
              </w:rPr>
            </w:pPr>
            <w:r w:rsidRPr="00D62E77">
              <w:rPr>
                <w:sz w:val="16"/>
              </w:rPr>
              <w:t xml:space="preserve">Site C: </w:t>
            </w:r>
            <w:sdt>
              <w:sdtPr>
                <w:rPr>
                  <w:sz w:val="16"/>
                </w:rPr>
                <w:id w:val="-143489368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080" w:type="dxa"/>
          </w:tcPr>
          <w:p w14:paraId="4A87DF0D" w14:textId="77777777" w:rsidR="00C14741" w:rsidRPr="006B0631" w:rsidRDefault="00C14741" w:rsidP="00C14741">
            <w:pPr>
              <w:pStyle w:val="ListParagraph"/>
              <w:numPr>
                <w:ilvl w:val="0"/>
                <w:numId w:val="13"/>
              </w:numPr>
              <w:ind w:left="342"/>
              <w:rPr>
                <w:sz w:val="20"/>
                <w:lang w:bidi="en-US"/>
              </w:rPr>
            </w:pPr>
            <w:r w:rsidRPr="006B0631">
              <w:rPr>
                <w:sz w:val="20"/>
                <w:lang w:bidi="en-US"/>
              </w:rPr>
              <w:t>Financial records indicate that clients with family incomes between 101%-250% FPL do not pay more in copayments or additional fees than they would otherwise pay when the schedule of discounts is applied.</w:t>
            </w:r>
          </w:p>
        </w:tc>
        <w:tc>
          <w:tcPr>
            <w:tcW w:w="3482" w:type="dxa"/>
          </w:tcPr>
          <w:p w14:paraId="5984D448" w14:textId="250F60CA" w:rsidR="00C14741" w:rsidRPr="00570247" w:rsidRDefault="00C14741" w:rsidP="00570247">
            <w:pPr>
              <w:pStyle w:val="Style1"/>
              <w:rPr>
                <w:rStyle w:val="ReviewerFinancial"/>
                <w:rFonts w:ascii="Arial" w:hAnsi="Arial"/>
                <w:b w:val="0"/>
                <w:color w:val="auto"/>
                <w:shd w:val="clear" w:color="auto" w:fill="auto"/>
              </w:rPr>
            </w:pPr>
          </w:p>
        </w:tc>
      </w:tr>
      <w:tr w:rsidR="00C14741" w:rsidRPr="006F4CE2" w14:paraId="00D9B396" w14:textId="77777777" w:rsidTr="00021C4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C1CE40B" w14:textId="4216B13C" w:rsidR="00C14741" w:rsidRPr="007313FC" w:rsidRDefault="003C5C92" w:rsidP="00C14741">
            <w:pPr>
              <w:rPr>
                <w:b/>
                <w:sz w:val="22"/>
                <w:szCs w:val="22"/>
              </w:rPr>
            </w:pPr>
            <w:r w:rsidRPr="007313FC">
              <w:rPr>
                <w:b/>
                <w:sz w:val="22"/>
                <w:szCs w:val="22"/>
              </w:rPr>
              <w:t>Section 1.5</w:t>
            </w:r>
            <w:r w:rsidR="00262C51" w:rsidRPr="007313FC">
              <w:rPr>
                <w:b/>
                <w:sz w:val="22"/>
                <w:szCs w:val="22"/>
              </w:rPr>
              <w:t>.8</w:t>
            </w:r>
            <w:r w:rsidR="00C14741" w:rsidRPr="007313FC">
              <w:rPr>
                <w:b/>
                <w:sz w:val="22"/>
                <w:szCs w:val="22"/>
              </w:rPr>
              <w:t>: Title XIX/Title XX</w:t>
            </w:r>
            <w:r w:rsidR="004744BF" w:rsidRPr="007313FC">
              <w:rPr>
                <w:b/>
                <w:sz w:val="22"/>
                <w:szCs w:val="22"/>
              </w:rPr>
              <w:t xml:space="preserve">/Title XXI </w:t>
            </w:r>
            <w:r w:rsidR="00C14741" w:rsidRPr="007313FC">
              <w:rPr>
                <w:b/>
                <w:sz w:val="22"/>
                <w:szCs w:val="22"/>
              </w:rPr>
              <w:t>Agreements</w:t>
            </w:r>
          </w:p>
          <w:p w14:paraId="7B65862F" w14:textId="4815A243" w:rsidR="00C14741" w:rsidRPr="00FA705A" w:rsidRDefault="00C14741" w:rsidP="004744BF">
            <w:pPr>
              <w:spacing w:after="240"/>
              <w:rPr>
                <w:rStyle w:val="ReviewerFinancial"/>
                <w:rFonts w:ascii="Arial" w:hAnsi="Arial"/>
                <w:b w:val="0"/>
                <w:color w:val="auto"/>
                <w:sz w:val="18"/>
                <w:shd w:val="clear" w:color="auto" w:fill="auto"/>
              </w:rPr>
            </w:pPr>
            <w:r w:rsidRPr="007313FC">
              <w:rPr>
                <w:sz w:val="22"/>
                <w:szCs w:val="22"/>
              </w:rPr>
              <w:t>Where reimbursement is available from Title XIX</w:t>
            </w:r>
            <w:r w:rsidR="004744BF" w:rsidRPr="007313FC">
              <w:rPr>
                <w:sz w:val="22"/>
                <w:szCs w:val="22"/>
              </w:rPr>
              <w:t>,</w:t>
            </w:r>
            <w:r w:rsidRPr="007313FC">
              <w:rPr>
                <w:sz w:val="22"/>
                <w:szCs w:val="22"/>
              </w:rPr>
              <w:t>Title XX</w:t>
            </w:r>
            <w:r w:rsidR="004744BF" w:rsidRPr="007313FC">
              <w:rPr>
                <w:sz w:val="22"/>
                <w:szCs w:val="22"/>
              </w:rPr>
              <w:t>, or Title XXI</w:t>
            </w:r>
            <w:r w:rsidRPr="007313FC">
              <w:rPr>
                <w:sz w:val="22"/>
                <w:szCs w:val="22"/>
              </w:rPr>
              <w:t xml:space="preserve"> of the Social Security Act, a written agreement with the Title XIX</w:t>
            </w:r>
            <w:r w:rsidR="004744BF" w:rsidRPr="007313FC">
              <w:rPr>
                <w:sz w:val="22"/>
                <w:szCs w:val="22"/>
              </w:rPr>
              <w:t>,</w:t>
            </w:r>
            <w:r w:rsidRPr="007313FC">
              <w:rPr>
                <w:sz w:val="22"/>
                <w:szCs w:val="22"/>
              </w:rPr>
              <w:t>Title XX</w:t>
            </w:r>
            <w:r w:rsidR="004744BF" w:rsidRPr="007313FC">
              <w:rPr>
                <w:sz w:val="22"/>
                <w:szCs w:val="22"/>
              </w:rPr>
              <w:t>, or Title XXI</w:t>
            </w:r>
            <w:r w:rsidRPr="007313FC">
              <w:rPr>
                <w:sz w:val="22"/>
                <w:szCs w:val="22"/>
              </w:rPr>
              <w:t xml:space="preserve"> agency at either the grantee level or sub-recipient agency is required (42 CFR 59.5(a)(9)</w:t>
            </w:r>
            <w:r w:rsidR="00AA4573" w:rsidRPr="007313FC">
              <w:rPr>
                <w:sz w:val="22"/>
                <w:szCs w:val="22"/>
              </w:rPr>
              <w:t>)</w:t>
            </w:r>
            <w:r w:rsidRPr="007313FC">
              <w:rPr>
                <w:sz w:val="22"/>
                <w:szCs w:val="22"/>
              </w:rPr>
              <w:t>.</w:t>
            </w:r>
          </w:p>
        </w:tc>
      </w:tr>
      <w:tr w:rsidR="00C14741" w:rsidRPr="00D62E77" w14:paraId="3550B486" w14:textId="77777777" w:rsidTr="003F2CDD">
        <w:trPr>
          <w:cantSplit/>
        </w:trPr>
        <w:tc>
          <w:tcPr>
            <w:tcW w:w="986" w:type="dxa"/>
            <w:shd w:val="clear" w:color="auto" w:fill="EDEDED" w:themeFill="accent3" w:themeFillTint="33"/>
            <w:vAlign w:val="center"/>
          </w:tcPr>
          <w:p w14:paraId="3ACB345F" w14:textId="77777777" w:rsidR="00C14741" w:rsidRPr="00D62E77" w:rsidRDefault="00C14741" w:rsidP="00C147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20A4E0CE" w14:textId="77777777" w:rsidR="00C14741" w:rsidRPr="00D62E77" w:rsidRDefault="00C14741" w:rsidP="00C147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7050F7EE" w14:textId="77777777" w:rsidR="00C14741" w:rsidRPr="00D62E77" w:rsidRDefault="00C14741" w:rsidP="00C147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38" w:type="dxa"/>
            <w:shd w:val="clear" w:color="auto" w:fill="EDEDED" w:themeFill="accent3" w:themeFillTint="33"/>
          </w:tcPr>
          <w:p w14:paraId="6D444F08" w14:textId="77777777" w:rsidR="00C14741" w:rsidRPr="00D62E77" w:rsidRDefault="00C14741" w:rsidP="00C14741">
            <w:pPr>
              <w:rPr>
                <w:b/>
                <w:sz w:val="18"/>
              </w:rPr>
            </w:pPr>
            <w:r w:rsidRPr="00D62E77">
              <w:rPr>
                <w:b/>
                <w:sz w:val="16"/>
              </w:rPr>
              <w:t>Sub-Recipient/ Service Site Score</w:t>
            </w:r>
          </w:p>
        </w:tc>
        <w:tc>
          <w:tcPr>
            <w:tcW w:w="6080" w:type="dxa"/>
            <w:shd w:val="clear" w:color="auto" w:fill="EDEDED" w:themeFill="accent3" w:themeFillTint="33"/>
            <w:vAlign w:val="center"/>
          </w:tcPr>
          <w:p w14:paraId="7098E38F" w14:textId="77777777" w:rsidR="00C14741" w:rsidRPr="00D62E77" w:rsidRDefault="00C14741" w:rsidP="00C14741">
            <w:pPr>
              <w:jc w:val="center"/>
              <w:rPr>
                <w:b/>
                <w:sz w:val="20"/>
              </w:rPr>
            </w:pPr>
            <w:r w:rsidRPr="00D62E77">
              <w:rPr>
                <w:b/>
                <w:sz w:val="20"/>
              </w:rPr>
              <w:t>Implementation Strategy</w:t>
            </w:r>
          </w:p>
        </w:tc>
        <w:tc>
          <w:tcPr>
            <w:tcW w:w="3482" w:type="dxa"/>
            <w:shd w:val="clear" w:color="auto" w:fill="EDEDED" w:themeFill="accent3" w:themeFillTint="33"/>
            <w:vAlign w:val="center"/>
          </w:tcPr>
          <w:p w14:paraId="345ED651" w14:textId="77777777" w:rsidR="00C14741" w:rsidRPr="00D62E77" w:rsidRDefault="00C14741" w:rsidP="00C14741">
            <w:pPr>
              <w:jc w:val="center"/>
              <w:rPr>
                <w:b/>
                <w:sz w:val="20"/>
              </w:rPr>
            </w:pPr>
            <w:r w:rsidRPr="00D62E77">
              <w:rPr>
                <w:b/>
                <w:sz w:val="20"/>
              </w:rPr>
              <w:t>Comments</w:t>
            </w:r>
          </w:p>
        </w:tc>
      </w:tr>
      <w:tr w:rsidR="00C14741" w:rsidRPr="00C16CA3" w14:paraId="4C779246" w14:textId="77777777" w:rsidTr="003F2CDD">
        <w:trPr>
          <w:cantSplit/>
        </w:trPr>
        <w:tc>
          <w:tcPr>
            <w:tcW w:w="986" w:type="dxa"/>
            <w:vAlign w:val="center"/>
          </w:tcPr>
          <w:p w14:paraId="742A3D03" w14:textId="77777777" w:rsidR="00C14741" w:rsidRDefault="00C14741" w:rsidP="00C14741">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13738F1C" w14:textId="77777777" w:rsidR="00C14741" w:rsidRPr="00C16CA3" w:rsidRDefault="00792945" w:rsidP="00C14741">
            <w:pPr>
              <w:tabs>
                <w:tab w:val="num" w:pos="480"/>
                <w:tab w:val="left" w:pos="1440"/>
              </w:tabs>
              <w:jc w:val="center"/>
              <w:rPr>
                <w:rFonts w:ascii="Calibri" w:hAnsi="Calibri" w:cs="Calibri"/>
                <w:b/>
                <w:sz w:val="18"/>
              </w:rPr>
            </w:pPr>
            <w:sdt>
              <w:sdtPr>
                <w:rPr>
                  <w:rFonts w:ascii="Webdings" w:hAnsi="Webdings"/>
                </w:rPr>
                <w:id w:val="-1960025083"/>
                <w14:checkbox>
                  <w14:checked w14:val="0"/>
                  <w14:checkedState w14:val="2612" w14:font="MS Gothic"/>
                  <w14:uncheckedState w14:val="2610" w14:font="MS Gothic"/>
                </w14:checkbox>
              </w:sdtPr>
              <w:sdtEndPr/>
              <w:sdtContent>
                <w:r w:rsidR="00C14741">
                  <w:rPr>
                    <w:rFonts w:ascii="MS Gothic" w:eastAsia="MS Gothic" w:hAnsi="MS Gothic" w:hint="eastAsia"/>
                  </w:rPr>
                  <w:t>☐</w:t>
                </w:r>
              </w:sdtContent>
            </w:sdt>
          </w:p>
        </w:tc>
        <w:tc>
          <w:tcPr>
            <w:tcW w:w="533" w:type="dxa"/>
            <w:vAlign w:val="center"/>
          </w:tcPr>
          <w:p w14:paraId="5345D1C1" w14:textId="77777777" w:rsidR="00C14741" w:rsidRPr="00C16CA3" w:rsidRDefault="00792945" w:rsidP="00C14741">
            <w:pPr>
              <w:tabs>
                <w:tab w:val="num" w:pos="480"/>
                <w:tab w:val="left" w:pos="1440"/>
              </w:tabs>
              <w:jc w:val="center"/>
              <w:rPr>
                <w:rFonts w:ascii="Calibri" w:hAnsi="Calibri" w:cs="Calibri"/>
                <w:b/>
                <w:sz w:val="18"/>
              </w:rPr>
            </w:pPr>
            <w:sdt>
              <w:sdtPr>
                <w:rPr>
                  <w:rFonts w:ascii="Webdings" w:hAnsi="Webdings"/>
                </w:rPr>
                <w:id w:val="1860006029"/>
                <w14:checkbox>
                  <w14:checked w14:val="0"/>
                  <w14:checkedState w14:val="2612" w14:font="MS Gothic"/>
                  <w14:uncheckedState w14:val="2610" w14:font="MS Gothic"/>
                </w14:checkbox>
              </w:sdtPr>
              <w:sdtEndPr/>
              <w:sdtContent>
                <w:r w:rsidR="00C14741">
                  <w:rPr>
                    <w:rFonts w:ascii="MS Gothic" w:eastAsia="MS Gothic" w:hAnsi="MS Gothic" w:hint="eastAsia"/>
                  </w:rPr>
                  <w:t>☐</w:t>
                </w:r>
              </w:sdtContent>
            </w:sdt>
          </w:p>
        </w:tc>
        <w:tc>
          <w:tcPr>
            <w:tcW w:w="1338" w:type="dxa"/>
            <w:shd w:val="clear" w:color="auto" w:fill="auto"/>
            <w:vAlign w:val="center"/>
          </w:tcPr>
          <w:p w14:paraId="516D8C0E" w14:textId="3596A091" w:rsidR="008775D5" w:rsidRPr="008775D5" w:rsidRDefault="008775D5" w:rsidP="008775D5">
            <w:pPr>
              <w:rPr>
                <w:sz w:val="16"/>
              </w:rPr>
            </w:pPr>
            <w:r w:rsidRPr="008775D5">
              <w:rPr>
                <w:sz w:val="16"/>
              </w:rPr>
              <w:t xml:space="preserve">Grantee: </w:t>
            </w:r>
            <w:sdt>
              <w:sdtPr>
                <w:rPr>
                  <w:sz w:val="16"/>
                </w:rPr>
                <w:id w:val="442732689"/>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p w14:paraId="72A2E7CC" w14:textId="0E92680A" w:rsidR="008775D5" w:rsidRPr="008775D5" w:rsidRDefault="008775D5" w:rsidP="008775D5">
            <w:pPr>
              <w:rPr>
                <w:sz w:val="16"/>
              </w:rPr>
            </w:pPr>
            <w:r w:rsidRPr="008775D5">
              <w:rPr>
                <w:sz w:val="16"/>
              </w:rPr>
              <w:t xml:space="preserve">Site A: </w:t>
            </w:r>
            <w:sdt>
              <w:sdtPr>
                <w:rPr>
                  <w:sz w:val="16"/>
                </w:rPr>
                <w:id w:val="795796072"/>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p w14:paraId="6EA380D5" w14:textId="17703061" w:rsidR="008775D5" w:rsidRPr="008775D5" w:rsidRDefault="008775D5" w:rsidP="008775D5">
            <w:pPr>
              <w:rPr>
                <w:sz w:val="16"/>
              </w:rPr>
            </w:pPr>
            <w:r w:rsidRPr="008775D5">
              <w:rPr>
                <w:sz w:val="16"/>
              </w:rPr>
              <w:t xml:space="preserve">Site B: </w:t>
            </w:r>
            <w:sdt>
              <w:sdtPr>
                <w:rPr>
                  <w:sz w:val="16"/>
                </w:rPr>
                <w:id w:val="1288397974"/>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p w14:paraId="388CB5E0" w14:textId="6A2EC0A6" w:rsidR="00C14741" w:rsidRPr="00D62E77" w:rsidRDefault="008775D5" w:rsidP="009E5308">
            <w:pPr>
              <w:rPr>
                <w:color w:val="FFFFFF" w:themeColor="background1"/>
                <w:sz w:val="20"/>
              </w:rPr>
            </w:pPr>
            <w:r w:rsidRPr="008775D5">
              <w:rPr>
                <w:sz w:val="16"/>
              </w:rPr>
              <w:t xml:space="preserve">Site C: </w:t>
            </w:r>
            <w:sdt>
              <w:sdtPr>
                <w:rPr>
                  <w:sz w:val="16"/>
                </w:rPr>
                <w:id w:val="-1104799158"/>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tc>
        <w:tc>
          <w:tcPr>
            <w:tcW w:w="6080" w:type="dxa"/>
          </w:tcPr>
          <w:p w14:paraId="092A2746" w14:textId="083E1D14" w:rsidR="00C14741" w:rsidRPr="00D62E77" w:rsidRDefault="00C14741" w:rsidP="00C14741">
            <w:pPr>
              <w:pStyle w:val="ListParagraph"/>
              <w:numPr>
                <w:ilvl w:val="0"/>
                <w:numId w:val="14"/>
              </w:numPr>
              <w:ind w:left="342"/>
              <w:rPr>
                <w:sz w:val="20"/>
              </w:rPr>
            </w:pPr>
            <w:r w:rsidRPr="006B0631">
              <w:rPr>
                <w:sz w:val="20"/>
                <w:lang w:bidi="en-US"/>
              </w:rPr>
              <w:t xml:space="preserve">Grantee </w:t>
            </w:r>
            <w:r>
              <w:rPr>
                <w:sz w:val="20"/>
                <w:lang w:bidi="en-US"/>
              </w:rPr>
              <w:t xml:space="preserve">and/or its sub-recipients </w:t>
            </w:r>
            <w:r w:rsidR="009875D6" w:rsidRPr="006B0631">
              <w:rPr>
                <w:sz w:val="20"/>
                <w:lang w:bidi="en-US"/>
              </w:rPr>
              <w:t>maintain written</w:t>
            </w:r>
            <w:r w:rsidRPr="006B0631">
              <w:rPr>
                <w:sz w:val="20"/>
                <w:lang w:bidi="en-US"/>
              </w:rPr>
              <w:t xml:space="preserve"> agreements </w:t>
            </w:r>
            <w:r>
              <w:rPr>
                <w:sz w:val="20"/>
                <w:lang w:bidi="en-US"/>
              </w:rPr>
              <w:t>with Title XIX</w:t>
            </w:r>
            <w:r w:rsidR="004744BF">
              <w:rPr>
                <w:sz w:val="20"/>
                <w:lang w:bidi="en-US"/>
              </w:rPr>
              <w:t>, Title XX,</w:t>
            </w:r>
            <w:r>
              <w:rPr>
                <w:sz w:val="20"/>
                <w:lang w:bidi="en-US"/>
              </w:rPr>
              <w:t xml:space="preserve"> and/or Title XX</w:t>
            </w:r>
            <w:r w:rsidR="004744BF">
              <w:rPr>
                <w:sz w:val="20"/>
                <w:lang w:bidi="en-US"/>
              </w:rPr>
              <w:t>I</w:t>
            </w:r>
            <w:r>
              <w:rPr>
                <w:sz w:val="20"/>
                <w:lang w:bidi="en-US"/>
              </w:rPr>
              <w:t xml:space="preserve"> </w:t>
            </w:r>
            <w:r w:rsidRPr="006B0631">
              <w:rPr>
                <w:sz w:val="20"/>
                <w:lang w:bidi="en-US"/>
              </w:rPr>
              <w:t>and ensure they are kept current, as appropriate.</w:t>
            </w:r>
          </w:p>
        </w:tc>
        <w:tc>
          <w:tcPr>
            <w:tcW w:w="3482" w:type="dxa"/>
          </w:tcPr>
          <w:p w14:paraId="31315430" w14:textId="4BA402E8" w:rsidR="00C14741" w:rsidRPr="00C16CA3" w:rsidRDefault="00C14741" w:rsidP="00570247">
            <w:pPr>
              <w:pStyle w:val="Style1"/>
              <w:rPr>
                <w:rStyle w:val="ReviewerFinancial"/>
                <w:sz w:val="22"/>
              </w:rPr>
            </w:pPr>
          </w:p>
        </w:tc>
      </w:tr>
      <w:tr w:rsidR="00C14741" w:rsidRPr="00C16CA3" w14:paraId="0836655D" w14:textId="77777777" w:rsidTr="003F2CDD">
        <w:trPr>
          <w:cantSplit/>
        </w:trPr>
        <w:tc>
          <w:tcPr>
            <w:tcW w:w="986" w:type="dxa"/>
            <w:vAlign w:val="center"/>
          </w:tcPr>
          <w:p w14:paraId="2233634B" w14:textId="77777777" w:rsidR="00C14741" w:rsidRDefault="00C14741" w:rsidP="00C14741">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28750240" w14:textId="77777777" w:rsidR="00C14741" w:rsidRPr="00C16CA3" w:rsidRDefault="00792945" w:rsidP="00C14741">
            <w:pPr>
              <w:tabs>
                <w:tab w:val="num" w:pos="480"/>
                <w:tab w:val="left" w:pos="1440"/>
              </w:tabs>
              <w:jc w:val="center"/>
              <w:rPr>
                <w:rFonts w:ascii="Calibri" w:hAnsi="Calibri" w:cs="Calibri"/>
                <w:b/>
                <w:sz w:val="18"/>
              </w:rPr>
            </w:pPr>
            <w:sdt>
              <w:sdtPr>
                <w:rPr>
                  <w:rFonts w:ascii="Webdings" w:hAnsi="Webdings"/>
                </w:rPr>
                <w:id w:val="795408809"/>
                <w14:checkbox>
                  <w14:checked w14:val="0"/>
                  <w14:checkedState w14:val="2612" w14:font="MS Gothic"/>
                  <w14:uncheckedState w14:val="2610" w14:font="MS Gothic"/>
                </w14:checkbox>
              </w:sdtPr>
              <w:sdtEndPr/>
              <w:sdtContent>
                <w:r w:rsidR="00C14741">
                  <w:rPr>
                    <w:rFonts w:ascii="MS Gothic" w:eastAsia="MS Gothic" w:hAnsi="MS Gothic" w:hint="eastAsia"/>
                  </w:rPr>
                  <w:t>☐</w:t>
                </w:r>
              </w:sdtContent>
            </w:sdt>
          </w:p>
        </w:tc>
        <w:tc>
          <w:tcPr>
            <w:tcW w:w="533" w:type="dxa"/>
            <w:vAlign w:val="center"/>
          </w:tcPr>
          <w:p w14:paraId="2BE40819" w14:textId="77777777" w:rsidR="00C14741" w:rsidRPr="00C16CA3" w:rsidRDefault="00792945" w:rsidP="00C14741">
            <w:pPr>
              <w:tabs>
                <w:tab w:val="num" w:pos="480"/>
                <w:tab w:val="left" w:pos="1440"/>
              </w:tabs>
              <w:jc w:val="center"/>
              <w:rPr>
                <w:rFonts w:ascii="Calibri" w:hAnsi="Calibri" w:cs="Calibri"/>
                <w:b/>
                <w:sz w:val="18"/>
              </w:rPr>
            </w:pPr>
            <w:sdt>
              <w:sdtPr>
                <w:rPr>
                  <w:rFonts w:ascii="Webdings" w:hAnsi="Webdings"/>
                </w:rPr>
                <w:id w:val="671763818"/>
                <w14:checkbox>
                  <w14:checked w14:val="0"/>
                  <w14:checkedState w14:val="2612" w14:font="MS Gothic"/>
                  <w14:uncheckedState w14:val="2610" w14:font="MS Gothic"/>
                </w14:checkbox>
              </w:sdtPr>
              <w:sdtEndPr/>
              <w:sdtContent>
                <w:r w:rsidR="00C14741">
                  <w:rPr>
                    <w:rFonts w:ascii="MS Gothic" w:eastAsia="MS Gothic" w:hAnsi="MS Gothic" w:hint="eastAsia"/>
                  </w:rPr>
                  <w:t>☐</w:t>
                </w:r>
              </w:sdtContent>
            </w:sdt>
          </w:p>
        </w:tc>
        <w:tc>
          <w:tcPr>
            <w:tcW w:w="1338" w:type="dxa"/>
            <w:vAlign w:val="center"/>
          </w:tcPr>
          <w:p w14:paraId="12A6FB91" w14:textId="40A64574" w:rsidR="008775D5" w:rsidRPr="008775D5" w:rsidRDefault="008775D5" w:rsidP="008775D5">
            <w:pPr>
              <w:rPr>
                <w:sz w:val="16"/>
              </w:rPr>
            </w:pPr>
            <w:r w:rsidRPr="008775D5">
              <w:rPr>
                <w:sz w:val="16"/>
              </w:rPr>
              <w:t xml:space="preserve">Grantee: </w:t>
            </w:r>
            <w:sdt>
              <w:sdtPr>
                <w:rPr>
                  <w:sz w:val="16"/>
                </w:rPr>
                <w:id w:val="364488738"/>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p w14:paraId="2B0DAE89" w14:textId="460DD2CB" w:rsidR="008775D5" w:rsidRPr="008775D5" w:rsidRDefault="008775D5" w:rsidP="008775D5">
            <w:pPr>
              <w:rPr>
                <w:sz w:val="16"/>
              </w:rPr>
            </w:pPr>
            <w:r w:rsidRPr="008775D5">
              <w:rPr>
                <w:sz w:val="16"/>
              </w:rPr>
              <w:t xml:space="preserve">Site A: </w:t>
            </w:r>
            <w:sdt>
              <w:sdtPr>
                <w:rPr>
                  <w:sz w:val="16"/>
                </w:rPr>
                <w:id w:val="2041321015"/>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p w14:paraId="46ED94D6" w14:textId="4506A214" w:rsidR="008775D5" w:rsidRPr="008775D5" w:rsidRDefault="008775D5" w:rsidP="008775D5">
            <w:pPr>
              <w:rPr>
                <w:sz w:val="16"/>
              </w:rPr>
            </w:pPr>
            <w:r w:rsidRPr="008775D5">
              <w:rPr>
                <w:sz w:val="16"/>
              </w:rPr>
              <w:t xml:space="preserve">Site B: </w:t>
            </w:r>
            <w:sdt>
              <w:sdtPr>
                <w:rPr>
                  <w:sz w:val="16"/>
                </w:rPr>
                <w:id w:val="-1897733732"/>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p w14:paraId="070ABC5C" w14:textId="5FCD2867" w:rsidR="00C14741" w:rsidRPr="00C16CA3" w:rsidRDefault="008775D5" w:rsidP="008775D5">
            <w:pPr>
              <w:rPr>
                <w:sz w:val="22"/>
              </w:rPr>
            </w:pPr>
            <w:r w:rsidRPr="008775D5">
              <w:rPr>
                <w:sz w:val="16"/>
              </w:rPr>
              <w:t xml:space="preserve">Site C: </w:t>
            </w:r>
            <w:sdt>
              <w:sdtPr>
                <w:rPr>
                  <w:sz w:val="16"/>
                </w:rPr>
                <w:id w:val="782241142"/>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tc>
        <w:tc>
          <w:tcPr>
            <w:tcW w:w="6080" w:type="dxa"/>
          </w:tcPr>
          <w:p w14:paraId="629867A6" w14:textId="77777777" w:rsidR="00C14741" w:rsidRPr="004D73FF" w:rsidRDefault="00C14741" w:rsidP="00C14741">
            <w:pPr>
              <w:pStyle w:val="ListParagraph"/>
              <w:numPr>
                <w:ilvl w:val="0"/>
                <w:numId w:val="14"/>
              </w:numPr>
              <w:ind w:left="342"/>
              <w:rPr>
                <w:b/>
                <w:sz w:val="20"/>
              </w:rPr>
            </w:pPr>
            <w:r w:rsidRPr="006B0631">
              <w:rPr>
                <w:sz w:val="20"/>
                <w:lang w:bidi="en-US"/>
              </w:rPr>
              <w:t xml:space="preserve">Documentation indicates that the grantee </w:t>
            </w:r>
            <w:r>
              <w:rPr>
                <w:sz w:val="20"/>
                <w:lang w:bidi="en-US"/>
              </w:rPr>
              <w:t xml:space="preserve">and/or its sub-recipients </w:t>
            </w:r>
            <w:r w:rsidRPr="006B0631">
              <w:rPr>
                <w:sz w:val="20"/>
                <w:lang w:bidi="en-US"/>
              </w:rPr>
              <w:t>maintain oversight of its sub-recipients’ agreements with Title XIX</w:t>
            </w:r>
            <w:r w:rsidR="004744BF">
              <w:rPr>
                <w:sz w:val="20"/>
                <w:lang w:bidi="en-US"/>
              </w:rPr>
              <w:t>, Title XX,</w:t>
            </w:r>
            <w:r w:rsidRPr="006B0631">
              <w:rPr>
                <w:sz w:val="20"/>
                <w:lang w:bidi="en-US"/>
              </w:rPr>
              <w:t xml:space="preserve"> and/or Title XX</w:t>
            </w:r>
            <w:r w:rsidR="004744BF">
              <w:rPr>
                <w:sz w:val="20"/>
                <w:lang w:bidi="en-US"/>
              </w:rPr>
              <w:t>I</w:t>
            </w:r>
            <w:r w:rsidRPr="006B0631">
              <w:rPr>
                <w:sz w:val="20"/>
                <w:lang w:bidi="en-US"/>
              </w:rPr>
              <w:t>.</w:t>
            </w:r>
          </w:p>
          <w:p w14:paraId="58E94B2C" w14:textId="77777777" w:rsidR="004D73FF" w:rsidRDefault="004D73FF" w:rsidP="004D73FF">
            <w:pPr>
              <w:pStyle w:val="ListParagraph"/>
              <w:ind w:left="342"/>
              <w:rPr>
                <w:sz w:val="20"/>
                <w:lang w:bidi="en-US"/>
              </w:rPr>
            </w:pPr>
          </w:p>
          <w:p w14:paraId="41E8DC28" w14:textId="7C836C93" w:rsidR="004D73FF" w:rsidRPr="00D62E77" w:rsidRDefault="004D73FF" w:rsidP="004D73FF">
            <w:pPr>
              <w:pStyle w:val="ListParagraph"/>
              <w:ind w:left="342"/>
              <w:rPr>
                <w:b/>
                <w:sz w:val="20"/>
              </w:rPr>
            </w:pPr>
          </w:p>
        </w:tc>
        <w:tc>
          <w:tcPr>
            <w:tcW w:w="3482" w:type="dxa"/>
          </w:tcPr>
          <w:p w14:paraId="1D52AFFE" w14:textId="2B8500F0" w:rsidR="00C14741" w:rsidRPr="00C16CA3" w:rsidRDefault="00C14741" w:rsidP="00570247">
            <w:pPr>
              <w:pStyle w:val="Style1"/>
              <w:rPr>
                <w:rStyle w:val="ReviewerFinancial"/>
                <w:sz w:val="22"/>
              </w:rPr>
            </w:pPr>
          </w:p>
        </w:tc>
      </w:tr>
      <w:tr w:rsidR="00C14741" w:rsidRPr="006F4CE2" w14:paraId="766404E3" w14:textId="77777777" w:rsidTr="00021C4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9DB5C34" w14:textId="108938FB" w:rsidR="00C14741" w:rsidRPr="007313FC" w:rsidRDefault="003C5C92" w:rsidP="00C14741">
            <w:pPr>
              <w:rPr>
                <w:b/>
                <w:sz w:val="22"/>
                <w:szCs w:val="22"/>
              </w:rPr>
            </w:pPr>
            <w:r w:rsidRPr="007313FC">
              <w:rPr>
                <w:b/>
                <w:sz w:val="22"/>
                <w:szCs w:val="22"/>
              </w:rPr>
              <w:t>Section 1.5</w:t>
            </w:r>
            <w:r w:rsidR="00C14741" w:rsidRPr="007313FC">
              <w:rPr>
                <w:b/>
                <w:sz w:val="22"/>
                <w:szCs w:val="22"/>
              </w:rPr>
              <w:t>.</w:t>
            </w:r>
            <w:r w:rsidR="00262C51" w:rsidRPr="007313FC">
              <w:rPr>
                <w:b/>
                <w:sz w:val="22"/>
                <w:szCs w:val="22"/>
              </w:rPr>
              <w:t>9</w:t>
            </w:r>
            <w:r w:rsidR="00C14741" w:rsidRPr="007313FC">
              <w:rPr>
                <w:b/>
                <w:sz w:val="22"/>
                <w:szCs w:val="22"/>
              </w:rPr>
              <w:t xml:space="preserve">: Confidential Collections </w:t>
            </w:r>
          </w:p>
          <w:p w14:paraId="5F6D124D" w14:textId="7F8427A7" w:rsidR="00C14741" w:rsidRPr="006F4CE2" w:rsidRDefault="00C14741" w:rsidP="00C14741">
            <w:pPr>
              <w:spacing w:after="240"/>
              <w:rPr>
                <w:rStyle w:val="ReviewerFinancial"/>
                <w:rFonts w:ascii="Arial" w:hAnsi="Arial"/>
                <w:color w:val="auto"/>
                <w:sz w:val="20"/>
                <w:shd w:val="clear" w:color="auto" w:fill="auto"/>
              </w:rPr>
            </w:pPr>
            <w:r w:rsidRPr="007313FC">
              <w:rPr>
                <w:sz w:val="22"/>
                <w:szCs w:val="22"/>
              </w:rPr>
              <w:t>Reasonable efforts to collect charges without jeopardizing client confidentiality must be made</w:t>
            </w:r>
            <w:r w:rsidR="00BC1F48" w:rsidRPr="007313FC">
              <w:rPr>
                <w:sz w:val="22"/>
                <w:szCs w:val="22"/>
              </w:rPr>
              <w:t xml:space="preserve"> (42 CFR 59.11)</w:t>
            </w:r>
            <w:r w:rsidRPr="007313FC">
              <w:rPr>
                <w:sz w:val="22"/>
                <w:szCs w:val="22"/>
              </w:rPr>
              <w:t>.</w:t>
            </w:r>
          </w:p>
        </w:tc>
      </w:tr>
      <w:tr w:rsidR="00C14741" w:rsidRPr="00D62E77" w14:paraId="615EFC9E" w14:textId="77777777" w:rsidTr="003F2CDD">
        <w:trPr>
          <w:cantSplit/>
        </w:trPr>
        <w:tc>
          <w:tcPr>
            <w:tcW w:w="986" w:type="dxa"/>
            <w:shd w:val="clear" w:color="auto" w:fill="EDEDED" w:themeFill="accent3" w:themeFillTint="33"/>
            <w:vAlign w:val="center"/>
          </w:tcPr>
          <w:p w14:paraId="761C6E66" w14:textId="77777777" w:rsidR="00C14741" w:rsidRPr="00D62E77" w:rsidRDefault="00C14741" w:rsidP="00C147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3BC43BA9" w14:textId="77777777" w:rsidR="00C14741" w:rsidRPr="00D62E77" w:rsidRDefault="00C14741" w:rsidP="00C147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72319EEE" w14:textId="77777777" w:rsidR="00C14741" w:rsidRPr="00D62E77" w:rsidRDefault="00C14741" w:rsidP="00C147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38" w:type="dxa"/>
            <w:shd w:val="clear" w:color="auto" w:fill="EDEDED" w:themeFill="accent3" w:themeFillTint="33"/>
          </w:tcPr>
          <w:p w14:paraId="74AAF6CF" w14:textId="77777777" w:rsidR="00C14741" w:rsidRPr="00D62E77" w:rsidRDefault="00C14741" w:rsidP="00C14741">
            <w:pPr>
              <w:rPr>
                <w:b/>
                <w:sz w:val="18"/>
              </w:rPr>
            </w:pPr>
            <w:r w:rsidRPr="00D62E77">
              <w:rPr>
                <w:b/>
                <w:sz w:val="16"/>
              </w:rPr>
              <w:t>Sub-Recipient/ Service Site Score</w:t>
            </w:r>
          </w:p>
        </w:tc>
        <w:tc>
          <w:tcPr>
            <w:tcW w:w="6080" w:type="dxa"/>
            <w:shd w:val="clear" w:color="auto" w:fill="EDEDED" w:themeFill="accent3" w:themeFillTint="33"/>
            <w:vAlign w:val="center"/>
          </w:tcPr>
          <w:p w14:paraId="5DCB6832" w14:textId="77777777" w:rsidR="00C14741" w:rsidRPr="00D62E77" w:rsidRDefault="00C14741" w:rsidP="00C14741">
            <w:pPr>
              <w:jc w:val="center"/>
              <w:rPr>
                <w:b/>
                <w:sz w:val="20"/>
              </w:rPr>
            </w:pPr>
            <w:r w:rsidRPr="00D62E77">
              <w:rPr>
                <w:b/>
                <w:sz w:val="20"/>
              </w:rPr>
              <w:t>Implementation Strategy</w:t>
            </w:r>
          </w:p>
        </w:tc>
        <w:tc>
          <w:tcPr>
            <w:tcW w:w="3482" w:type="dxa"/>
            <w:shd w:val="clear" w:color="auto" w:fill="EDEDED" w:themeFill="accent3" w:themeFillTint="33"/>
            <w:vAlign w:val="center"/>
          </w:tcPr>
          <w:p w14:paraId="5F692FE3" w14:textId="77777777" w:rsidR="00C14741" w:rsidRPr="00D62E77" w:rsidRDefault="00C14741" w:rsidP="00C14741">
            <w:pPr>
              <w:jc w:val="center"/>
              <w:rPr>
                <w:b/>
                <w:sz w:val="20"/>
              </w:rPr>
            </w:pPr>
            <w:r w:rsidRPr="00D62E77">
              <w:rPr>
                <w:b/>
                <w:sz w:val="20"/>
              </w:rPr>
              <w:t>Comments</w:t>
            </w:r>
          </w:p>
        </w:tc>
      </w:tr>
      <w:tr w:rsidR="00C14741" w:rsidRPr="00C16CA3" w14:paraId="11BC5A66" w14:textId="77777777" w:rsidTr="003F2CDD">
        <w:trPr>
          <w:cantSplit/>
        </w:trPr>
        <w:tc>
          <w:tcPr>
            <w:tcW w:w="986" w:type="dxa"/>
            <w:vAlign w:val="center"/>
          </w:tcPr>
          <w:p w14:paraId="140E1B7C" w14:textId="77777777" w:rsidR="00C14741" w:rsidRDefault="00C14741" w:rsidP="00C14741">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7C410E9A" w14:textId="77777777" w:rsidR="00C14741" w:rsidRPr="00C16CA3" w:rsidRDefault="00792945" w:rsidP="00C14741">
            <w:pPr>
              <w:tabs>
                <w:tab w:val="num" w:pos="480"/>
                <w:tab w:val="left" w:pos="1440"/>
              </w:tabs>
              <w:jc w:val="center"/>
              <w:rPr>
                <w:rFonts w:ascii="Calibri" w:hAnsi="Calibri" w:cs="Calibri"/>
                <w:b/>
                <w:sz w:val="18"/>
              </w:rPr>
            </w:pPr>
            <w:sdt>
              <w:sdtPr>
                <w:rPr>
                  <w:rFonts w:ascii="Webdings" w:hAnsi="Webdings"/>
                </w:rPr>
                <w:id w:val="920918586"/>
                <w14:checkbox>
                  <w14:checked w14:val="0"/>
                  <w14:checkedState w14:val="2612" w14:font="MS Gothic"/>
                  <w14:uncheckedState w14:val="2610" w14:font="MS Gothic"/>
                </w14:checkbox>
              </w:sdtPr>
              <w:sdtEndPr/>
              <w:sdtContent>
                <w:r w:rsidR="00C14741">
                  <w:rPr>
                    <w:rFonts w:ascii="MS Gothic" w:eastAsia="MS Gothic" w:hAnsi="MS Gothic" w:hint="eastAsia"/>
                  </w:rPr>
                  <w:t>☐</w:t>
                </w:r>
              </w:sdtContent>
            </w:sdt>
          </w:p>
        </w:tc>
        <w:tc>
          <w:tcPr>
            <w:tcW w:w="533" w:type="dxa"/>
            <w:vAlign w:val="center"/>
          </w:tcPr>
          <w:p w14:paraId="66DA30BD" w14:textId="77777777" w:rsidR="00C14741" w:rsidRPr="00C16CA3" w:rsidRDefault="00792945" w:rsidP="00C14741">
            <w:pPr>
              <w:tabs>
                <w:tab w:val="num" w:pos="480"/>
                <w:tab w:val="left" w:pos="1440"/>
              </w:tabs>
              <w:jc w:val="center"/>
              <w:rPr>
                <w:rFonts w:ascii="Calibri" w:hAnsi="Calibri" w:cs="Calibri"/>
                <w:b/>
                <w:sz w:val="18"/>
              </w:rPr>
            </w:pPr>
            <w:sdt>
              <w:sdtPr>
                <w:rPr>
                  <w:rFonts w:ascii="Webdings" w:hAnsi="Webdings"/>
                </w:rPr>
                <w:id w:val="2139531039"/>
                <w14:checkbox>
                  <w14:checked w14:val="0"/>
                  <w14:checkedState w14:val="2612" w14:font="MS Gothic"/>
                  <w14:uncheckedState w14:val="2610" w14:font="MS Gothic"/>
                </w14:checkbox>
              </w:sdtPr>
              <w:sdtEndPr/>
              <w:sdtContent>
                <w:r w:rsidR="00C14741">
                  <w:rPr>
                    <w:rFonts w:ascii="MS Gothic" w:eastAsia="MS Gothic" w:hAnsi="MS Gothic" w:hint="eastAsia"/>
                  </w:rPr>
                  <w:t>☐</w:t>
                </w:r>
              </w:sdtContent>
            </w:sdt>
          </w:p>
        </w:tc>
        <w:tc>
          <w:tcPr>
            <w:tcW w:w="1338" w:type="dxa"/>
            <w:shd w:val="clear" w:color="auto" w:fill="AEAAAA" w:themeFill="background2" w:themeFillShade="BF"/>
            <w:vAlign w:val="center"/>
          </w:tcPr>
          <w:p w14:paraId="5B8CBA2B" w14:textId="77777777" w:rsidR="00C14741" w:rsidRPr="00D62E77" w:rsidRDefault="00C14741" w:rsidP="00C14741">
            <w:pPr>
              <w:jc w:val="center"/>
              <w:rPr>
                <w:color w:val="FFFFFF" w:themeColor="background1"/>
                <w:sz w:val="20"/>
              </w:rPr>
            </w:pPr>
          </w:p>
        </w:tc>
        <w:tc>
          <w:tcPr>
            <w:tcW w:w="6080" w:type="dxa"/>
          </w:tcPr>
          <w:p w14:paraId="40CEF8F6" w14:textId="77777777" w:rsidR="00C14741" w:rsidRPr="00D62E77" w:rsidRDefault="00C14741" w:rsidP="00C14741">
            <w:pPr>
              <w:pStyle w:val="ListParagraph"/>
              <w:numPr>
                <w:ilvl w:val="0"/>
                <w:numId w:val="15"/>
              </w:numPr>
              <w:ind w:left="342"/>
              <w:rPr>
                <w:sz w:val="20"/>
              </w:rPr>
            </w:pPr>
            <w:r w:rsidRPr="000B36AC">
              <w:rPr>
                <w:sz w:val="20"/>
                <w:lang w:bidi="en-US"/>
              </w:rPr>
              <w:t>Grantee has policies addressing collection by service sites that include safeguards that protect client confidentiality, particularly in cases where sending an explanation of benefits could breach client confidentiality.</w:t>
            </w:r>
          </w:p>
        </w:tc>
        <w:tc>
          <w:tcPr>
            <w:tcW w:w="3482" w:type="dxa"/>
          </w:tcPr>
          <w:p w14:paraId="5F31BA13" w14:textId="51DB6144" w:rsidR="00C14741" w:rsidRPr="00570247" w:rsidRDefault="00C14741" w:rsidP="00570247">
            <w:pPr>
              <w:pStyle w:val="Style1"/>
              <w:rPr>
                <w:rStyle w:val="ReviewerFinancial"/>
                <w:rFonts w:ascii="Arial" w:hAnsi="Arial"/>
                <w:b w:val="0"/>
                <w:color w:val="auto"/>
                <w:shd w:val="clear" w:color="auto" w:fill="auto"/>
              </w:rPr>
            </w:pPr>
          </w:p>
        </w:tc>
      </w:tr>
      <w:tr w:rsidR="0068167A" w:rsidRPr="00C16CA3" w14:paraId="730D735F" w14:textId="77777777" w:rsidTr="001A34D9">
        <w:trPr>
          <w:cantSplit/>
        </w:trPr>
        <w:tc>
          <w:tcPr>
            <w:tcW w:w="986" w:type="dxa"/>
            <w:vAlign w:val="center"/>
          </w:tcPr>
          <w:p w14:paraId="1C6955B6" w14:textId="2A8C82EA" w:rsidR="0068167A" w:rsidRPr="00D62E77" w:rsidRDefault="009C6F9C" w:rsidP="0068167A">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1009E47D" w14:textId="07F5C6CB" w:rsidR="0068167A" w:rsidRDefault="00792945" w:rsidP="0068167A">
            <w:pPr>
              <w:tabs>
                <w:tab w:val="num" w:pos="480"/>
                <w:tab w:val="left" w:pos="1440"/>
              </w:tabs>
              <w:jc w:val="center"/>
              <w:rPr>
                <w:rFonts w:ascii="Webdings" w:hAnsi="Webdings"/>
              </w:rPr>
            </w:pPr>
            <w:sdt>
              <w:sdtPr>
                <w:rPr>
                  <w:rFonts w:ascii="Webdings" w:hAnsi="Webdings"/>
                </w:rPr>
                <w:id w:val="-1149353958"/>
                <w14:checkbox>
                  <w14:checked w14:val="0"/>
                  <w14:checkedState w14:val="2612" w14:font="MS Gothic"/>
                  <w14:uncheckedState w14:val="2610" w14:font="MS Gothic"/>
                </w14:checkbox>
              </w:sdtPr>
              <w:sdtEndPr/>
              <w:sdtContent>
                <w:r w:rsidR="0068167A">
                  <w:rPr>
                    <w:rFonts w:ascii="MS Gothic" w:eastAsia="MS Gothic" w:hAnsi="MS Gothic" w:hint="eastAsia"/>
                  </w:rPr>
                  <w:t>☐</w:t>
                </w:r>
              </w:sdtContent>
            </w:sdt>
          </w:p>
        </w:tc>
        <w:tc>
          <w:tcPr>
            <w:tcW w:w="533" w:type="dxa"/>
            <w:vAlign w:val="center"/>
          </w:tcPr>
          <w:p w14:paraId="668F39D1" w14:textId="7AD7FBB9" w:rsidR="0068167A" w:rsidRDefault="00792945" w:rsidP="0068167A">
            <w:pPr>
              <w:tabs>
                <w:tab w:val="num" w:pos="480"/>
                <w:tab w:val="left" w:pos="1440"/>
              </w:tabs>
              <w:jc w:val="center"/>
              <w:rPr>
                <w:rFonts w:ascii="Webdings" w:hAnsi="Webdings"/>
              </w:rPr>
            </w:pPr>
            <w:sdt>
              <w:sdtPr>
                <w:rPr>
                  <w:rFonts w:ascii="Webdings" w:hAnsi="Webdings"/>
                </w:rPr>
                <w:id w:val="1900629294"/>
                <w14:checkbox>
                  <w14:checked w14:val="0"/>
                  <w14:checkedState w14:val="2612" w14:font="MS Gothic"/>
                  <w14:uncheckedState w14:val="2610" w14:font="MS Gothic"/>
                </w14:checkbox>
              </w:sdtPr>
              <w:sdtEndPr/>
              <w:sdtContent>
                <w:r w:rsidR="0068167A">
                  <w:rPr>
                    <w:rFonts w:ascii="MS Gothic" w:eastAsia="MS Gothic" w:hAnsi="MS Gothic" w:hint="eastAsia"/>
                  </w:rPr>
                  <w:t>☐</w:t>
                </w:r>
              </w:sdtContent>
            </w:sdt>
          </w:p>
        </w:tc>
        <w:tc>
          <w:tcPr>
            <w:tcW w:w="1338" w:type="dxa"/>
            <w:shd w:val="clear" w:color="auto" w:fill="A6A6A6" w:themeFill="background1" w:themeFillShade="A6"/>
            <w:vAlign w:val="center"/>
          </w:tcPr>
          <w:p w14:paraId="1FA9FFCA" w14:textId="77777777" w:rsidR="0068167A" w:rsidRPr="00D62E77" w:rsidRDefault="0068167A" w:rsidP="0068167A">
            <w:pPr>
              <w:rPr>
                <w:sz w:val="16"/>
              </w:rPr>
            </w:pPr>
          </w:p>
        </w:tc>
        <w:tc>
          <w:tcPr>
            <w:tcW w:w="6080" w:type="dxa"/>
          </w:tcPr>
          <w:p w14:paraId="57C69B55" w14:textId="4AE0E393" w:rsidR="0068167A" w:rsidRPr="000B36AC" w:rsidRDefault="0068167A" w:rsidP="0068167A">
            <w:pPr>
              <w:pStyle w:val="ListParagraph"/>
              <w:numPr>
                <w:ilvl w:val="0"/>
                <w:numId w:val="15"/>
              </w:numPr>
              <w:ind w:left="342"/>
              <w:rPr>
                <w:sz w:val="20"/>
                <w:lang w:bidi="en-US"/>
              </w:rPr>
            </w:pPr>
            <w:r>
              <w:rPr>
                <w:sz w:val="20"/>
                <w:lang w:bidi="en-US"/>
              </w:rPr>
              <w:t xml:space="preserve">Grantee documentation indicates oversight of sub-recipients/service sites compliance with this section.  </w:t>
            </w:r>
          </w:p>
        </w:tc>
        <w:tc>
          <w:tcPr>
            <w:tcW w:w="3482" w:type="dxa"/>
          </w:tcPr>
          <w:p w14:paraId="7941F97F" w14:textId="051941B2" w:rsidR="0068167A" w:rsidRPr="00570247" w:rsidRDefault="0068167A" w:rsidP="00570247">
            <w:pPr>
              <w:pStyle w:val="Style1"/>
              <w:rPr>
                <w:rStyle w:val="ReviewerFinancial"/>
                <w:rFonts w:ascii="Arial" w:hAnsi="Arial"/>
                <w:b w:val="0"/>
                <w:color w:val="auto"/>
                <w:shd w:val="clear" w:color="auto" w:fill="auto"/>
              </w:rPr>
            </w:pPr>
          </w:p>
        </w:tc>
      </w:tr>
      <w:tr w:rsidR="0068167A" w:rsidRPr="00C16CA3" w14:paraId="32C34BDD" w14:textId="77777777" w:rsidTr="003F2CDD">
        <w:trPr>
          <w:cantSplit/>
        </w:trPr>
        <w:tc>
          <w:tcPr>
            <w:tcW w:w="986" w:type="dxa"/>
            <w:vAlign w:val="center"/>
          </w:tcPr>
          <w:p w14:paraId="19529E15" w14:textId="18A75380" w:rsidR="0068167A" w:rsidRPr="00D62E77" w:rsidRDefault="0068167A" w:rsidP="0068167A">
            <w:pPr>
              <w:tabs>
                <w:tab w:val="num" w:pos="480"/>
                <w:tab w:val="left" w:pos="1440"/>
              </w:tabs>
              <w:jc w:val="center"/>
              <w:rPr>
                <w:rStyle w:val="ReviewerFinancial"/>
                <w:sz w:val="20"/>
              </w:rPr>
            </w:pPr>
            <w:r w:rsidRPr="00D62E77">
              <w:rPr>
                <w:rStyle w:val="ReviewerFinancial"/>
                <w:sz w:val="20"/>
              </w:rPr>
              <w:t>F</w:t>
            </w:r>
          </w:p>
        </w:tc>
        <w:tc>
          <w:tcPr>
            <w:tcW w:w="531" w:type="dxa"/>
            <w:vAlign w:val="center"/>
          </w:tcPr>
          <w:p w14:paraId="11874CE5" w14:textId="6D5DE677" w:rsidR="0068167A" w:rsidRDefault="00792945" w:rsidP="0068167A">
            <w:pPr>
              <w:tabs>
                <w:tab w:val="num" w:pos="480"/>
                <w:tab w:val="left" w:pos="1440"/>
              </w:tabs>
              <w:jc w:val="center"/>
              <w:rPr>
                <w:rFonts w:ascii="Webdings" w:hAnsi="Webdings"/>
              </w:rPr>
            </w:pPr>
            <w:sdt>
              <w:sdtPr>
                <w:rPr>
                  <w:rFonts w:ascii="Webdings" w:hAnsi="Webdings"/>
                </w:rPr>
                <w:id w:val="-864745601"/>
                <w14:checkbox>
                  <w14:checked w14:val="0"/>
                  <w14:checkedState w14:val="2612" w14:font="MS Gothic"/>
                  <w14:uncheckedState w14:val="2610" w14:font="MS Gothic"/>
                </w14:checkbox>
              </w:sdtPr>
              <w:sdtEndPr/>
              <w:sdtContent>
                <w:r w:rsidR="0068167A">
                  <w:rPr>
                    <w:rFonts w:ascii="MS Gothic" w:eastAsia="MS Gothic" w:hAnsi="MS Gothic" w:hint="eastAsia"/>
                  </w:rPr>
                  <w:t>☐</w:t>
                </w:r>
              </w:sdtContent>
            </w:sdt>
          </w:p>
        </w:tc>
        <w:tc>
          <w:tcPr>
            <w:tcW w:w="533" w:type="dxa"/>
            <w:vAlign w:val="center"/>
          </w:tcPr>
          <w:p w14:paraId="0E9DA8B0" w14:textId="4CD86D52" w:rsidR="0068167A" w:rsidRDefault="00792945" w:rsidP="0068167A">
            <w:pPr>
              <w:tabs>
                <w:tab w:val="num" w:pos="480"/>
                <w:tab w:val="left" w:pos="1440"/>
              </w:tabs>
              <w:jc w:val="center"/>
              <w:rPr>
                <w:rFonts w:ascii="Webdings" w:hAnsi="Webdings"/>
              </w:rPr>
            </w:pPr>
            <w:sdt>
              <w:sdtPr>
                <w:rPr>
                  <w:rFonts w:ascii="Webdings" w:hAnsi="Webdings"/>
                </w:rPr>
                <w:id w:val="-1933663835"/>
                <w14:checkbox>
                  <w14:checked w14:val="0"/>
                  <w14:checkedState w14:val="2612" w14:font="MS Gothic"/>
                  <w14:uncheckedState w14:val="2610" w14:font="MS Gothic"/>
                </w14:checkbox>
              </w:sdtPr>
              <w:sdtEndPr/>
              <w:sdtContent>
                <w:r w:rsidR="0068167A">
                  <w:rPr>
                    <w:rFonts w:ascii="MS Gothic" w:eastAsia="MS Gothic" w:hAnsi="MS Gothic" w:hint="eastAsia"/>
                  </w:rPr>
                  <w:t>☐</w:t>
                </w:r>
              </w:sdtContent>
            </w:sdt>
          </w:p>
        </w:tc>
        <w:tc>
          <w:tcPr>
            <w:tcW w:w="1338" w:type="dxa"/>
            <w:vAlign w:val="center"/>
          </w:tcPr>
          <w:p w14:paraId="081CED3E" w14:textId="03B05F3E" w:rsidR="00123F00" w:rsidRPr="00D62E77" w:rsidRDefault="00123F00" w:rsidP="00123F00">
            <w:pPr>
              <w:rPr>
                <w:sz w:val="16"/>
              </w:rPr>
            </w:pPr>
            <w:r w:rsidRPr="00D62E77">
              <w:rPr>
                <w:sz w:val="16"/>
              </w:rPr>
              <w:t>Site A:</w:t>
            </w:r>
            <w:r>
              <w:rPr>
                <w:sz w:val="16"/>
              </w:rPr>
              <w:t xml:space="preserve"> </w:t>
            </w:r>
            <w:sdt>
              <w:sdtPr>
                <w:rPr>
                  <w:sz w:val="16"/>
                </w:rPr>
                <w:id w:val="64170250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58C617BF" w14:textId="61A84675" w:rsidR="00123F00" w:rsidRPr="00D62E77" w:rsidRDefault="00123F00" w:rsidP="00123F00">
            <w:pPr>
              <w:rPr>
                <w:sz w:val="16"/>
              </w:rPr>
            </w:pPr>
            <w:r w:rsidRPr="00D62E77">
              <w:rPr>
                <w:sz w:val="16"/>
              </w:rPr>
              <w:t>Site B:</w:t>
            </w:r>
            <w:r>
              <w:rPr>
                <w:sz w:val="16"/>
              </w:rPr>
              <w:t xml:space="preserve"> </w:t>
            </w:r>
            <w:sdt>
              <w:sdtPr>
                <w:rPr>
                  <w:sz w:val="16"/>
                </w:rPr>
                <w:id w:val="-970970364"/>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515D23F4" w14:textId="4289EB61" w:rsidR="0068167A" w:rsidRPr="00D62E77" w:rsidRDefault="00123F00" w:rsidP="00123F00">
            <w:pPr>
              <w:rPr>
                <w:sz w:val="16"/>
              </w:rPr>
            </w:pPr>
            <w:r w:rsidRPr="00D62E77">
              <w:rPr>
                <w:sz w:val="16"/>
              </w:rPr>
              <w:t xml:space="preserve">Site C: </w:t>
            </w:r>
            <w:sdt>
              <w:sdtPr>
                <w:rPr>
                  <w:sz w:val="16"/>
                </w:rPr>
                <w:id w:val="-1823575924"/>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080" w:type="dxa"/>
          </w:tcPr>
          <w:p w14:paraId="7D39346F" w14:textId="1267FC72" w:rsidR="0068167A" w:rsidRPr="000B36AC" w:rsidRDefault="007330FF">
            <w:pPr>
              <w:pStyle w:val="ListParagraph"/>
              <w:numPr>
                <w:ilvl w:val="0"/>
                <w:numId w:val="15"/>
              </w:numPr>
              <w:ind w:left="342"/>
              <w:rPr>
                <w:sz w:val="20"/>
                <w:lang w:bidi="en-US"/>
              </w:rPr>
            </w:pPr>
            <w:r>
              <w:rPr>
                <w:sz w:val="20"/>
                <w:lang w:bidi="en-US"/>
              </w:rPr>
              <w:t>The service site has policy and procedures that safeguards and</w:t>
            </w:r>
            <w:r w:rsidRPr="000B36AC">
              <w:rPr>
                <w:sz w:val="20"/>
                <w:lang w:bidi="en-US"/>
              </w:rPr>
              <w:t xml:space="preserve"> protect</w:t>
            </w:r>
            <w:r>
              <w:rPr>
                <w:sz w:val="20"/>
                <w:lang w:bidi="en-US"/>
              </w:rPr>
              <w:t>s</w:t>
            </w:r>
            <w:r w:rsidRPr="000B36AC">
              <w:rPr>
                <w:sz w:val="20"/>
                <w:lang w:bidi="en-US"/>
              </w:rPr>
              <w:t xml:space="preserve"> client confidentiality</w:t>
            </w:r>
            <w:r>
              <w:rPr>
                <w:sz w:val="20"/>
                <w:lang w:bidi="en-US"/>
              </w:rPr>
              <w:t>.</w:t>
            </w:r>
          </w:p>
        </w:tc>
        <w:tc>
          <w:tcPr>
            <w:tcW w:w="3482" w:type="dxa"/>
          </w:tcPr>
          <w:p w14:paraId="169D7CA4" w14:textId="7712E909" w:rsidR="0068167A" w:rsidRPr="00570247" w:rsidRDefault="0068167A" w:rsidP="00570247">
            <w:pPr>
              <w:pStyle w:val="Style1"/>
              <w:rPr>
                <w:rStyle w:val="ReviewerFinancial"/>
                <w:rFonts w:ascii="Arial" w:hAnsi="Arial"/>
                <w:b w:val="0"/>
                <w:color w:val="auto"/>
                <w:shd w:val="clear" w:color="auto" w:fill="auto"/>
              </w:rPr>
            </w:pPr>
          </w:p>
        </w:tc>
      </w:tr>
      <w:tr w:rsidR="0068167A" w:rsidRPr="00C16CA3" w14:paraId="3E4AC71F" w14:textId="77777777" w:rsidTr="003F2CDD">
        <w:trPr>
          <w:cantSplit/>
        </w:trPr>
        <w:tc>
          <w:tcPr>
            <w:tcW w:w="986" w:type="dxa"/>
            <w:vAlign w:val="center"/>
          </w:tcPr>
          <w:p w14:paraId="01E4B953" w14:textId="77777777" w:rsidR="0068167A" w:rsidRDefault="0068167A" w:rsidP="0068167A">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3EA65675" w14:textId="77777777" w:rsidR="0068167A" w:rsidRPr="00C16CA3" w:rsidRDefault="00792945" w:rsidP="0068167A">
            <w:pPr>
              <w:tabs>
                <w:tab w:val="num" w:pos="480"/>
                <w:tab w:val="left" w:pos="1440"/>
              </w:tabs>
              <w:jc w:val="center"/>
              <w:rPr>
                <w:rFonts w:ascii="Calibri" w:hAnsi="Calibri" w:cs="Calibri"/>
                <w:b/>
                <w:sz w:val="18"/>
              </w:rPr>
            </w:pPr>
            <w:sdt>
              <w:sdtPr>
                <w:rPr>
                  <w:rFonts w:ascii="Webdings" w:hAnsi="Webdings"/>
                </w:rPr>
                <w:id w:val="-1188752013"/>
                <w14:checkbox>
                  <w14:checked w14:val="0"/>
                  <w14:checkedState w14:val="2612" w14:font="MS Gothic"/>
                  <w14:uncheckedState w14:val="2610" w14:font="MS Gothic"/>
                </w14:checkbox>
              </w:sdtPr>
              <w:sdtEndPr/>
              <w:sdtContent>
                <w:r w:rsidR="0068167A">
                  <w:rPr>
                    <w:rFonts w:ascii="MS Gothic" w:eastAsia="MS Gothic" w:hAnsi="MS Gothic" w:hint="eastAsia"/>
                  </w:rPr>
                  <w:t>☐</w:t>
                </w:r>
              </w:sdtContent>
            </w:sdt>
          </w:p>
        </w:tc>
        <w:tc>
          <w:tcPr>
            <w:tcW w:w="533" w:type="dxa"/>
            <w:vAlign w:val="center"/>
          </w:tcPr>
          <w:p w14:paraId="0E4F8DEB" w14:textId="77777777" w:rsidR="0068167A" w:rsidRPr="00C16CA3" w:rsidRDefault="00792945" w:rsidP="0068167A">
            <w:pPr>
              <w:tabs>
                <w:tab w:val="num" w:pos="480"/>
                <w:tab w:val="left" w:pos="1440"/>
              </w:tabs>
              <w:jc w:val="center"/>
              <w:rPr>
                <w:rFonts w:ascii="Calibri" w:hAnsi="Calibri" w:cs="Calibri"/>
                <w:b/>
                <w:sz w:val="18"/>
              </w:rPr>
            </w:pPr>
            <w:sdt>
              <w:sdtPr>
                <w:rPr>
                  <w:rFonts w:ascii="Webdings" w:hAnsi="Webdings"/>
                </w:rPr>
                <w:id w:val="893398816"/>
                <w14:checkbox>
                  <w14:checked w14:val="0"/>
                  <w14:checkedState w14:val="2612" w14:font="MS Gothic"/>
                  <w14:uncheckedState w14:val="2610" w14:font="MS Gothic"/>
                </w14:checkbox>
              </w:sdtPr>
              <w:sdtEndPr/>
              <w:sdtContent>
                <w:r w:rsidR="0068167A">
                  <w:rPr>
                    <w:rFonts w:ascii="MS Gothic" w:eastAsia="MS Gothic" w:hAnsi="MS Gothic" w:hint="eastAsia"/>
                  </w:rPr>
                  <w:t>☐</w:t>
                </w:r>
              </w:sdtContent>
            </w:sdt>
          </w:p>
        </w:tc>
        <w:tc>
          <w:tcPr>
            <w:tcW w:w="1338" w:type="dxa"/>
            <w:vAlign w:val="center"/>
          </w:tcPr>
          <w:p w14:paraId="3A3AF7F1" w14:textId="4B61699E" w:rsidR="00123F00" w:rsidRPr="00D62E77" w:rsidRDefault="00123F00" w:rsidP="00123F00">
            <w:pPr>
              <w:rPr>
                <w:sz w:val="16"/>
              </w:rPr>
            </w:pPr>
            <w:r w:rsidRPr="00D62E77">
              <w:rPr>
                <w:sz w:val="16"/>
              </w:rPr>
              <w:t>Site A:</w:t>
            </w:r>
            <w:r>
              <w:rPr>
                <w:sz w:val="16"/>
              </w:rPr>
              <w:t xml:space="preserve"> </w:t>
            </w:r>
            <w:sdt>
              <w:sdtPr>
                <w:rPr>
                  <w:sz w:val="16"/>
                </w:rPr>
                <w:id w:val="177189786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034698D8" w14:textId="1D6FDCDD" w:rsidR="00123F00" w:rsidRPr="00D62E77" w:rsidRDefault="00123F00" w:rsidP="00123F00">
            <w:pPr>
              <w:rPr>
                <w:sz w:val="16"/>
              </w:rPr>
            </w:pPr>
            <w:r w:rsidRPr="00D62E77">
              <w:rPr>
                <w:sz w:val="16"/>
              </w:rPr>
              <w:t>Site B:</w:t>
            </w:r>
            <w:r>
              <w:rPr>
                <w:sz w:val="16"/>
              </w:rPr>
              <w:t xml:space="preserve"> </w:t>
            </w:r>
            <w:sdt>
              <w:sdtPr>
                <w:rPr>
                  <w:sz w:val="16"/>
                </w:rPr>
                <w:id w:val="-90737603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2EA407E0" w14:textId="4662441A" w:rsidR="0068167A" w:rsidRPr="00C16CA3" w:rsidRDefault="00123F00" w:rsidP="00123F00">
            <w:pPr>
              <w:rPr>
                <w:sz w:val="22"/>
              </w:rPr>
            </w:pPr>
            <w:r w:rsidRPr="00D62E77">
              <w:rPr>
                <w:sz w:val="16"/>
              </w:rPr>
              <w:t xml:space="preserve">Site C: </w:t>
            </w:r>
            <w:sdt>
              <w:sdtPr>
                <w:rPr>
                  <w:sz w:val="16"/>
                </w:rPr>
                <w:id w:val="-29606913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080" w:type="dxa"/>
          </w:tcPr>
          <w:p w14:paraId="65CED804" w14:textId="04F61C9D" w:rsidR="0068167A" w:rsidRPr="00D62E77" w:rsidRDefault="0068167A" w:rsidP="0068167A">
            <w:pPr>
              <w:pStyle w:val="ListParagraph"/>
              <w:numPr>
                <w:ilvl w:val="0"/>
                <w:numId w:val="15"/>
              </w:numPr>
              <w:ind w:left="342"/>
              <w:rPr>
                <w:b/>
                <w:sz w:val="20"/>
              </w:rPr>
            </w:pPr>
            <w:r w:rsidRPr="000B36AC">
              <w:rPr>
                <w:sz w:val="20"/>
                <w:lang w:bidi="en-US"/>
              </w:rPr>
              <w:t xml:space="preserve">Documentation at service sites demonstrates that </w:t>
            </w:r>
            <w:r>
              <w:rPr>
                <w:sz w:val="20"/>
                <w:lang w:bidi="en-US"/>
              </w:rPr>
              <w:t xml:space="preserve">policies and procedures are in place when clients request confidential services that confidentiality is maintained </w:t>
            </w:r>
            <w:r w:rsidRPr="000B36AC">
              <w:rPr>
                <w:sz w:val="20"/>
                <w:lang w:bidi="en-US"/>
              </w:rPr>
              <w:t>when billing and collecting payments.</w:t>
            </w:r>
          </w:p>
        </w:tc>
        <w:tc>
          <w:tcPr>
            <w:tcW w:w="3482" w:type="dxa"/>
          </w:tcPr>
          <w:p w14:paraId="4B4201C5" w14:textId="740AE6BE" w:rsidR="0068167A" w:rsidRPr="00570247" w:rsidRDefault="0068167A" w:rsidP="00570247">
            <w:pPr>
              <w:pStyle w:val="Style1"/>
              <w:rPr>
                <w:rStyle w:val="ReviewerFinancial"/>
                <w:rFonts w:ascii="Arial" w:hAnsi="Arial"/>
                <w:b w:val="0"/>
                <w:color w:val="auto"/>
                <w:shd w:val="clear" w:color="auto" w:fill="auto"/>
              </w:rPr>
            </w:pPr>
          </w:p>
        </w:tc>
      </w:tr>
      <w:tr w:rsidR="007330FF" w:rsidRPr="00C16CA3" w14:paraId="5C27AA66" w14:textId="77777777" w:rsidTr="00021C41">
        <w:trPr>
          <w:cantSplit/>
        </w:trPr>
        <w:tc>
          <w:tcPr>
            <w:tcW w:w="12950" w:type="dxa"/>
            <w:gridSpan w:val="6"/>
          </w:tcPr>
          <w:p w14:paraId="627E8A93" w14:textId="727202E4" w:rsidR="007330FF" w:rsidRDefault="004D73FF" w:rsidP="007330FF">
            <w:pPr>
              <w:spacing w:before="240" w:after="240"/>
              <w:rPr>
                <w:sz w:val="20"/>
              </w:rPr>
            </w:pPr>
            <w:r>
              <w:rPr>
                <w:b/>
                <w:sz w:val="20"/>
              </w:rPr>
              <w:t>1.5</w:t>
            </w:r>
            <w:r w:rsidR="007330FF" w:rsidRPr="00D62E77">
              <w:rPr>
                <w:b/>
                <w:sz w:val="20"/>
              </w:rPr>
              <w:t xml:space="preserve"> </w:t>
            </w:r>
            <w:r w:rsidR="007330FF">
              <w:rPr>
                <w:b/>
                <w:sz w:val="20"/>
              </w:rPr>
              <w:t>Additional</w:t>
            </w:r>
            <w:r w:rsidR="007330FF" w:rsidRPr="00D62E77">
              <w:rPr>
                <w:b/>
                <w:sz w:val="20"/>
              </w:rPr>
              <w:t xml:space="preserve"> Comments:</w:t>
            </w:r>
            <w:r w:rsidR="00C10516" w:rsidRPr="005403CD">
              <w:rPr>
                <w:sz w:val="20"/>
                <w:lang w:bidi="en-US"/>
              </w:rPr>
              <w:t xml:space="preserve"> </w:t>
            </w:r>
          </w:p>
          <w:p w14:paraId="2B970857" w14:textId="77777777" w:rsidR="007330FF" w:rsidRPr="00C16CA3" w:rsidRDefault="007330FF" w:rsidP="007330FF">
            <w:pPr>
              <w:tabs>
                <w:tab w:val="num" w:pos="480"/>
                <w:tab w:val="left" w:pos="1440"/>
              </w:tabs>
              <w:rPr>
                <w:rStyle w:val="ReviewerFinancial"/>
                <w:sz w:val="22"/>
              </w:rPr>
            </w:pPr>
          </w:p>
        </w:tc>
      </w:tr>
    </w:tbl>
    <w:p w14:paraId="78C0FF1E" w14:textId="2D5F1922" w:rsidR="002405D5" w:rsidRDefault="002405D5">
      <w:pPr>
        <w:spacing w:after="160" w:line="259" w:lineRule="auto"/>
      </w:pPr>
    </w:p>
    <w:p w14:paraId="3453EE2A" w14:textId="77777777" w:rsidR="002405D5" w:rsidRDefault="002405D5">
      <w:pPr>
        <w:spacing w:after="160" w:line="259" w:lineRule="auto"/>
      </w:pPr>
      <w: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1342"/>
        <w:gridCol w:w="6120"/>
        <w:gridCol w:w="3505"/>
      </w:tblGrid>
      <w:tr w:rsidR="000B36AC" w:rsidRPr="00B16FB9" w14:paraId="4BD9430A" w14:textId="77777777" w:rsidTr="00956E01">
        <w:trPr>
          <w:cantSplit/>
          <w:trHeight w:val="800"/>
        </w:trPr>
        <w:tc>
          <w:tcPr>
            <w:tcW w:w="12950" w:type="dxa"/>
            <w:gridSpan w:val="6"/>
            <w:shd w:val="clear" w:color="auto" w:fill="C0C0C0"/>
          </w:tcPr>
          <w:p w14:paraId="1F08099A" w14:textId="3DE023B2" w:rsidR="000B36AC" w:rsidRDefault="00930267" w:rsidP="00021C41">
            <w:pPr>
              <w:pStyle w:val="Heading2"/>
            </w:pPr>
            <w:r>
              <w:t>1.6</w:t>
            </w:r>
            <w:r w:rsidR="000B36AC" w:rsidRPr="00D62E77">
              <w:t xml:space="preserve">: </w:t>
            </w:r>
            <w:r w:rsidR="000B36AC">
              <w:t>Project Personnel</w:t>
            </w:r>
          </w:p>
          <w:p w14:paraId="12651B69" w14:textId="77777777" w:rsidR="00871A60" w:rsidRPr="00D62E77" w:rsidRDefault="00871A60" w:rsidP="00871A60">
            <w:r w:rsidRPr="00871A60">
              <w:rPr>
                <w:sz w:val="22"/>
              </w:rPr>
              <w:t>Title X grantees must have approved personnel policies and procedures.</w:t>
            </w:r>
          </w:p>
        </w:tc>
      </w:tr>
      <w:tr w:rsidR="000B36AC" w:rsidRPr="00B16FB9" w14:paraId="5DFB28AB" w14:textId="77777777" w:rsidTr="00956E01">
        <w:trPr>
          <w:cantSplit/>
          <w:trHeight w:val="278"/>
        </w:trPr>
        <w:tc>
          <w:tcPr>
            <w:tcW w:w="12950" w:type="dxa"/>
            <w:gridSpan w:val="6"/>
            <w:shd w:val="clear" w:color="auto" w:fill="9CC2E5" w:themeFill="accent1" w:themeFillTint="99"/>
          </w:tcPr>
          <w:p w14:paraId="68EDC3CD" w14:textId="1DC57550" w:rsidR="000B36AC" w:rsidRPr="007313FC" w:rsidRDefault="00930267" w:rsidP="00021C41">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t>Section 1</w:t>
            </w:r>
            <w:r w:rsidR="000B36AC" w:rsidRPr="007313FC">
              <w:rPr>
                <w:rFonts w:asciiTheme="minorHAnsi" w:hAnsiTheme="minorHAnsi" w:cstheme="minorHAnsi"/>
                <w:b/>
                <w:sz w:val="22"/>
                <w:szCs w:val="22"/>
              </w:rPr>
              <w:t>.</w:t>
            </w:r>
            <w:r w:rsidRPr="007313FC">
              <w:rPr>
                <w:rFonts w:asciiTheme="minorHAnsi" w:hAnsiTheme="minorHAnsi" w:cstheme="minorHAnsi"/>
                <w:b/>
                <w:sz w:val="22"/>
                <w:szCs w:val="22"/>
              </w:rPr>
              <w:t>6</w:t>
            </w:r>
            <w:r w:rsidR="000B36AC" w:rsidRPr="007313FC">
              <w:rPr>
                <w:rFonts w:asciiTheme="minorHAnsi" w:hAnsiTheme="minorHAnsi" w:cstheme="minorHAnsi"/>
                <w:b/>
                <w:sz w:val="22"/>
                <w:szCs w:val="22"/>
              </w:rPr>
              <w:t>.1: Personnel Policies</w:t>
            </w:r>
          </w:p>
          <w:p w14:paraId="047D8244" w14:textId="38D4021C" w:rsidR="000B36AC" w:rsidRPr="00D62E77" w:rsidRDefault="000B36AC" w:rsidP="00FA705A">
            <w:pPr>
              <w:spacing w:after="240"/>
              <w:rPr>
                <w:sz w:val="20"/>
                <w:lang w:eastAsia="x-none"/>
              </w:rPr>
            </w:pPr>
            <w:r w:rsidRPr="007313FC">
              <w:rPr>
                <w:rFonts w:eastAsia="Calibri"/>
                <w:sz w:val="22"/>
                <w:szCs w:val="22"/>
                <w:lang w:eastAsia="x-none"/>
              </w:rPr>
              <w:t>Grantees and sub-recipients are obligated to establish and maintain personnel policies that comply with applicable Federal and State requirements, including</w:t>
            </w:r>
            <w:r w:rsidR="00FD4435" w:rsidRPr="007313FC">
              <w:rPr>
                <w:rFonts w:eastAsia="Calibri"/>
                <w:sz w:val="22"/>
                <w:szCs w:val="22"/>
                <w:lang w:eastAsia="x-none"/>
              </w:rPr>
              <w:t>, but not limited to,</w:t>
            </w:r>
            <w:r w:rsidRPr="007313FC">
              <w:rPr>
                <w:rFonts w:eastAsia="Calibri"/>
                <w:sz w:val="22"/>
                <w:szCs w:val="22"/>
                <w:lang w:eastAsia="x-none"/>
              </w:rPr>
              <w:t xml:space="preserve"> Title VI of the Civil Rights Act, Section 504 of the Rehabilitation Act of 1973, Title I of the Americans with Disabilities Act, and the annual appropriations language.</w:t>
            </w:r>
          </w:p>
        </w:tc>
      </w:tr>
      <w:tr w:rsidR="000B36AC" w:rsidRPr="00B16FB9" w14:paraId="0F6C6A6B" w14:textId="77777777" w:rsidTr="00956E01">
        <w:trPr>
          <w:cantSplit/>
        </w:trPr>
        <w:tc>
          <w:tcPr>
            <w:tcW w:w="919" w:type="dxa"/>
            <w:shd w:val="clear" w:color="auto" w:fill="EDEDED" w:themeFill="accent3" w:themeFillTint="33"/>
            <w:vAlign w:val="center"/>
          </w:tcPr>
          <w:p w14:paraId="07540A48" w14:textId="77777777" w:rsidR="000B36AC" w:rsidRPr="00D62E77" w:rsidRDefault="000B36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3E1B1DAF" w14:textId="77777777" w:rsidR="000B36AC" w:rsidRPr="00D62E77" w:rsidRDefault="000B36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314E9EE3" w14:textId="77777777" w:rsidR="000B36AC" w:rsidRPr="00D62E77" w:rsidRDefault="000B36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30323BEA" w14:textId="77777777" w:rsidR="000B36AC" w:rsidRPr="00D62E77" w:rsidRDefault="000B36AC" w:rsidP="00021C41">
            <w:pPr>
              <w:rPr>
                <w:b/>
                <w:sz w:val="18"/>
              </w:rPr>
            </w:pPr>
            <w:r w:rsidRPr="00D62E77">
              <w:rPr>
                <w:b/>
                <w:sz w:val="16"/>
              </w:rPr>
              <w:t>Sub-Recipient/ Service Site Score</w:t>
            </w:r>
          </w:p>
        </w:tc>
        <w:tc>
          <w:tcPr>
            <w:tcW w:w="6120" w:type="dxa"/>
            <w:shd w:val="clear" w:color="auto" w:fill="EDEDED" w:themeFill="accent3" w:themeFillTint="33"/>
            <w:vAlign w:val="center"/>
          </w:tcPr>
          <w:p w14:paraId="1231447F" w14:textId="77777777" w:rsidR="000B36AC" w:rsidRPr="00D62E77" w:rsidRDefault="000B36AC" w:rsidP="00021C41">
            <w:pPr>
              <w:jc w:val="center"/>
              <w:rPr>
                <w:b/>
                <w:sz w:val="20"/>
              </w:rPr>
            </w:pPr>
            <w:r w:rsidRPr="00D62E77">
              <w:rPr>
                <w:b/>
                <w:sz w:val="20"/>
              </w:rPr>
              <w:t>Implementation Strategy</w:t>
            </w:r>
          </w:p>
        </w:tc>
        <w:tc>
          <w:tcPr>
            <w:tcW w:w="3505" w:type="dxa"/>
            <w:shd w:val="clear" w:color="auto" w:fill="EDEDED" w:themeFill="accent3" w:themeFillTint="33"/>
            <w:vAlign w:val="center"/>
          </w:tcPr>
          <w:p w14:paraId="071D705E" w14:textId="77777777" w:rsidR="000B36AC" w:rsidRPr="00D62E77" w:rsidRDefault="000B36AC" w:rsidP="00021C41">
            <w:pPr>
              <w:jc w:val="center"/>
              <w:rPr>
                <w:b/>
                <w:sz w:val="20"/>
              </w:rPr>
            </w:pPr>
            <w:r w:rsidRPr="00D62E77">
              <w:rPr>
                <w:b/>
                <w:sz w:val="20"/>
              </w:rPr>
              <w:t>Comments</w:t>
            </w:r>
          </w:p>
        </w:tc>
      </w:tr>
      <w:tr w:rsidR="000B36AC" w:rsidRPr="00B16FB9" w14:paraId="053CB859" w14:textId="77777777" w:rsidTr="00956E01">
        <w:trPr>
          <w:cantSplit/>
        </w:trPr>
        <w:tc>
          <w:tcPr>
            <w:tcW w:w="919" w:type="dxa"/>
            <w:vAlign w:val="center"/>
          </w:tcPr>
          <w:p w14:paraId="4D3B3B0D" w14:textId="77777777" w:rsidR="000B36AC" w:rsidRDefault="000B36AC" w:rsidP="000B36AC">
            <w:pPr>
              <w:jc w:val="center"/>
            </w:pPr>
            <w:r w:rsidRPr="00EC62F0">
              <w:rPr>
                <w:rStyle w:val="ReviewerAdmin"/>
                <w:sz w:val="20"/>
              </w:rPr>
              <w:t>A</w:t>
            </w:r>
          </w:p>
        </w:tc>
        <w:tc>
          <w:tcPr>
            <w:tcW w:w="531" w:type="dxa"/>
            <w:vAlign w:val="center"/>
          </w:tcPr>
          <w:p w14:paraId="745533B1" w14:textId="77777777" w:rsidR="000B36AC" w:rsidRPr="00C16CA3" w:rsidRDefault="00792945" w:rsidP="000B36AC">
            <w:pPr>
              <w:tabs>
                <w:tab w:val="num" w:pos="480"/>
                <w:tab w:val="left" w:pos="1440"/>
              </w:tabs>
              <w:jc w:val="center"/>
              <w:rPr>
                <w:rFonts w:ascii="Calibri" w:hAnsi="Calibri" w:cs="Calibri"/>
                <w:b/>
                <w:sz w:val="18"/>
              </w:rPr>
            </w:pPr>
            <w:sdt>
              <w:sdtPr>
                <w:rPr>
                  <w:rFonts w:ascii="Webdings" w:hAnsi="Webdings"/>
                </w:rPr>
                <w:id w:val="1610777282"/>
                <w14:checkbox>
                  <w14:checked w14:val="0"/>
                  <w14:checkedState w14:val="2612" w14:font="MS Gothic"/>
                  <w14:uncheckedState w14:val="2610" w14:font="MS Gothic"/>
                </w14:checkbox>
              </w:sdtPr>
              <w:sdtEndPr/>
              <w:sdtContent>
                <w:r w:rsidR="00381062">
                  <w:rPr>
                    <w:rFonts w:ascii="MS Gothic" w:eastAsia="MS Gothic" w:hAnsi="MS Gothic" w:hint="eastAsia"/>
                  </w:rPr>
                  <w:t>☐</w:t>
                </w:r>
              </w:sdtContent>
            </w:sdt>
          </w:p>
        </w:tc>
        <w:tc>
          <w:tcPr>
            <w:tcW w:w="533" w:type="dxa"/>
            <w:vAlign w:val="center"/>
          </w:tcPr>
          <w:p w14:paraId="03AD0291" w14:textId="77777777" w:rsidR="000B36AC" w:rsidRPr="00C16CA3" w:rsidRDefault="00792945" w:rsidP="000B36AC">
            <w:pPr>
              <w:tabs>
                <w:tab w:val="num" w:pos="480"/>
                <w:tab w:val="left" w:pos="1440"/>
              </w:tabs>
              <w:jc w:val="center"/>
              <w:rPr>
                <w:rFonts w:ascii="Calibri" w:hAnsi="Calibri" w:cs="Calibri"/>
                <w:b/>
                <w:sz w:val="18"/>
              </w:rPr>
            </w:pPr>
            <w:sdt>
              <w:sdtPr>
                <w:rPr>
                  <w:rFonts w:ascii="Webdings" w:hAnsi="Webdings"/>
                </w:rPr>
                <w:id w:val="-1691743637"/>
                <w14:checkbox>
                  <w14:checked w14:val="0"/>
                  <w14:checkedState w14:val="2612" w14:font="MS Gothic"/>
                  <w14:uncheckedState w14:val="2610" w14:font="MS Gothic"/>
                </w14:checkbox>
              </w:sdtPr>
              <w:sdtEndPr/>
              <w:sdtContent>
                <w:r w:rsidR="000B36AC">
                  <w:rPr>
                    <w:rFonts w:ascii="MS Gothic" w:eastAsia="MS Gothic" w:hAnsi="MS Gothic" w:hint="eastAsia"/>
                  </w:rPr>
                  <w:t>☐</w:t>
                </w:r>
              </w:sdtContent>
            </w:sdt>
          </w:p>
        </w:tc>
        <w:tc>
          <w:tcPr>
            <w:tcW w:w="1342" w:type="dxa"/>
            <w:shd w:val="clear" w:color="auto" w:fill="AEAAAA" w:themeFill="background2" w:themeFillShade="BF"/>
            <w:vAlign w:val="center"/>
          </w:tcPr>
          <w:p w14:paraId="1F48327E" w14:textId="77777777" w:rsidR="000B36AC" w:rsidRPr="00D62E77" w:rsidRDefault="000B36AC" w:rsidP="000B36AC">
            <w:pPr>
              <w:rPr>
                <w:sz w:val="20"/>
              </w:rPr>
            </w:pPr>
          </w:p>
        </w:tc>
        <w:tc>
          <w:tcPr>
            <w:tcW w:w="6120" w:type="dxa"/>
          </w:tcPr>
          <w:p w14:paraId="2FC5DFFF" w14:textId="24D7A94F" w:rsidR="000B36AC" w:rsidRPr="00D62E77" w:rsidRDefault="000B36AC" w:rsidP="002A0F42">
            <w:pPr>
              <w:pStyle w:val="ListParagraph"/>
              <w:numPr>
                <w:ilvl w:val="0"/>
                <w:numId w:val="17"/>
              </w:numPr>
              <w:ind w:left="342"/>
              <w:rPr>
                <w:rFonts w:ascii="Calibri" w:hAnsi="Calibri" w:cs="Calibri"/>
                <w:b/>
                <w:sz w:val="20"/>
              </w:rPr>
            </w:pPr>
            <w:r w:rsidRPr="000B36AC">
              <w:rPr>
                <w:sz w:val="20"/>
                <w:lang w:bidi="en-US"/>
              </w:rPr>
              <w:t>Grantee has written policies and procedures in place that provide evidence that there is no discrimination in personnel administration at its organizations and within its sub-recipient network. These policies should include, but are not to be limited to, staff recruitment, selection, performance evaluation, promotion, termination, compensation, benefits, and grievance procedures.</w:t>
            </w:r>
          </w:p>
        </w:tc>
        <w:tc>
          <w:tcPr>
            <w:tcW w:w="3505" w:type="dxa"/>
          </w:tcPr>
          <w:p w14:paraId="552EF368" w14:textId="4EC51DCE" w:rsidR="000B36AC" w:rsidRPr="00570247" w:rsidRDefault="000B36AC" w:rsidP="00570247">
            <w:pPr>
              <w:pStyle w:val="Style1"/>
              <w:rPr>
                <w:rStyle w:val="ReviewerFinancial"/>
                <w:rFonts w:ascii="Arial" w:hAnsi="Arial"/>
                <w:b w:val="0"/>
                <w:color w:val="auto"/>
                <w:shd w:val="clear" w:color="auto" w:fill="auto"/>
              </w:rPr>
            </w:pPr>
          </w:p>
        </w:tc>
      </w:tr>
      <w:tr w:rsidR="000B36AC" w:rsidRPr="00B16FB9" w14:paraId="0931A28E" w14:textId="77777777" w:rsidTr="00956E01">
        <w:trPr>
          <w:cantSplit/>
        </w:trPr>
        <w:tc>
          <w:tcPr>
            <w:tcW w:w="919" w:type="dxa"/>
            <w:vAlign w:val="center"/>
          </w:tcPr>
          <w:p w14:paraId="0578E077" w14:textId="77777777" w:rsidR="000B36AC" w:rsidRDefault="000B36AC" w:rsidP="000B36AC">
            <w:pPr>
              <w:jc w:val="center"/>
            </w:pPr>
            <w:r w:rsidRPr="00EC62F0">
              <w:rPr>
                <w:rStyle w:val="ReviewerAdmin"/>
                <w:sz w:val="20"/>
              </w:rPr>
              <w:t>A</w:t>
            </w:r>
          </w:p>
        </w:tc>
        <w:tc>
          <w:tcPr>
            <w:tcW w:w="531" w:type="dxa"/>
            <w:vAlign w:val="center"/>
          </w:tcPr>
          <w:p w14:paraId="0947D634" w14:textId="77777777" w:rsidR="000B36AC" w:rsidRPr="00C16CA3" w:rsidRDefault="00792945" w:rsidP="000B36AC">
            <w:pPr>
              <w:tabs>
                <w:tab w:val="num" w:pos="480"/>
                <w:tab w:val="left" w:pos="1440"/>
              </w:tabs>
              <w:jc w:val="center"/>
              <w:rPr>
                <w:rFonts w:ascii="Calibri" w:hAnsi="Calibri" w:cs="Calibri"/>
                <w:b/>
                <w:sz w:val="18"/>
              </w:rPr>
            </w:pPr>
            <w:sdt>
              <w:sdtPr>
                <w:rPr>
                  <w:rFonts w:ascii="Webdings" w:hAnsi="Webdings"/>
                </w:rPr>
                <w:id w:val="-392431557"/>
                <w14:checkbox>
                  <w14:checked w14:val="0"/>
                  <w14:checkedState w14:val="2612" w14:font="MS Gothic"/>
                  <w14:uncheckedState w14:val="2610" w14:font="MS Gothic"/>
                </w14:checkbox>
              </w:sdtPr>
              <w:sdtEndPr/>
              <w:sdtContent>
                <w:r w:rsidR="000B36AC">
                  <w:rPr>
                    <w:rFonts w:ascii="MS Gothic" w:eastAsia="MS Gothic" w:hAnsi="MS Gothic" w:hint="eastAsia"/>
                  </w:rPr>
                  <w:t>☐</w:t>
                </w:r>
              </w:sdtContent>
            </w:sdt>
          </w:p>
        </w:tc>
        <w:tc>
          <w:tcPr>
            <w:tcW w:w="533" w:type="dxa"/>
            <w:vAlign w:val="center"/>
          </w:tcPr>
          <w:p w14:paraId="23F1395F" w14:textId="77777777" w:rsidR="000B36AC" w:rsidRPr="00C16CA3" w:rsidRDefault="00792945" w:rsidP="000B36AC">
            <w:pPr>
              <w:tabs>
                <w:tab w:val="num" w:pos="480"/>
                <w:tab w:val="left" w:pos="1440"/>
              </w:tabs>
              <w:jc w:val="center"/>
              <w:rPr>
                <w:rFonts w:ascii="Calibri" w:hAnsi="Calibri" w:cs="Calibri"/>
                <w:b/>
                <w:sz w:val="18"/>
              </w:rPr>
            </w:pPr>
            <w:sdt>
              <w:sdtPr>
                <w:rPr>
                  <w:rFonts w:ascii="Webdings" w:hAnsi="Webdings"/>
                </w:rPr>
                <w:id w:val="1440329408"/>
                <w14:checkbox>
                  <w14:checked w14:val="0"/>
                  <w14:checkedState w14:val="2612" w14:font="MS Gothic"/>
                  <w14:uncheckedState w14:val="2610" w14:font="MS Gothic"/>
                </w14:checkbox>
              </w:sdtPr>
              <w:sdtEndPr/>
              <w:sdtContent>
                <w:r w:rsidR="000B36AC">
                  <w:rPr>
                    <w:rFonts w:ascii="MS Gothic" w:eastAsia="MS Gothic" w:hAnsi="MS Gothic" w:hint="eastAsia"/>
                  </w:rPr>
                  <w:t>☐</w:t>
                </w:r>
              </w:sdtContent>
            </w:sdt>
          </w:p>
        </w:tc>
        <w:tc>
          <w:tcPr>
            <w:tcW w:w="1342" w:type="dxa"/>
            <w:shd w:val="clear" w:color="auto" w:fill="AEAAAA" w:themeFill="background2" w:themeFillShade="BF"/>
            <w:vAlign w:val="center"/>
          </w:tcPr>
          <w:p w14:paraId="7832B8FD" w14:textId="77777777" w:rsidR="000B36AC" w:rsidRPr="00C16CA3" w:rsidRDefault="000B36AC" w:rsidP="000B36AC">
            <w:pPr>
              <w:rPr>
                <w:sz w:val="22"/>
              </w:rPr>
            </w:pPr>
          </w:p>
        </w:tc>
        <w:tc>
          <w:tcPr>
            <w:tcW w:w="6120" w:type="dxa"/>
          </w:tcPr>
          <w:p w14:paraId="4CEFCD0D" w14:textId="77777777" w:rsidR="000B36AC" w:rsidRPr="00D62E77" w:rsidRDefault="000B36AC" w:rsidP="002A0F42">
            <w:pPr>
              <w:pStyle w:val="ListParagraph"/>
              <w:numPr>
                <w:ilvl w:val="0"/>
                <w:numId w:val="17"/>
              </w:numPr>
              <w:ind w:left="383"/>
              <w:rPr>
                <w:rFonts w:ascii="Calibri" w:hAnsi="Calibri" w:cs="Calibri"/>
                <w:b/>
                <w:sz w:val="20"/>
              </w:rPr>
            </w:pPr>
            <w:r w:rsidRPr="000B36AC">
              <w:rPr>
                <w:sz w:val="20"/>
                <w:lang w:bidi="en-US"/>
              </w:rPr>
              <w:t>There is evidence that the grantee monitors sub-recipients to ensure compliance with this requirement.</w:t>
            </w:r>
          </w:p>
        </w:tc>
        <w:tc>
          <w:tcPr>
            <w:tcW w:w="3505" w:type="dxa"/>
          </w:tcPr>
          <w:p w14:paraId="269A5167" w14:textId="3583B56F" w:rsidR="000B36AC" w:rsidRPr="00570247" w:rsidRDefault="000B36AC" w:rsidP="00570247">
            <w:pPr>
              <w:pStyle w:val="Style1"/>
              <w:rPr>
                <w:rStyle w:val="ReviewerFinancial"/>
                <w:rFonts w:ascii="Arial" w:hAnsi="Arial"/>
                <w:b w:val="0"/>
                <w:color w:val="auto"/>
                <w:shd w:val="clear" w:color="auto" w:fill="auto"/>
              </w:rPr>
            </w:pPr>
          </w:p>
        </w:tc>
      </w:tr>
      <w:tr w:rsidR="001D4CD9" w:rsidRPr="00B16FB9" w14:paraId="039269EF" w14:textId="77777777" w:rsidTr="00337669">
        <w:trPr>
          <w:cantSplit/>
        </w:trPr>
        <w:tc>
          <w:tcPr>
            <w:tcW w:w="919" w:type="dxa"/>
            <w:vAlign w:val="center"/>
          </w:tcPr>
          <w:p w14:paraId="6C26E09D" w14:textId="7D22E1BF" w:rsidR="001D4CD9" w:rsidRPr="00EC62F0" w:rsidRDefault="001D4CD9" w:rsidP="001D4CD9">
            <w:pPr>
              <w:jc w:val="center"/>
              <w:rPr>
                <w:rStyle w:val="ReviewerAdmin"/>
                <w:sz w:val="20"/>
              </w:rPr>
            </w:pPr>
            <w:r w:rsidRPr="00EC62F0">
              <w:rPr>
                <w:rStyle w:val="ReviewerAdmin"/>
                <w:sz w:val="20"/>
              </w:rPr>
              <w:t>A</w:t>
            </w:r>
          </w:p>
        </w:tc>
        <w:tc>
          <w:tcPr>
            <w:tcW w:w="531" w:type="dxa"/>
            <w:vAlign w:val="center"/>
          </w:tcPr>
          <w:p w14:paraId="2A83C872" w14:textId="38E68DF8" w:rsidR="001D4CD9" w:rsidRDefault="00792945" w:rsidP="001D4CD9">
            <w:pPr>
              <w:tabs>
                <w:tab w:val="num" w:pos="480"/>
                <w:tab w:val="left" w:pos="1440"/>
              </w:tabs>
              <w:jc w:val="center"/>
              <w:rPr>
                <w:rFonts w:ascii="Webdings" w:hAnsi="Webdings"/>
              </w:rPr>
            </w:pPr>
            <w:sdt>
              <w:sdtPr>
                <w:rPr>
                  <w:rFonts w:ascii="Webdings" w:hAnsi="Webdings"/>
                </w:rPr>
                <w:id w:val="2088110982"/>
                <w14:checkbox>
                  <w14:checked w14:val="0"/>
                  <w14:checkedState w14:val="2612" w14:font="MS Gothic"/>
                  <w14:uncheckedState w14:val="2610" w14:font="MS Gothic"/>
                </w14:checkbox>
              </w:sdtPr>
              <w:sdtEndPr/>
              <w:sdtContent>
                <w:r w:rsidR="001D4CD9">
                  <w:rPr>
                    <w:rFonts w:ascii="MS Gothic" w:eastAsia="MS Gothic" w:hAnsi="MS Gothic" w:hint="eastAsia"/>
                  </w:rPr>
                  <w:t>☐</w:t>
                </w:r>
              </w:sdtContent>
            </w:sdt>
          </w:p>
        </w:tc>
        <w:tc>
          <w:tcPr>
            <w:tcW w:w="533" w:type="dxa"/>
            <w:vAlign w:val="center"/>
          </w:tcPr>
          <w:p w14:paraId="1CAD75FD" w14:textId="6807657E" w:rsidR="001D4CD9" w:rsidRDefault="00792945" w:rsidP="001D4CD9">
            <w:pPr>
              <w:tabs>
                <w:tab w:val="num" w:pos="480"/>
                <w:tab w:val="left" w:pos="1440"/>
              </w:tabs>
              <w:jc w:val="center"/>
              <w:rPr>
                <w:rFonts w:ascii="Webdings" w:hAnsi="Webdings"/>
              </w:rPr>
            </w:pPr>
            <w:sdt>
              <w:sdtPr>
                <w:rPr>
                  <w:rFonts w:ascii="Webdings" w:hAnsi="Webdings"/>
                </w:rPr>
                <w:id w:val="-4063890"/>
                <w14:checkbox>
                  <w14:checked w14:val="0"/>
                  <w14:checkedState w14:val="2612" w14:font="MS Gothic"/>
                  <w14:uncheckedState w14:val="2610" w14:font="MS Gothic"/>
                </w14:checkbox>
              </w:sdtPr>
              <w:sdtEndPr/>
              <w:sdtContent>
                <w:r w:rsidR="001D4CD9">
                  <w:rPr>
                    <w:rFonts w:ascii="MS Gothic" w:eastAsia="MS Gothic" w:hAnsi="MS Gothic" w:hint="eastAsia"/>
                  </w:rPr>
                  <w:t>☐</w:t>
                </w:r>
              </w:sdtContent>
            </w:sdt>
          </w:p>
        </w:tc>
        <w:tc>
          <w:tcPr>
            <w:tcW w:w="1342" w:type="dxa"/>
            <w:shd w:val="clear" w:color="auto" w:fill="auto"/>
            <w:vAlign w:val="center"/>
          </w:tcPr>
          <w:p w14:paraId="40B978CF" w14:textId="0793D11E" w:rsidR="00123F00" w:rsidRPr="00D62E77" w:rsidRDefault="00123F00" w:rsidP="00123F00">
            <w:pPr>
              <w:rPr>
                <w:sz w:val="16"/>
              </w:rPr>
            </w:pPr>
            <w:r w:rsidRPr="00D62E77">
              <w:rPr>
                <w:sz w:val="16"/>
              </w:rPr>
              <w:t>Site A:</w:t>
            </w:r>
            <w:r>
              <w:rPr>
                <w:sz w:val="16"/>
              </w:rPr>
              <w:t xml:space="preserve"> </w:t>
            </w:r>
            <w:sdt>
              <w:sdtPr>
                <w:rPr>
                  <w:sz w:val="16"/>
                </w:rPr>
                <w:id w:val="-163678745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265C8281" w14:textId="058146D0" w:rsidR="00123F00" w:rsidRPr="00D62E77" w:rsidRDefault="00123F00" w:rsidP="00123F00">
            <w:pPr>
              <w:rPr>
                <w:sz w:val="16"/>
              </w:rPr>
            </w:pPr>
            <w:r w:rsidRPr="00D62E77">
              <w:rPr>
                <w:sz w:val="16"/>
              </w:rPr>
              <w:t>Site B:</w:t>
            </w:r>
            <w:r>
              <w:rPr>
                <w:sz w:val="16"/>
              </w:rPr>
              <w:t xml:space="preserve"> </w:t>
            </w:r>
            <w:sdt>
              <w:sdtPr>
                <w:rPr>
                  <w:sz w:val="16"/>
                </w:rPr>
                <w:id w:val="-58660976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459423B5" w14:textId="46075885" w:rsidR="001D4CD9" w:rsidRPr="00D62E77" w:rsidRDefault="00123F00" w:rsidP="00123F00">
            <w:pPr>
              <w:rPr>
                <w:sz w:val="16"/>
              </w:rPr>
            </w:pPr>
            <w:r w:rsidRPr="00D62E77">
              <w:rPr>
                <w:sz w:val="16"/>
              </w:rPr>
              <w:t xml:space="preserve">Site C: </w:t>
            </w:r>
            <w:sdt>
              <w:sdtPr>
                <w:rPr>
                  <w:sz w:val="16"/>
                </w:rPr>
                <w:id w:val="130019344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0" w:type="dxa"/>
          </w:tcPr>
          <w:p w14:paraId="5F2AA474" w14:textId="7535BE9E" w:rsidR="001D4CD9" w:rsidRDefault="001D4CD9" w:rsidP="001D4CD9">
            <w:pPr>
              <w:pStyle w:val="ListParagraph"/>
              <w:numPr>
                <w:ilvl w:val="0"/>
                <w:numId w:val="17"/>
              </w:numPr>
              <w:ind w:left="383"/>
              <w:rPr>
                <w:sz w:val="20"/>
                <w:lang w:bidi="en-US"/>
              </w:rPr>
            </w:pPr>
            <w:r>
              <w:rPr>
                <w:sz w:val="20"/>
                <w:lang w:bidi="en-US"/>
              </w:rPr>
              <w:t xml:space="preserve">Service site has </w:t>
            </w:r>
            <w:r w:rsidRPr="000B36AC">
              <w:rPr>
                <w:sz w:val="20"/>
                <w:lang w:bidi="en-US"/>
              </w:rPr>
              <w:t>written policies and procedures in place that provide evidence that there is no discrimination in personnel administration</w:t>
            </w:r>
            <w:r w:rsidR="0023284B">
              <w:rPr>
                <w:sz w:val="20"/>
                <w:lang w:bidi="en-US"/>
              </w:rPr>
              <w:t>.</w:t>
            </w:r>
          </w:p>
        </w:tc>
        <w:tc>
          <w:tcPr>
            <w:tcW w:w="3505" w:type="dxa"/>
          </w:tcPr>
          <w:p w14:paraId="01F3DDD8" w14:textId="1404F169" w:rsidR="001D4CD9" w:rsidRPr="00570247" w:rsidRDefault="001D4CD9" w:rsidP="00570247">
            <w:pPr>
              <w:pStyle w:val="Style1"/>
              <w:rPr>
                <w:rStyle w:val="ReviewerFinancial"/>
                <w:rFonts w:ascii="Arial" w:hAnsi="Arial"/>
                <w:b w:val="0"/>
                <w:color w:val="auto"/>
                <w:shd w:val="clear" w:color="auto" w:fill="auto"/>
              </w:rPr>
            </w:pPr>
          </w:p>
        </w:tc>
      </w:tr>
      <w:tr w:rsidR="001D4CD9" w:rsidRPr="00B16FB9" w14:paraId="0B710EA6" w14:textId="77777777" w:rsidTr="00337669">
        <w:trPr>
          <w:cantSplit/>
        </w:trPr>
        <w:tc>
          <w:tcPr>
            <w:tcW w:w="919" w:type="dxa"/>
            <w:vAlign w:val="center"/>
          </w:tcPr>
          <w:p w14:paraId="7804EAEB" w14:textId="4F877322" w:rsidR="001D4CD9" w:rsidRPr="00EC62F0" w:rsidRDefault="001D4CD9" w:rsidP="001D4CD9">
            <w:pPr>
              <w:jc w:val="center"/>
              <w:rPr>
                <w:rStyle w:val="ReviewerAdmin"/>
                <w:sz w:val="20"/>
              </w:rPr>
            </w:pPr>
            <w:r w:rsidRPr="00EC62F0">
              <w:rPr>
                <w:rStyle w:val="ReviewerAdmin"/>
                <w:sz w:val="20"/>
              </w:rPr>
              <w:t>A</w:t>
            </w:r>
          </w:p>
        </w:tc>
        <w:tc>
          <w:tcPr>
            <w:tcW w:w="531" w:type="dxa"/>
            <w:vAlign w:val="center"/>
          </w:tcPr>
          <w:p w14:paraId="6FB5427D" w14:textId="1A58B393" w:rsidR="001D4CD9" w:rsidRDefault="00792945" w:rsidP="001D4CD9">
            <w:pPr>
              <w:tabs>
                <w:tab w:val="num" w:pos="480"/>
                <w:tab w:val="left" w:pos="1440"/>
              </w:tabs>
              <w:jc w:val="center"/>
              <w:rPr>
                <w:rFonts w:ascii="Webdings" w:hAnsi="Webdings"/>
              </w:rPr>
            </w:pPr>
            <w:sdt>
              <w:sdtPr>
                <w:rPr>
                  <w:rFonts w:ascii="Webdings" w:hAnsi="Webdings"/>
                </w:rPr>
                <w:id w:val="128913579"/>
                <w14:checkbox>
                  <w14:checked w14:val="0"/>
                  <w14:checkedState w14:val="2612" w14:font="MS Gothic"/>
                  <w14:uncheckedState w14:val="2610" w14:font="MS Gothic"/>
                </w14:checkbox>
              </w:sdtPr>
              <w:sdtEndPr/>
              <w:sdtContent>
                <w:r w:rsidR="001D4CD9">
                  <w:rPr>
                    <w:rFonts w:ascii="MS Gothic" w:eastAsia="MS Gothic" w:hAnsi="MS Gothic" w:hint="eastAsia"/>
                  </w:rPr>
                  <w:t>☐</w:t>
                </w:r>
              </w:sdtContent>
            </w:sdt>
          </w:p>
        </w:tc>
        <w:tc>
          <w:tcPr>
            <w:tcW w:w="533" w:type="dxa"/>
            <w:vAlign w:val="center"/>
          </w:tcPr>
          <w:p w14:paraId="17C49ED6" w14:textId="57EDC82C" w:rsidR="001D4CD9" w:rsidRDefault="00792945" w:rsidP="001D4CD9">
            <w:pPr>
              <w:tabs>
                <w:tab w:val="num" w:pos="480"/>
                <w:tab w:val="left" w:pos="1440"/>
              </w:tabs>
              <w:jc w:val="center"/>
              <w:rPr>
                <w:rFonts w:ascii="Webdings" w:hAnsi="Webdings"/>
              </w:rPr>
            </w:pPr>
            <w:sdt>
              <w:sdtPr>
                <w:rPr>
                  <w:rFonts w:ascii="Webdings" w:hAnsi="Webdings"/>
                </w:rPr>
                <w:id w:val="-1333128236"/>
                <w14:checkbox>
                  <w14:checked w14:val="0"/>
                  <w14:checkedState w14:val="2612" w14:font="MS Gothic"/>
                  <w14:uncheckedState w14:val="2610" w14:font="MS Gothic"/>
                </w14:checkbox>
              </w:sdtPr>
              <w:sdtEndPr/>
              <w:sdtContent>
                <w:r w:rsidR="001D4CD9">
                  <w:rPr>
                    <w:rFonts w:ascii="MS Gothic" w:eastAsia="MS Gothic" w:hAnsi="MS Gothic" w:hint="eastAsia"/>
                  </w:rPr>
                  <w:t>☐</w:t>
                </w:r>
              </w:sdtContent>
            </w:sdt>
          </w:p>
        </w:tc>
        <w:tc>
          <w:tcPr>
            <w:tcW w:w="1342" w:type="dxa"/>
            <w:shd w:val="clear" w:color="auto" w:fill="auto"/>
            <w:vAlign w:val="center"/>
          </w:tcPr>
          <w:p w14:paraId="6B74642D" w14:textId="0A136078" w:rsidR="00123F00" w:rsidRPr="00D62E77" w:rsidRDefault="00123F00" w:rsidP="00123F00">
            <w:pPr>
              <w:rPr>
                <w:sz w:val="16"/>
              </w:rPr>
            </w:pPr>
            <w:r w:rsidRPr="00D62E77">
              <w:rPr>
                <w:sz w:val="16"/>
              </w:rPr>
              <w:t>Site A:</w:t>
            </w:r>
            <w:r>
              <w:rPr>
                <w:sz w:val="16"/>
              </w:rPr>
              <w:t xml:space="preserve"> </w:t>
            </w:r>
            <w:sdt>
              <w:sdtPr>
                <w:rPr>
                  <w:sz w:val="16"/>
                </w:rPr>
                <w:id w:val="588895666"/>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6B3415EB" w14:textId="661AC77B" w:rsidR="00123F00" w:rsidRPr="00D62E77" w:rsidRDefault="00123F00" w:rsidP="00123F00">
            <w:pPr>
              <w:rPr>
                <w:sz w:val="16"/>
              </w:rPr>
            </w:pPr>
            <w:r w:rsidRPr="00D62E77">
              <w:rPr>
                <w:sz w:val="16"/>
              </w:rPr>
              <w:t>Site B:</w:t>
            </w:r>
            <w:r>
              <w:rPr>
                <w:sz w:val="16"/>
              </w:rPr>
              <w:t xml:space="preserve"> </w:t>
            </w:r>
            <w:sdt>
              <w:sdtPr>
                <w:rPr>
                  <w:sz w:val="16"/>
                </w:rPr>
                <w:id w:val="-2117201934"/>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6D0E4118" w14:textId="4839D713" w:rsidR="001D4CD9" w:rsidRPr="00C16CA3" w:rsidRDefault="00123F00" w:rsidP="00123F00">
            <w:pPr>
              <w:rPr>
                <w:sz w:val="22"/>
              </w:rPr>
            </w:pPr>
            <w:r w:rsidRPr="00D62E77">
              <w:rPr>
                <w:sz w:val="16"/>
              </w:rPr>
              <w:t xml:space="preserve">Site C: </w:t>
            </w:r>
            <w:sdt>
              <w:sdtPr>
                <w:rPr>
                  <w:sz w:val="16"/>
                </w:rPr>
                <w:id w:val="-8168642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0" w:type="dxa"/>
          </w:tcPr>
          <w:p w14:paraId="56E42F40" w14:textId="01440F5B" w:rsidR="001D4CD9" w:rsidRPr="000B36AC" w:rsidRDefault="001D4CD9" w:rsidP="001D4CD9">
            <w:pPr>
              <w:pStyle w:val="ListParagraph"/>
              <w:numPr>
                <w:ilvl w:val="0"/>
                <w:numId w:val="17"/>
              </w:numPr>
              <w:ind w:left="383"/>
              <w:rPr>
                <w:sz w:val="20"/>
                <w:lang w:bidi="en-US"/>
              </w:rPr>
            </w:pPr>
            <w:r>
              <w:rPr>
                <w:sz w:val="20"/>
                <w:lang w:bidi="en-US"/>
              </w:rPr>
              <w:t>Documentation at the service sites demonstrates that there is no discrimination in personnel administration.</w:t>
            </w:r>
          </w:p>
        </w:tc>
        <w:tc>
          <w:tcPr>
            <w:tcW w:w="3505" w:type="dxa"/>
          </w:tcPr>
          <w:p w14:paraId="0AF59C12" w14:textId="2035CE2E" w:rsidR="001D4CD9" w:rsidRPr="00570247" w:rsidRDefault="001D4CD9" w:rsidP="00570247">
            <w:pPr>
              <w:pStyle w:val="Style1"/>
              <w:rPr>
                <w:rStyle w:val="ReviewerFinancial"/>
                <w:rFonts w:ascii="Arial" w:hAnsi="Arial"/>
                <w:b w:val="0"/>
                <w:color w:val="auto"/>
                <w:shd w:val="clear" w:color="auto" w:fill="auto"/>
              </w:rPr>
            </w:pPr>
          </w:p>
        </w:tc>
      </w:tr>
      <w:tr w:rsidR="001D4CD9" w:rsidRPr="00B16FB9" w14:paraId="4788F590" w14:textId="77777777" w:rsidTr="00956E01">
        <w:trPr>
          <w:cantSplit/>
        </w:trPr>
        <w:tc>
          <w:tcPr>
            <w:tcW w:w="12950" w:type="dxa"/>
            <w:gridSpan w:val="6"/>
            <w:shd w:val="clear" w:color="auto" w:fill="9CC2E5" w:themeFill="accent1" w:themeFillTint="99"/>
          </w:tcPr>
          <w:p w14:paraId="5035D5A9" w14:textId="3B327D2F" w:rsidR="001D4CD9" w:rsidRPr="007313FC" w:rsidRDefault="007564E2" w:rsidP="001D4CD9">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t>Section 1.6</w:t>
            </w:r>
            <w:r w:rsidR="001D4CD9" w:rsidRPr="007313FC">
              <w:rPr>
                <w:rFonts w:asciiTheme="minorHAnsi" w:hAnsiTheme="minorHAnsi" w:cstheme="minorHAnsi"/>
                <w:b/>
                <w:sz w:val="22"/>
                <w:szCs w:val="22"/>
              </w:rPr>
              <w:t>.2: Cultural Competency</w:t>
            </w:r>
          </w:p>
          <w:p w14:paraId="3C529773" w14:textId="14F858E2" w:rsidR="001D4CD9" w:rsidRPr="00D62E77" w:rsidRDefault="001D4CD9" w:rsidP="00FD4435">
            <w:pPr>
              <w:tabs>
                <w:tab w:val="num" w:pos="480"/>
                <w:tab w:val="left" w:pos="1440"/>
              </w:tabs>
              <w:spacing w:after="240"/>
              <w:rPr>
                <w:rFonts w:asciiTheme="minorHAnsi" w:hAnsiTheme="minorHAnsi" w:cstheme="minorHAnsi"/>
                <w:b/>
                <w:sz w:val="20"/>
              </w:rPr>
            </w:pPr>
            <w:r w:rsidRPr="007313FC">
              <w:rPr>
                <w:rFonts w:eastAsia="Calibri"/>
                <w:sz w:val="22"/>
                <w:szCs w:val="22"/>
                <w:lang w:eastAsia="x-none"/>
              </w:rPr>
              <w:t>Project staff should be broadly representative of all significant elements of the population to be served by the project, and should be sensitive to, and able to deal effectively with, the cultural and other characteristics of the client population</w:t>
            </w:r>
            <w:r w:rsidR="00240A4F" w:rsidRPr="00FF0018">
              <w:rPr>
                <w:rFonts w:eastAsia="Calibri"/>
                <w:sz w:val="22"/>
                <w:szCs w:val="22"/>
                <w:lang w:eastAsia="x-none"/>
              </w:rPr>
              <w:t>(42 CFR 59.5 (b)(10)).</w:t>
            </w:r>
          </w:p>
        </w:tc>
      </w:tr>
      <w:tr w:rsidR="001D4CD9" w:rsidRPr="00B16FB9" w14:paraId="781818A8" w14:textId="77777777" w:rsidTr="00956E01">
        <w:trPr>
          <w:cantSplit/>
        </w:trPr>
        <w:tc>
          <w:tcPr>
            <w:tcW w:w="919" w:type="dxa"/>
            <w:shd w:val="clear" w:color="auto" w:fill="EDEDED" w:themeFill="accent3" w:themeFillTint="33"/>
            <w:vAlign w:val="center"/>
          </w:tcPr>
          <w:p w14:paraId="6C416688" w14:textId="77777777" w:rsidR="001D4CD9" w:rsidRPr="00D62E77" w:rsidRDefault="001D4CD9" w:rsidP="001D4CD9">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24076BB7" w14:textId="77777777" w:rsidR="001D4CD9" w:rsidRPr="00D62E77" w:rsidRDefault="001D4CD9" w:rsidP="001D4CD9">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4BBC0C25" w14:textId="77777777" w:rsidR="001D4CD9" w:rsidRPr="00D62E77" w:rsidRDefault="001D4CD9" w:rsidP="001D4CD9">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082AB7EB" w14:textId="77777777" w:rsidR="001D4CD9" w:rsidRPr="00D62E77" w:rsidRDefault="001D4CD9" w:rsidP="001D4CD9">
            <w:pPr>
              <w:rPr>
                <w:b/>
                <w:sz w:val="18"/>
              </w:rPr>
            </w:pPr>
            <w:r w:rsidRPr="00D62E77">
              <w:rPr>
                <w:b/>
                <w:sz w:val="16"/>
              </w:rPr>
              <w:t>Sub-Recipient/ Service Site Score</w:t>
            </w:r>
          </w:p>
        </w:tc>
        <w:tc>
          <w:tcPr>
            <w:tcW w:w="6120" w:type="dxa"/>
            <w:shd w:val="clear" w:color="auto" w:fill="EDEDED" w:themeFill="accent3" w:themeFillTint="33"/>
            <w:vAlign w:val="center"/>
          </w:tcPr>
          <w:p w14:paraId="69DE68FE" w14:textId="77777777" w:rsidR="001D4CD9" w:rsidRPr="00D62E77" w:rsidRDefault="001D4CD9" w:rsidP="001D4CD9">
            <w:pPr>
              <w:jc w:val="center"/>
              <w:rPr>
                <w:b/>
                <w:sz w:val="20"/>
              </w:rPr>
            </w:pPr>
            <w:r w:rsidRPr="00D62E77">
              <w:rPr>
                <w:b/>
                <w:sz w:val="20"/>
              </w:rPr>
              <w:t>Implementation Strategy</w:t>
            </w:r>
          </w:p>
        </w:tc>
        <w:tc>
          <w:tcPr>
            <w:tcW w:w="3505" w:type="dxa"/>
            <w:shd w:val="clear" w:color="auto" w:fill="EDEDED" w:themeFill="accent3" w:themeFillTint="33"/>
            <w:vAlign w:val="center"/>
          </w:tcPr>
          <w:p w14:paraId="146EC213" w14:textId="77777777" w:rsidR="001D4CD9" w:rsidRPr="00D62E77" w:rsidRDefault="001D4CD9" w:rsidP="001D4CD9">
            <w:pPr>
              <w:jc w:val="center"/>
              <w:rPr>
                <w:b/>
                <w:sz w:val="20"/>
              </w:rPr>
            </w:pPr>
            <w:r w:rsidRPr="00D62E77">
              <w:rPr>
                <w:b/>
                <w:sz w:val="20"/>
              </w:rPr>
              <w:t>Comments</w:t>
            </w:r>
          </w:p>
        </w:tc>
      </w:tr>
      <w:tr w:rsidR="001D4CD9" w:rsidRPr="00B16FB9" w14:paraId="731DF969" w14:textId="77777777" w:rsidTr="00956E01">
        <w:trPr>
          <w:cantSplit/>
        </w:trPr>
        <w:tc>
          <w:tcPr>
            <w:tcW w:w="919" w:type="dxa"/>
            <w:vAlign w:val="center"/>
          </w:tcPr>
          <w:p w14:paraId="4F76E95B" w14:textId="77777777" w:rsidR="001D4CD9" w:rsidRDefault="001D4CD9" w:rsidP="001D4CD9">
            <w:pPr>
              <w:jc w:val="center"/>
            </w:pPr>
            <w:r w:rsidRPr="00EC62F0">
              <w:rPr>
                <w:rStyle w:val="ReviewerAdmin"/>
                <w:sz w:val="20"/>
              </w:rPr>
              <w:t>A</w:t>
            </w:r>
          </w:p>
        </w:tc>
        <w:tc>
          <w:tcPr>
            <w:tcW w:w="531" w:type="dxa"/>
            <w:vAlign w:val="center"/>
          </w:tcPr>
          <w:p w14:paraId="1FE31982" w14:textId="77777777" w:rsidR="001D4CD9" w:rsidRPr="00C16CA3" w:rsidRDefault="00792945" w:rsidP="001D4CD9">
            <w:pPr>
              <w:tabs>
                <w:tab w:val="num" w:pos="480"/>
                <w:tab w:val="left" w:pos="1440"/>
              </w:tabs>
              <w:jc w:val="center"/>
              <w:rPr>
                <w:rFonts w:ascii="Calibri" w:hAnsi="Calibri" w:cs="Calibri"/>
                <w:b/>
                <w:sz w:val="18"/>
              </w:rPr>
            </w:pPr>
            <w:sdt>
              <w:sdtPr>
                <w:rPr>
                  <w:rFonts w:ascii="Webdings" w:hAnsi="Webdings"/>
                </w:rPr>
                <w:id w:val="-1995866862"/>
                <w14:checkbox>
                  <w14:checked w14:val="0"/>
                  <w14:checkedState w14:val="2612" w14:font="MS Gothic"/>
                  <w14:uncheckedState w14:val="2610" w14:font="MS Gothic"/>
                </w14:checkbox>
              </w:sdtPr>
              <w:sdtEndPr/>
              <w:sdtContent>
                <w:r w:rsidR="001D4CD9">
                  <w:rPr>
                    <w:rFonts w:ascii="MS Gothic" w:eastAsia="MS Gothic" w:hAnsi="MS Gothic" w:hint="eastAsia"/>
                  </w:rPr>
                  <w:t>☐</w:t>
                </w:r>
              </w:sdtContent>
            </w:sdt>
          </w:p>
        </w:tc>
        <w:tc>
          <w:tcPr>
            <w:tcW w:w="533" w:type="dxa"/>
            <w:vAlign w:val="center"/>
          </w:tcPr>
          <w:p w14:paraId="665654B6" w14:textId="77777777" w:rsidR="001D4CD9" w:rsidRPr="00C16CA3" w:rsidRDefault="00792945" w:rsidP="001D4CD9">
            <w:pPr>
              <w:tabs>
                <w:tab w:val="num" w:pos="480"/>
                <w:tab w:val="left" w:pos="1440"/>
              </w:tabs>
              <w:jc w:val="center"/>
              <w:rPr>
                <w:rFonts w:ascii="Calibri" w:hAnsi="Calibri" w:cs="Calibri"/>
                <w:b/>
                <w:sz w:val="18"/>
              </w:rPr>
            </w:pPr>
            <w:sdt>
              <w:sdtPr>
                <w:rPr>
                  <w:rFonts w:ascii="Webdings" w:hAnsi="Webdings"/>
                </w:rPr>
                <w:id w:val="-1968652479"/>
                <w14:checkbox>
                  <w14:checked w14:val="0"/>
                  <w14:checkedState w14:val="2612" w14:font="MS Gothic"/>
                  <w14:uncheckedState w14:val="2610" w14:font="MS Gothic"/>
                </w14:checkbox>
              </w:sdtPr>
              <w:sdtEndPr/>
              <w:sdtContent>
                <w:r w:rsidR="001D4CD9">
                  <w:rPr>
                    <w:rFonts w:ascii="MS Gothic" w:eastAsia="MS Gothic" w:hAnsi="MS Gothic" w:hint="eastAsia"/>
                  </w:rPr>
                  <w:t>☐</w:t>
                </w:r>
              </w:sdtContent>
            </w:sdt>
          </w:p>
        </w:tc>
        <w:tc>
          <w:tcPr>
            <w:tcW w:w="1342" w:type="dxa"/>
            <w:shd w:val="clear" w:color="auto" w:fill="AEAAAA" w:themeFill="background2" w:themeFillShade="BF"/>
            <w:vAlign w:val="center"/>
          </w:tcPr>
          <w:p w14:paraId="18FCA4B5" w14:textId="77777777" w:rsidR="001D4CD9" w:rsidRPr="00D62E77" w:rsidRDefault="001D4CD9" w:rsidP="001D4CD9">
            <w:pPr>
              <w:jc w:val="center"/>
              <w:rPr>
                <w:color w:val="FFFFFF" w:themeColor="background1"/>
                <w:sz w:val="20"/>
              </w:rPr>
            </w:pPr>
          </w:p>
        </w:tc>
        <w:tc>
          <w:tcPr>
            <w:tcW w:w="6120" w:type="dxa"/>
          </w:tcPr>
          <w:p w14:paraId="2F477E62" w14:textId="69728BB8" w:rsidR="001D4CD9" w:rsidRPr="00D62E77" w:rsidRDefault="001D4CD9" w:rsidP="001D4CD9">
            <w:pPr>
              <w:pStyle w:val="ListParagraph"/>
              <w:numPr>
                <w:ilvl w:val="0"/>
                <w:numId w:val="18"/>
              </w:numPr>
              <w:ind w:left="342"/>
              <w:rPr>
                <w:sz w:val="20"/>
              </w:rPr>
            </w:pPr>
            <w:r>
              <w:rPr>
                <w:sz w:val="20"/>
                <w:lang w:bidi="en-US"/>
              </w:rPr>
              <w:t>G</w:t>
            </w:r>
            <w:r w:rsidRPr="006E0D75">
              <w:rPr>
                <w:sz w:val="20"/>
                <w:lang w:bidi="en-US"/>
              </w:rPr>
              <w:t xml:space="preserve">rantee </w:t>
            </w:r>
            <w:r>
              <w:rPr>
                <w:sz w:val="20"/>
                <w:lang w:bidi="en-US"/>
              </w:rPr>
              <w:t xml:space="preserve">has written </w:t>
            </w:r>
            <w:r w:rsidRPr="006E0D75">
              <w:rPr>
                <w:sz w:val="20"/>
                <w:lang w:bidi="en-US"/>
              </w:rPr>
              <w:t>policies and procedures that address how the project operationalizes cultural competency.</w:t>
            </w:r>
          </w:p>
        </w:tc>
        <w:tc>
          <w:tcPr>
            <w:tcW w:w="3505" w:type="dxa"/>
          </w:tcPr>
          <w:p w14:paraId="64C84C24" w14:textId="7A599578" w:rsidR="001D4CD9" w:rsidRPr="00570247" w:rsidRDefault="001D4CD9" w:rsidP="00570247">
            <w:pPr>
              <w:pStyle w:val="Style1"/>
              <w:rPr>
                <w:rStyle w:val="ReviewerFinancial"/>
                <w:rFonts w:ascii="Arial" w:hAnsi="Arial"/>
                <w:b w:val="0"/>
                <w:color w:val="auto"/>
                <w:shd w:val="clear" w:color="auto" w:fill="auto"/>
              </w:rPr>
            </w:pPr>
          </w:p>
        </w:tc>
      </w:tr>
      <w:tr w:rsidR="001D4CD9" w:rsidRPr="00B16FB9" w14:paraId="256C2740" w14:textId="77777777" w:rsidTr="00956E01">
        <w:trPr>
          <w:cantSplit/>
        </w:trPr>
        <w:tc>
          <w:tcPr>
            <w:tcW w:w="919" w:type="dxa"/>
            <w:vAlign w:val="center"/>
          </w:tcPr>
          <w:p w14:paraId="1141BB68" w14:textId="0C62DC53" w:rsidR="001D4CD9" w:rsidRPr="00EC62F0" w:rsidRDefault="001D4CD9" w:rsidP="001D4CD9">
            <w:pPr>
              <w:jc w:val="center"/>
              <w:rPr>
                <w:rStyle w:val="ReviewerAdmin"/>
                <w:sz w:val="20"/>
              </w:rPr>
            </w:pPr>
            <w:r w:rsidRPr="00EC62F0">
              <w:rPr>
                <w:rStyle w:val="ReviewerAdmin"/>
                <w:sz w:val="20"/>
              </w:rPr>
              <w:t>A</w:t>
            </w:r>
          </w:p>
        </w:tc>
        <w:tc>
          <w:tcPr>
            <w:tcW w:w="531" w:type="dxa"/>
            <w:vAlign w:val="center"/>
          </w:tcPr>
          <w:p w14:paraId="21BF4B5E" w14:textId="47AB238F" w:rsidR="001D4CD9" w:rsidRDefault="00792945" w:rsidP="001D4CD9">
            <w:pPr>
              <w:tabs>
                <w:tab w:val="num" w:pos="480"/>
                <w:tab w:val="left" w:pos="1440"/>
              </w:tabs>
              <w:jc w:val="center"/>
              <w:rPr>
                <w:rFonts w:ascii="Webdings" w:hAnsi="Webdings"/>
              </w:rPr>
            </w:pPr>
            <w:sdt>
              <w:sdtPr>
                <w:rPr>
                  <w:rFonts w:ascii="Webdings" w:hAnsi="Webdings"/>
                </w:rPr>
                <w:id w:val="2003856394"/>
                <w14:checkbox>
                  <w14:checked w14:val="0"/>
                  <w14:checkedState w14:val="2612" w14:font="MS Gothic"/>
                  <w14:uncheckedState w14:val="2610" w14:font="MS Gothic"/>
                </w14:checkbox>
              </w:sdtPr>
              <w:sdtEndPr/>
              <w:sdtContent>
                <w:r w:rsidR="001D4CD9">
                  <w:rPr>
                    <w:rFonts w:ascii="MS Gothic" w:eastAsia="MS Gothic" w:hAnsi="MS Gothic" w:hint="eastAsia"/>
                  </w:rPr>
                  <w:t>☐</w:t>
                </w:r>
              </w:sdtContent>
            </w:sdt>
          </w:p>
        </w:tc>
        <w:tc>
          <w:tcPr>
            <w:tcW w:w="533" w:type="dxa"/>
            <w:vAlign w:val="center"/>
          </w:tcPr>
          <w:p w14:paraId="42BB0CAC" w14:textId="0B8002C3" w:rsidR="001D4CD9" w:rsidRDefault="00792945" w:rsidP="001D4CD9">
            <w:pPr>
              <w:tabs>
                <w:tab w:val="num" w:pos="480"/>
                <w:tab w:val="left" w:pos="1440"/>
              </w:tabs>
              <w:jc w:val="center"/>
              <w:rPr>
                <w:rFonts w:ascii="Webdings" w:hAnsi="Webdings"/>
              </w:rPr>
            </w:pPr>
            <w:sdt>
              <w:sdtPr>
                <w:rPr>
                  <w:rFonts w:ascii="Webdings" w:hAnsi="Webdings"/>
                </w:rPr>
                <w:id w:val="566684893"/>
                <w14:checkbox>
                  <w14:checked w14:val="0"/>
                  <w14:checkedState w14:val="2612" w14:font="MS Gothic"/>
                  <w14:uncheckedState w14:val="2610" w14:font="MS Gothic"/>
                </w14:checkbox>
              </w:sdtPr>
              <w:sdtEndPr/>
              <w:sdtContent>
                <w:r w:rsidR="001D4CD9">
                  <w:rPr>
                    <w:rFonts w:ascii="MS Gothic" w:eastAsia="MS Gothic" w:hAnsi="MS Gothic" w:hint="eastAsia"/>
                  </w:rPr>
                  <w:t>☐</w:t>
                </w:r>
              </w:sdtContent>
            </w:sdt>
          </w:p>
        </w:tc>
        <w:tc>
          <w:tcPr>
            <w:tcW w:w="1342" w:type="dxa"/>
            <w:shd w:val="clear" w:color="auto" w:fill="AEAAAA" w:themeFill="background2" w:themeFillShade="BF"/>
            <w:vAlign w:val="center"/>
          </w:tcPr>
          <w:p w14:paraId="1CE1ECD1" w14:textId="77777777" w:rsidR="001D4CD9" w:rsidRPr="00D62E77" w:rsidRDefault="001D4CD9" w:rsidP="001D4CD9">
            <w:pPr>
              <w:jc w:val="center"/>
              <w:rPr>
                <w:color w:val="FFFFFF" w:themeColor="background1"/>
                <w:sz w:val="20"/>
              </w:rPr>
            </w:pPr>
          </w:p>
        </w:tc>
        <w:tc>
          <w:tcPr>
            <w:tcW w:w="6120" w:type="dxa"/>
          </w:tcPr>
          <w:p w14:paraId="2246C899" w14:textId="48F6B633" w:rsidR="001D4CD9" w:rsidRPr="006E0D75" w:rsidDel="00391709" w:rsidRDefault="001D4CD9" w:rsidP="001D4CD9">
            <w:pPr>
              <w:pStyle w:val="ListParagraph"/>
              <w:numPr>
                <w:ilvl w:val="0"/>
                <w:numId w:val="18"/>
              </w:numPr>
              <w:ind w:left="342"/>
              <w:rPr>
                <w:sz w:val="20"/>
                <w:lang w:bidi="en-US"/>
              </w:rPr>
            </w:pPr>
            <w:r w:rsidRPr="000B36AC">
              <w:rPr>
                <w:sz w:val="20"/>
                <w:lang w:bidi="en-US"/>
              </w:rPr>
              <w:t>There is evidence that the grantee monitors sub-recipients to ensure compliance with this requirement.</w:t>
            </w:r>
          </w:p>
        </w:tc>
        <w:tc>
          <w:tcPr>
            <w:tcW w:w="3505" w:type="dxa"/>
          </w:tcPr>
          <w:p w14:paraId="108A51AE" w14:textId="587757C9" w:rsidR="001D4CD9" w:rsidRPr="00570247" w:rsidRDefault="001D4CD9" w:rsidP="00570247">
            <w:pPr>
              <w:pStyle w:val="Style1"/>
              <w:rPr>
                <w:rStyle w:val="ReviewerFinancial"/>
                <w:rFonts w:ascii="Arial" w:hAnsi="Arial"/>
                <w:b w:val="0"/>
                <w:color w:val="auto"/>
                <w:shd w:val="clear" w:color="auto" w:fill="auto"/>
              </w:rPr>
            </w:pPr>
          </w:p>
        </w:tc>
      </w:tr>
      <w:tr w:rsidR="00580037" w:rsidRPr="00B16FB9" w14:paraId="715ECA2A" w14:textId="77777777" w:rsidTr="00956E01">
        <w:trPr>
          <w:cantSplit/>
        </w:trPr>
        <w:tc>
          <w:tcPr>
            <w:tcW w:w="919" w:type="dxa"/>
            <w:vAlign w:val="center"/>
          </w:tcPr>
          <w:p w14:paraId="0097F4BA" w14:textId="4B597BC7" w:rsidR="00580037" w:rsidRPr="00EC62F0" w:rsidRDefault="00580037" w:rsidP="00580037">
            <w:pPr>
              <w:jc w:val="center"/>
              <w:rPr>
                <w:rStyle w:val="ReviewerAdmin"/>
                <w:sz w:val="20"/>
              </w:rPr>
            </w:pPr>
            <w:r w:rsidRPr="00EC62F0">
              <w:rPr>
                <w:rStyle w:val="ReviewerAdmin"/>
                <w:sz w:val="20"/>
              </w:rPr>
              <w:t>A</w:t>
            </w:r>
          </w:p>
        </w:tc>
        <w:tc>
          <w:tcPr>
            <w:tcW w:w="531" w:type="dxa"/>
            <w:vAlign w:val="center"/>
          </w:tcPr>
          <w:p w14:paraId="60943638" w14:textId="7F0AA57B" w:rsidR="00580037" w:rsidRDefault="00792945" w:rsidP="00580037">
            <w:pPr>
              <w:tabs>
                <w:tab w:val="num" w:pos="480"/>
                <w:tab w:val="left" w:pos="1440"/>
              </w:tabs>
              <w:jc w:val="center"/>
              <w:rPr>
                <w:rFonts w:ascii="Webdings" w:hAnsi="Webdings"/>
              </w:rPr>
            </w:pPr>
            <w:sdt>
              <w:sdtPr>
                <w:rPr>
                  <w:rFonts w:ascii="Webdings" w:hAnsi="Webdings"/>
                </w:rPr>
                <w:id w:val="-2049141134"/>
                <w14:checkbox>
                  <w14:checked w14:val="0"/>
                  <w14:checkedState w14:val="2612" w14:font="MS Gothic"/>
                  <w14:uncheckedState w14:val="2610" w14:font="MS Gothic"/>
                </w14:checkbox>
              </w:sdtPr>
              <w:sdtEndPr/>
              <w:sdtContent>
                <w:r w:rsidR="00580037">
                  <w:rPr>
                    <w:rFonts w:ascii="MS Gothic" w:eastAsia="MS Gothic" w:hAnsi="MS Gothic" w:hint="eastAsia"/>
                  </w:rPr>
                  <w:t>☐</w:t>
                </w:r>
              </w:sdtContent>
            </w:sdt>
          </w:p>
        </w:tc>
        <w:tc>
          <w:tcPr>
            <w:tcW w:w="533" w:type="dxa"/>
            <w:vAlign w:val="center"/>
          </w:tcPr>
          <w:p w14:paraId="30F0FA75" w14:textId="04F6F48B" w:rsidR="00580037" w:rsidRDefault="00792945" w:rsidP="00580037">
            <w:pPr>
              <w:tabs>
                <w:tab w:val="num" w:pos="480"/>
                <w:tab w:val="left" w:pos="1440"/>
              </w:tabs>
              <w:jc w:val="center"/>
              <w:rPr>
                <w:rFonts w:ascii="Webdings" w:hAnsi="Webdings"/>
              </w:rPr>
            </w:pPr>
            <w:sdt>
              <w:sdtPr>
                <w:rPr>
                  <w:rFonts w:ascii="Webdings" w:hAnsi="Webdings"/>
                </w:rPr>
                <w:id w:val="-1393120181"/>
                <w14:checkbox>
                  <w14:checked w14:val="0"/>
                  <w14:checkedState w14:val="2612" w14:font="MS Gothic"/>
                  <w14:uncheckedState w14:val="2610" w14:font="MS Gothic"/>
                </w14:checkbox>
              </w:sdtPr>
              <w:sdtEndPr/>
              <w:sdtContent>
                <w:r w:rsidR="00580037">
                  <w:rPr>
                    <w:rFonts w:ascii="MS Gothic" w:eastAsia="MS Gothic" w:hAnsi="MS Gothic" w:hint="eastAsia"/>
                  </w:rPr>
                  <w:t>☐</w:t>
                </w:r>
              </w:sdtContent>
            </w:sdt>
          </w:p>
        </w:tc>
        <w:tc>
          <w:tcPr>
            <w:tcW w:w="1342" w:type="dxa"/>
            <w:vAlign w:val="center"/>
          </w:tcPr>
          <w:p w14:paraId="5C573D69" w14:textId="5A367B9E" w:rsidR="00123F00" w:rsidRPr="00D62E77" w:rsidRDefault="00123F00" w:rsidP="00123F00">
            <w:pPr>
              <w:rPr>
                <w:sz w:val="16"/>
              </w:rPr>
            </w:pPr>
            <w:r w:rsidRPr="00D62E77">
              <w:rPr>
                <w:sz w:val="16"/>
              </w:rPr>
              <w:t>Site A:</w:t>
            </w:r>
            <w:r>
              <w:rPr>
                <w:sz w:val="16"/>
              </w:rPr>
              <w:t xml:space="preserve"> </w:t>
            </w:r>
            <w:sdt>
              <w:sdtPr>
                <w:rPr>
                  <w:sz w:val="16"/>
                </w:rPr>
                <w:id w:val="211393970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19DBDEE8" w14:textId="7B4076F2" w:rsidR="00123F00" w:rsidRPr="00D62E77" w:rsidRDefault="00123F00" w:rsidP="00123F00">
            <w:pPr>
              <w:rPr>
                <w:sz w:val="16"/>
              </w:rPr>
            </w:pPr>
            <w:r w:rsidRPr="00D62E77">
              <w:rPr>
                <w:sz w:val="16"/>
              </w:rPr>
              <w:t>Site B:</w:t>
            </w:r>
            <w:r>
              <w:rPr>
                <w:sz w:val="16"/>
              </w:rPr>
              <w:t xml:space="preserve"> </w:t>
            </w:r>
            <w:sdt>
              <w:sdtPr>
                <w:rPr>
                  <w:sz w:val="16"/>
                </w:rPr>
                <w:id w:val="-97537448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27C51FF7" w14:textId="23032421" w:rsidR="00580037" w:rsidRPr="00D62E77" w:rsidRDefault="00123F00" w:rsidP="00123F00">
            <w:pPr>
              <w:rPr>
                <w:sz w:val="16"/>
              </w:rPr>
            </w:pPr>
            <w:r w:rsidRPr="00D62E77">
              <w:rPr>
                <w:sz w:val="16"/>
              </w:rPr>
              <w:t xml:space="preserve">Site C: </w:t>
            </w:r>
            <w:sdt>
              <w:sdtPr>
                <w:rPr>
                  <w:sz w:val="16"/>
                </w:rPr>
                <w:id w:val="-143064569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0" w:type="dxa"/>
          </w:tcPr>
          <w:p w14:paraId="506808D1" w14:textId="4BC0ACD2" w:rsidR="00580037" w:rsidRPr="006E0D75" w:rsidRDefault="00580037" w:rsidP="00580037">
            <w:pPr>
              <w:pStyle w:val="ListParagraph"/>
              <w:numPr>
                <w:ilvl w:val="0"/>
                <w:numId w:val="18"/>
              </w:numPr>
              <w:tabs>
                <w:tab w:val="left" w:pos="1440"/>
              </w:tabs>
              <w:ind w:left="383"/>
              <w:rPr>
                <w:sz w:val="20"/>
                <w:lang w:bidi="en-US"/>
              </w:rPr>
            </w:pPr>
            <w:r>
              <w:rPr>
                <w:sz w:val="20"/>
                <w:lang w:bidi="en-US"/>
              </w:rPr>
              <w:t xml:space="preserve">Service site has written </w:t>
            </w:r>
            <w:r w:rsidRPr="006E0D75">
              <w:rPr>
                <w:sz w:val="20"/>
                <w:lang w:bidi="en-US"/>
              </w:rPr>
              <w:t>policies and procedures that address how the project operationalizes cultural competency.</w:t>
            </w:r>
          </w:p>
        </w:tc>
        <w:tc>
          <w:tcPr>
            <w:tcW w:w="3505" w:type="dxa"/>
          </w:tcPr>
          <w:p w14:paraId="42271BB5" w14:textId="65C5D668" w:rsidR="00580037" w:rsidRPr="00570247" w:rsidRDefault="00580037" w:rsidP="00570247">
            <w:pPr>
              <w:pStyle w:val="Style1"/>
              <w:rPr>
                <w:rStyle w:val="ReviewerFinancial"/>
                <w:rFonts w:ascii="Arial" w:hAnsi="Arial"/>
                <w:b w:val="0"/>
                <w:color w:val="auto"/>
                <w:shd w:val="clear" w:color="auto" w:fill="auto"/>
              </w:rPr>
            </w:pPr>
          </w:p>
        </w:tc>
      </w:tr>
      <w:tr w:rsidR="00580037" w:rsidRPr="00B16FB9" w14:paraId="7FE638F7" w14:textId="77777777" w:rsidTr="00956E01">
        <w:trPr>
          <w:cantSplit/>
        </w:trPr>
        <w:tc>
          <w:tcPr>
            <w:tcW w:w="919" w:type="dxa"/>
            <w:vAlign w:val="center"/>
          </w:tcPr>
          <w:p w14:paraId="5FF62668" w14:textId="77777777" w:rsidR="00580037" w:rsidRDefault="00580037" w:rsidP="00580037">
            <w:pPr>
              <w:jc w:val="center"/>
            </w:pPr>
            <w:r w:rsidRPr="00EC62F0">
              <w:rPr>
                <w:rStyle w:val="ReviewerAdmin"/>
                <w:sz w:val="20"/>
              </w:rPr>
              <w:t>A</w:t>
            </w:r>
          </w:p>
        </w:tc>
        <w:tc>
          <w:tcPr>
            <w:tcW w:w="531" w:type="dxa"/>
            <w:vAlign w:val="center"/>
          </w:tcPr>
          <w:p w14:paraId="012C47F7" w14:textId="77777777" w:rsidR="00580037" w:rsidRPr="00C16CA3" w:rsidRDefault="00792945" w:rsidP="00580037">
            <w:pPr>
              <w:tabs>
                <w:tab w:val="num" w:pos="480"/>
                <w:tab w:val="left" w:pos="1440"/>
              </w:tabs>
              <w:jc w:val="center"/>
              <w:rPr>
                <w:rFonts w:ascii="Calibri" w:hAnsi="Calibri" w:cs="Calibri"/>
                <w:b/>
                <w:sz w:val="18"/>
              </w:rPr>
            </w:pPr>
            <w:sdt>
              <w:sdtPr>
                <w:rPr>
                  <w:rFonts w:ascii="Webdings" w:hAnsi="Webdings"/>
                </w:rPr>
                <w:id w:val="-2046586562"/>
                <w14:checkbox>
                  <w14:checked w14:val="0"/>
                  <w14:checkedState w14:val="2612" w14:font="MS Gothic"/>
                  <w14:uncheckedState w14:val="2610" w14:font="MS Gothic"/>
                </w14:checkbox>
              </w:sdtPr>
              <w:sdtEndPr/>
              <w:sdtContent>
                <w:r w:rsidR="00580037">
                  <w:rPr>
                    <w:rFonts w:ascii="MS Gothic" w:eastAsia="MS Gothic" w:hAnsi="MS Gothic" w:hint="eastAsia"/>
                  </w:rPr>
                  <w:t>☐</w:t>
                </w:r>
              </w:sdtContent>
            </w:sdt>
          </w:p>
        </w:tc>
        <w:tc>
          <w:tcPr>
            <w:tcW w:w="533" w:type="dxa"/>
            <w:vAlign w:val="center"/>
          </w:tcPr>
          <w:p w14:paraId="1AD17C97" w14:textId="77777777" w:rsidR="00580037" w:rsidRPr="00C16CA3" w:rsidRDefault="00792945" w:rsidP="00580037">
            <w:pPr>
              <w:tabs>
                <w:tab w:val="num" w:pos="480"/>
                <w:tab w:val="left" w:pos="1440"/>
              </w:tabs>
              <w:jc w:val="center"/>
              <w:rPr>
                <w:rFonts w:ascii="Calibri" w:hAnsi="Calibri" w:cs="Calibri"/>
                <w:b/>
                <w:sz w:val="18"/>
              </w:rPr>
            </w:pPr>
            <w:sdt>
              <w:sdtPr>
                <w:rPr>
                  <w:rFonts w:ascii="Webdings" w:hAnsi="Webdings"/>
                </w:rPr>
                <w:id w:val="1417201511"/>
                <w14:checkbox>
                  <w14:checked w14:val="0"/>
                  <w14:checkedState w14:val="2612" w14:font="MS Gothic"/>
                  <w14:uncheckedState w14:val="2610" w14:font="MS Gothic"/>
                </w14:checkbox>
              </w:sdtPr>
              <w:sdtEndPr/>
              <w:sdtContent>
                <w:r w:rsidR="00580037">
                  <w:rPr>
                    <w:rFonts w:ascii="MS Gothic" w:eastAsia="MS Gothic" w:hAnsi="MS Gothic" w:hint="eastAsia"/>
                  </w:rPr>
                  <w:t>☐</w:t>
                </w:r>
              </w:sdtContent>
            </w:sdt>
          </w:p>
        </w:tc>
        <w:tc>
          <w:tcPr>
            <w:tcW w:w="1342" w:type="dxa"/>
            <w:vAlign w:val="center"/>
          </w:tcPr>
          <w:p w14:paraId="04B2E248" w14:textId="23286F58" w:rsidR="00123F00" w:rsidRPr="00D62E77" w:rsidRDefault="00123F00" w:rsidP="00123F00">
            <w:pPr>
              <w:rPr>
                <w:sz w:val="16"/>
              </w:rPr>
            </w:pPr>
            <w:r w:rsidRPr="00D62E77">
              <w:rPr>
                <w:sz w:val="16"/>
              </w:rPr>
              <w:t>Site A:</w:t>
            </w:r>
            <w:r>
              <w:rPr>
                <w:sz w:val="16"/>
              </w:rPr>
              <w:t xml:space="preserve"> </w:t>
            </w:r>
            <w:sdt>
              <w:sdtPr>
                <w:rPr>
                  <w:sz w:val="16"/>
                </w:rPr>
                <w:id w:val="-131516801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5D9FA172" w14:textId="425FE94D" w:rsidR="00123F00" w:rsidRPr="00D62E77" w:rsidRDefault="00123F00" w:rsidP="00123F00">
            <w:pPr>
              <w:rPr>
                <w:sz w:val="16"/>
              </w:rPr>
            </w:pPr>
            <w:r w:rsidRPr="00D62E77">
              <w:rPr>
                <w:sz w:val="16"/>
              </w:rPr>
              <w:t>Site B:</w:t>
            </w:r>
            <w:r>
              <w:rPr>
                <w:sz w:val="16"/>
              </w:rPr>
              <w:t xml:space="preserve"> </w:t>
            </w:r>
            <w:sdt>
              <w:sdtPr>
                <w:rPr>
                  <w:sz w:val="16"/>
                </w:rPr>
                <w:id w:val="-99904414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620AEB9D" w14:textId="50018295" w:rsidR="00580037" w:rsidRPr="00C16CA3" w:rsidRDefault="00123F00" w:rsidP="00123F00">
            <w:pPr>
              <w:rPr>
                <w:sz w:val="22"/>
              </w:rPr>
            </w:pPr>
            <w:r w:rsidRPr="00D62E77">
              <w:rPr>
                <w:sz w:val="16"/>
              </w:rPr>
              <w:t xml:space="preserve">Site C: </w:t>
            </w:r>
            <w:sdt>
              <w:sdtPr>
                <w:rPr>
                  <w:sz w:val="16"/>
                </w:rPr>
                <w:id w:val="-29089641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0" w:type="dxa"/>
          </w:tcPr>
          <w:p w14:paraId="57FDC485" w14:textId="77777777" w:rsidR="00580037" w:rsidRPr="00D62E77" w:rsidRDefault="00580037" w:rsidP="00580037">
            <w:pPr>
              <w:pStyle w:val="ListParagraph"/>
              <w:numPr>
                <w:ilvl w:val="0"/>
                <w:numId w:val="18"/>
              </w:numPr>
              <w:tabs>
                <w:tab w:val="left" w:pos="1440"/>
              </w:tabs>
              <w:ind w:left="383"/>
              <w:rPr>
                <w:sz w:val="20"/>
              </w:rPr>
            </w:pPr>
            <w:r w:rsidRPr="006E0D75">
              <w:rPr>
                <w:sz w:val="20"/>
                <w:lang w:bidi="en-US"/>
              </w:rPr>
              <w:t>Documentation at service sites includes records of cultural competence training, in-services, client satisfaction surveys, or other documentation that supports culturally competent services.</w:t>
            </w:r>
          </w:p>
        </w:tc>
        <w:tc>
          <w:tcPr>
            <w:tcW w:w="3505" w:type="dxa"/>
          </w:tcPr>
          <w:p w14:paraId="3D68FE07" w14:textId="7854114E" w:rsidR="00580037" w:rsidRPr="00570247" w:rsidRDefault="00580037" w:rsidP="00570247">
            <w:pPr>
              <w:pStyle w:val="Style1"/>
              <w:rPr>
                <w:rStyle w:val="ReviewerFinancial"/>
                <w:rFonts w:ascii="Arial" w:hAnsi="Arial"/>
                <w:b w:val="0"/>
                <w:color w:val="auto"/>
                <w:shd w:val="clear" w:color="auto" w:fill="auto"/>
              </w:rPr>
            </w:pPr>
          </w:p>
        </w:tc>
      </w:tr>
      <w:tr w:rsidR="00580037" w:rsidRPr="00B16FB9" w14:paraId="7F390B51" w14:textId="77777777" w:rsidTr="00956E01">
        <w:trPr>
          <w:cantSplit/>
        </w:trPr>
        <w:tc>
          <w:tcPr>
            <w:tcW w:w="12950" w:type="dxa"/>
            <w:gridSpan w:val="6"/>
            <w:shd w:val="clear" w:color="auto" w:fill="9CC2E5" w:themeFill="accent1" w:themeFillTint="99"/>
          </w:tcPr>
          <w:p w14:paraId="3E24678C" w14:textId="0A73553C" w:rsidR="00580037" w:rsidRPr="007313FC" w:rsidRDefault="007564E2" w:rsidP="00580037">
            <w:pPr>
              <w:tabs>
                <w:tab w:val="num" w:pos="480"/>
                <w:tab w:val="left" w:pos="1440"/>
              </w:tabs>
              <w:rPr>
                <w:rFonts w:asciiTheme="minorHAnsi" w:hAnsiTheme="minorHAnsi" w:cstheme="minorHAnsi"/>
                <w:b/>
                <w:sz w:val="22"/>
                <w:szCs w:val="22"/>
              </w:rPr>
            </w:pPr>
            <w:r w:rsidRPr="007313FC">
              <w:rPr>
                <w:rFonts w:asciiTheme="minorHAnsi" w:hAnsiTheme="minorHAnsi" w:cstheme="minorHAnsi"/>
                <w:b/>
                <w:sz w:val="22"/>
                <w:szCs w:val="22"/>
              </w:rPr>
              <w:t>Section 1.6</w:t>
            </w:r>
            <w:r w:rsidR="00580037" w:rsidRPr="007313FC">
              <w:rPr>
                <w:rFonts w:asciiTheme="minorHAnsi" w:hAnsiTheme="minorHAnsi" w:cstheme="minorHAnsi"/>
                <w:b/>
                <w:sz w:val="22"/>
                <w:szCs w:val="22"/>
              </w:rPr>
              <w:t>.3: Project Director</w:t>
            </w:r>
          </w:p>
          <w:p w14:paraId="15A53D9A" w14:textId="56855C6A" w:rsidR="00580037" w:rsidRPr="006B0631" w:rsidRDefault="00580037" w:rsidP="00580037">
            <w:pPr>
              <w:tabs>
                <w:tab w:val="num" w:pos="480"/>
                <w:tab w:val="left" w:pos="1440"/>
              </w:tabs>
              <w:spacing w:after="240"/>
              <w:rPr>
                <w:rStyle w:val="ReviewerFinancial"/>
                <w:rFonts w:asciiTheme="minorHAnsi" w:hAnsiTheme="minorHAnsi" w:cstheme="minorHAnsi"/>
                <w:color w:val="auto"/>
                <w:sz w:val="14"/>
                <w:shd w:val="clear" w:color="auto" w:fill="auto"/>
              </w:rPr>
            </w:pPr>
            <w:r w:rsidRPr="007313FC">
              <w:rPr>
                <w:sz w:val="22"/>
                <w:szCs w:val="22"/>
              </w:rPr>
              <w:t>Projects must be administered by a qualified project director. Change in status, including Absence of Principle Investigator/Project Director and Other Key Personnel requires pre-approval by the Office of Grants Management. For more information, see HHS Grants Policy Statement and 45 CFR part 75.308</w:t>
            </w:r>
            <w:r w:rsidR="002A0484">
              <w:rPr>
                <w:sz w:val="22"/>
                <w:szCs w:val="22"/>
              </w:rPr>
              <w:t>(c)</w:t>
            </w:r>
            <w:r w:rsidRPr="007313FC">
              <w:rPr>
                <w:sz w:val="22"/>
                <w:szCs w:val="22"/>
              </w:rPr>
              <w:t>(1)(ii-iii).</w:t>
            </w:r>
          </w:p>
        </w:tc>
      </w:tr>
      <w:tr w:rsidR="00580037" w:rsidRPr="00B16FB9" w14:paraId="692EFC90" w14:textId="77777777" w:rsidTr="00956E01">
        <w:trPr>
          <w:cantSplit/>
        </w:trPr>
        <w:tc>
          <w:tcPr>
            <w:tcW w:w="919" w:type="dxa"/>
            <w:shd w:val="clear" w:color="auto" w:fill="EDEDED" w:themeFill="accent3" w:themeFillTint="33"/>
            <w:vAlign w:val="center"/>
          </w:tcPr>
          <w:p w14:paraId="4A74227A" w14:textId="77777777" w:rsidR="00580037" w:rsidRPr="00D62E77" w:rsidRDefault="00580037" w:rsidP="0058003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645B8C7E" w14:textId="77777777" w:rsidR="00580037" w:rsidRPr="00D62E77" w:rsidRDefault="00580037" w:rsidP="0058003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2729A660" w14:textId="77777777" w:rsidR="00580037" w:rsidRPr="00D62E77" w:rsidRDefault="00580037" w:rsidP="0058003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03E07A3C" w14:textId="77777777" w:rsidR="00580037" w:rsidRPr="00D62E77" w:rsidRDefault="00580037" w:rsidP="00580037">
            <w:pPr>
              <w:rPr>
                <w:b/>
                <w:sz w:val="18"/>
              </w:rPr>
            </w:pPr>
            <w:r w:rsidRPr="00D62E77">
              <w:rPr>
                <w:b/>
                <w:sz w:val="16"/>
              </w:rPr>
              <w:t>Sub-Recipient/ Service Site Score</w:t>
            </w:r>
          </w:p>
        </w:tc>
        <w:tc>
          <w:tcPr>
            <w:tcW w:w="6120" w:type="dxa"/>
            <w:shd w:val="clear" w:color="auto" w:fill="EDEDED" w:themeFill="accent3" w:themeFillTint="33"/>
            <w:vAlign w:val="center"/>
          </w:tcPr>
          <w:p w14:paraId="55BDFC9A" w14:textId="77777777" w:rsidR="00580037" w:rsidRPr="00D62E77" w:rsidRDefault="00580037" w:rsidP="00580037">
            <w:pPr>
              <w:jc w:val="center"/>
              <w:rPr>
                <w:b/>
                <w:sz w:val="20"/>
              </w:rPr>
            </w:pPr>
            <w:r w:rsidRPr="00D62E77">
              <w:rPr>
                <w:b/>
                <w:sz w:val="20"/>
              </w:rPr>
              <w:t>Implementation Strategy</w:t>
            </w:r>
          </w:p>
        </w:tc>
        <w:tc>
          <w:tcPr>
            <w:tcW w:w="3505" w:type="dxa"/>
            <w:shd w:val="clear" w:color="auto" w:fill="EDEDED" w:themeFill="accent3" w:themeFillTint="33"/>
            <w:vAlign w:val="center"/>
          </w:tcPr>
          <w:p w14:paraId="7490919C" w14:textId="77777777" w:rsidR="00580037" w:rsidRPr="00D62E77" w:rsidRDefault="00580037" w:rsidP="00580037">
            <w:pPr>
              <w:jc w:val="center"/>
              <w:rPr>
                <w:b/>
                <w:sz w:val="20"/>
              </w:rPr>
            </w:pPr>
            <w:r w:rsidRPr="00D62E77">
              <w:rPr>
                <w:b/>
                <w:sz w:val="20"/>
              </w:rPr>
              <w:t>Comments</w:t>
            </w:r>
          </w:p>
        </w:tc>
      </w:tr>
      <w:tr w:rsidR="00580037" w:rsidRPr="00B16FB9" w14:paraId="14EF678C" w14:textId="77777777" w:rsidTr="00956E01">
        <w:trPr>
          <w:cantSplit/>
        </w:trPr>
        <w:tc>
          <w:tcPr>
            <w:tcW w:w="919" w:type="dxa"/>
            <w:vAlign w:val="center"/>
          </w:tcPr>
          <w:p w14:paraId="4A9C19EC" w14:textId="77777777" w:rsidR="00580037" w:rsidRDefault="00580037" w:rsidP="00580037">
            <w:pPr>
              <w:tabs>
                <w:tab w:val="num" w:pos="480"/>
                <w:tab w:val="left" w:pos="1440"/>
              </w:tabs>
              <w:jc w:val="center"/>
              <w:rPr>
                <w:rFonts w:ascii="Webdings" w:hAnsi="Webdings"/>
              </w:rPr>
            </w:pPr>
            <w:r w:rsidRPr="00EC62F0">
              <w:rPr>
                <w:rStyle w:val="ReviewerAdmin"/>
                <w:sz w:val="20"/>
              </w:rPr>
              <w:t>A</w:t>
            </w:r>
          </w:p>
        </w:tc>
        <w:tc>
          <w:tcPr>
            <w:tcW w:w="531" w:type="dxa"/>
            <w:vAlign w:val="center"/>
          </w:tcPr>
          <w:p w14:paraId="619B4501" w14:textId="77777777" w:rsidR="00580037" w:rsidRPr="00C16CA3" w:rsidRDefault="00792945" w:rsidP="00580037">
            <w:pPr>
              <w:tabs>
                <w:tab w:val="num" w:pos="480"/>
                <w:tab w:val="left" w:pos="1440"/>
              </w:tabs>
              <w:jc w:val="center"/>
              <w:rPr>
                <w:rFonts w:ascii="Calibri" w:hAnsi="Calibri" w:cs="Calibri"/>
                <w:b/>
                <w:sz w:val="18"/>
              </w:rPr>
            </w:pPr>
            <w:sdt>
              <w:sdtPr>
                <w:rPr>
                  <w:rFonts w:ascii="Webdings" w:hAnsi="Webdings"/>
                </w:rPr>
                <w:id w:val="629440147"/>
                <w14:checkbox>
                  <w14:checked w14:val="0"/>
                  <w14:checkedState w14:val="2612" w14:font="MS Gothic"/>
                  <w14:uncheckedState w14:val="2610" w14:font="MS Gothic"/>
                </w14:checkbox>
              </w:sdtPr>
              <w:sdtEndPr/>
              <w:sdtContent>
                <w:r w:rsidR="00580037">
                  <w:rPr>
                    <w:rFonts w:ascii="MS Gothic" w:eastAsia="MS Gothic" w:hAnsi="MS Gothic" w:hint="eastAsia"/>
                  </w:rPr>
                  <w:t>☐</w:t>
                </w:r>
              </w:sdtContent>
            </w:sdt>
          </w:p>
        </w:tc>
        <w:tc>
          <w:tcPr>
            <w:tcW w:w="533" w:type="dxa"/>
            <w:vAlign w:val="center"/>
          </w:tcPr>
          <w:p w14:paraId="1CB32223" w14:textId="77777777" w:rsidR="00580037" w:rsidRPr="00C16CA3" w:rsidRDefault="00792945" w:rsidP="00580037">
            <w:pPr>
              <w:tabs>
                <w:tab w:val="num" w:pos="480"/>
                <w:tab w:val="left" w:pos="1440"/>
              </w:tabs>
              <w:jc w:val="center"/>
              <w:rPr>
                <w:rFonts w:ascii="Calibri" w:hAnsi="Calibri" w:cs="Calibri"/>
                <w:b/>
                <w:sz w:val="18"/>
              </w:rPr>
            </w:pPr>
            <w:sdt>
              <w:sdtPr>
                <w:rPr>
                  <w:rFonts w:ascii="Webdings" w:hAnsi="Webdings"/>
                </w:rPr>
                <w:id w:val="508647443"/>
                <w14:checkbox>
                  <w14:checked w14:val="0"/>
                  <w14:checkedState w14:val="2612" w14:font="MS Gothic"/>
                  <w14:uncheckedState w14:val="2610" w14:font="MS Gothic"/>
                </w14:checkbox>
              </w:sdtPr>
              <w:sdtEndPr/>
              <w:sdtContent>
                <w:r w:rsidR="00580037">
                  <w:rPr>
                    <w:rFonts w:ascii="MS Gothic" w:eastAsia="MS Gothic" w:hAnsi="MS Gothic" w:hint="eastAsia"/>
                  </w:rPr>
                  <w:t>☐</w:t>
                </w:r>
              </w:sdtContent>
            </w:sdt>
          </w:p>
        </w:tc>
        <w:tc>
          <w:tcPr>
            <w:tcW w:w="1342" w:type="dxa"/>
            <w:shd w:val="clear" w:color="auto" w:fill="auto"/>
            <w:vAlign w:val="center"/>
          </w:tcPr>
          <w:p w14:paraId="1F316C56" w14:textId="77777777" w:rsidR="00580037" w:rsidRPr="00C16CA3" w:rsidRDefault="00580037" w:rsidP="00580037">
            <w:pPr>
              <w:jc w:val="center"/>
              <w:rPr>
                <w:sz w:val="22"/>
              </w:rPr>
            </w:pPr>
            <w:r w:rsidRPr="00CD0CF5">
              <w:rPr>
                <w:sz w:val="18"/>
              </w:rPr>
              <w:t xml:space="preserve">Question N/A (No </w:t>
            </w:r>
            <w:r>
              <w:rPr>
                <w:sz w:val="18"/>
              </w:rPr>
              <w:t>Changes</w:t>
            </w:r>
            <w:r w:rsidRPr="00CD0CF5">
              <w:rPr>
                <w:sz w:val="18"/>
              </w:rPr>
              <w:t>)</w:t>
            </w:r>
            <w:sdt>
              <w:sdtPr>
                <w:rPr>
                  <w:rFonts w:ascii="Webdings" w:hAnsi="Webdings"/>
                </w:rPr>
                <w:id w:val="-12080202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0" w:type="dxa"/>
          </w:tcPr>
          <w:p w14:paraId="4615EDFE" w14:textId="0B5AACA6" w:rsidR="00580037" w:rsidRPr="0003302C" w:rsidRDefault="00580037" w:rsidP="00580037">
            <w:pPr>
              <w:pStyle w:val="ListParagraph"/>
              <w:numPr>
                <w:ilvl w:val="0"/>
                <w:numId w:val="19"/>
              </w:numPr>
              <w:ind w:left="342"/>
              <w:rPr>
                <w:sz w:val="20"/>
              </w:rPr>
            </w:pPr>
            <w:r w:rsidRPr="006E0D75">
              <w:rPr>
                <w:sz w:val="20"/>
                <w:lang w:bidi="en-US"/>
              </w:rPr>
              <w:t>Documentation indicates any changes in project director</w:t>
            </w:r>
            <w:r>
              <w:rPr>
                <w:sz w:val="20"/>
                <w:lang w:bidi="en-US"/>
              </w:rPr>
              <w:t>, project director time or other key personnel</w:t>
            </w:r>
            <w:r w:rsidRPr="006E0D75">
              <w:rPr>
                <w:sz w:val="20"/>
                <w:lang w:bidi="en-US"/>
              </w:rPr>
              <w:t xml:space="preserve"> have been submitted to and approved by the Office of Grants Management</w:t>
            </w:r>
            <w:r>
              <w:rPr>
                <w:sz w:val="20"/>
                <w:lang w:bidi="en-US"/>
              </w:rPr>
              <w:t>.</w:t>
            </w:r>
          </w:p>
        </w:tc>
        <w:tc>
          <w:tcPr>
            <w:tcW w:w="3505" w:type="dxa"/>
          </w:tcPr>
          <w:p w14:paraId="5257FF71" w14:textId="4311EE61" w:rsidR="00580037" w:rsidRPr="00C16CA3" w:rsidRDefault="00580037" w:rsidP="00570247">
            <w:pPr>
              <w:pStyle w:val="Style1"/>
              <w:rPr>
                <w:rStyle w:val="ReviewerFinancial"/>
                <w:sz w:val="22"/>
              </w:rPr>
            </w:pPr>
          </w:p>
        </w:tc>
      </w:tr>
      <w:tr w:rsidR="00580037" w:rsidRPr="00C16CA3" w14:paraId="28C64B4B" w14:textId="77777777" w:rsidTr="00956E0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F642300" w14:textId="392251D5" w:rsidR="00580037" w:rsidRPr="002A0484" w:rsidRDefault="007564E2" w:rsidP="00580037">
            <w:pPr>
              <w:rPr>
                <w:b/>
                <w:sz w:val="22"/>
                <w:szCs w:val="22"/>
              </w:rPr>
            </w:pPr>
            <w:r w:rsidRPr="002A0484">
              <w:rPr>
                <w:b/>
                <w:sz w:val="22"/>
                <w:szCs w:val="22"/>
              </w:rPr>
              <w:t>Section 1.6</w:t>
            </w:r>
            <w:r w:rsidR="00580037" w:rsidRPr="002A0484">
              <w:rPr>
                <w:b/>
                <w:sz w:val="22"/>
                <w:szCs w:val="22"/>
              </w:rPr>
              <w:t>.4: Clinical Leadership</w:t>
            </w:r>
          </w:p>
          <w:p w14:paraId="7F9F993A" w14:textId="59F1CAE8" w:rsidR="00580037" w:rsidRPr="006F4CE2" w:rsidRDefault="00580037" w:rsidP="00580037">
            <w:pPr>
              <w:spacing w:after="240"/>
              <w:rPr>
                <w:rStyle w:val="ReviewerFinancial"/>
                <w:rFonts w:ascii="Arial" w:hAnsi="Arial"/>
                <w:color w:val="auto"/>
                <w:sz w:val="20"/>
                <w:shd w:val="clear" w:color="auto" w:fill="auto"/>
              </w:rPr>
            </w:pPr>
            <w:r w:rsidRPr="002A0484">
              <w:rPr>
                <w:sz w:val="22"/>
                <w:szCs w:val="22"/>
              </w:rPr>
              <w:t xml:space="preserve">Projects must provide that family planning medical services will be performed under the direction of a physician with special training or experience </w:t>
            </w:r>
            <w:r w:rsidR="002A0484">
              <w:rPr>
                <w:sz w:val="22"/>
                <w:szCs w:val="22"/>
              </w:rPr>
              <w:t>in family planning (42 CFR 59.5</w:t>
            </w:r>
            <w:r w:rsidRPr="002A0484">
              <w:rPr>
                <w:sz w:val="22"/>
                <w:szCs w:val="22"/>
              </w:rPr>
              <w:t>(b)(6)).</w:t>
            </w:r>
          </w:p>
        </w:tc>
      </w:tr>
      <w:tr w:rsidR="00580037" w:rsidRPr="00D62E77" w14:paraId="562A2D2D" w14:textId="77777777" w:rsidTr="00956E01">
        <w:trPr>
          <w:cantSplit/>
        </w:trPr>
        <w:tc>
          <w:tcPr>
            <w:tcW w:w="919" w:type="dxa"/>
            <w:shd w:val="clear" w:color="auto" w:fill="EDEDED" w:themeFill="accent3" w:themeFillTint="33"/>
            <w:vAlign w:val="center"/>
          </w:tcPr>
          <w:p w14:paraId="5A435496" w14:textId="77777777" w:rsidR="00580037" w:rsidRPr="00D62E77" w:rsidRDefault="00580037" w:rsidP="0058003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6410DE40" w14:textId="77777777" w:rsidR="00580037" w:rsidRPr="00D62E77" w:rsidRDefault="00580037" w:rsidP="0058003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762B1C55" w14:textId="77777777" w:rsidR="00580037" w:rsidRPr="00D62E77" w:rsidRDefault="00580037" w:rsidP="0058003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6EEAD5F9" w14:textId="77777777" w:rsidR="00580037" w:rsidRPr="00D62E77" w:rsidRDefault="00580037" w:rsidP="00580037">
            <w:pPr>
              <w:rPr>
                <w:b/>
                <w:sz w:val="18"/>
              </w:rPr>
            </w:pPr>
            <w:r w:rsidRPr="00D62E77">
              <w:rPr>
                <w:b/>
                <w:sz w:val="16"/>
              </w:rPr>
              <w:t>Sub-Recipient/ Service Site Score</w:t>
            </w:r>
          </w:p>
        </w:tc>
        <w:tc>
          <w:tcPr>
            <w:tcW w:w="6120" w:type="dxa"/>
            <w:shd w:val="clear" w:color="auto" w:fill="EDEDED" w:themeFill="accent3" w:themeFillTint="33"/>
            <w:vAlign w:val="center"/>
          </w:tcPr>
          <w:p w14:paraId="421F9D47" w14:textId="77777777" w:rsidR="00580037" w:rsidRPr="00D62E77" w:rsidRDefault="00580037" w:rsidP="00580037">
            <w:pPr>
              <w:jc w:val="center"/>
              <w:rPr>
                <w:b/>
                <w:sz w:val="20"/>
              </w:rPr>
            </w:pPr>
            <w:r w:rsidRPr="00D62E77">
              <w:rPr>
                <w:b/>
                <w:sz w:val="20"/>
              </w:rPr>
              <w:t>Implementation Strategy</w:t>
            </w:r>
          </w:p>
        </w:tc>
        <w:tc>
          <w:tcPr>
            <w:tcW w:w="3505" w:type="dxa"/>
            <w:shd w:val="clear" w:color="auto" w:fill="EDEDED" w:themeFill="accent3" w:themeFillTint="33"/>
            <w:vAlign w:val="center"/>
          </w:tcPr>
          <w:p w14:paraId="51E19551" w14:textId="77777777" w:rsidR="00580037" w:rsidRPr="00D62E77" w:rsidRDefault="00580037" w:rsidP="00580037">
            <w:pPr>
              <w:jc w:val="center"/>
              <w:rPr>
                <w:b/>
                <w:sz w:val="20"/>
              </w:rPr>
            </w:pPr>
            <w:r w:rsidRPr="00D62E77">
              <w:rPr>
                <w:b/>
                <w:sz w:val="20"/>
              </w:rPr>
              <w:t>Comments</w:t>
            </w:r>
          </w:p>
        </w:tc>
      </w:tr>
      <w:tr w:rsidR="00580037" w:rsidRPr="00C16CA3" w14:paraId="49EB10AE" w14:textId="77777777" w:rsidTr="00956E01">
        <w:trPr>
          <w:cantSplit/>
        </w:trPr>
        <w:tc>
          <w:tcPr>
            <w:tcW w:w="919" w:type="dxa"/>
            <w:vAlign w:val="center"/>
          </w:tcPr>
          <w:p w14:paraId="2B13EEA4" w14:textId="77777777" w:rsidR="00580037" w:rsidRDefault="00580037" w:rsidP="00580037">
            <w:pPr>
              <w:tabs>
                <w:tab w:val="num" w:pos="480"/>
                <w:tab w:val="left" w:pos="1440"/>
              </w:tabs>
              <w:jc w:val="center"/>
              <w:rPr>
                <w:rFonts w:ascii="Webdings" w:hAnsi="Webdings"/>
              </w:rPr>
            </w:pPr>
            <w:r w:rsidRPr="006E0D75">
              <w:rPr>
                <w:rStyle w:val="ReviewerClinical"/>
                <w:sz w:val="20"/>
              </w:rPr>
              <w:t xml:space="preserve">C </w:t>
            </w:r>
            <w:r w:rsidRPr="006E0D75">
              <w:rPr>
                <w:sz w:val="20"/>
              </w:rPr>
              <w:t xml:space="preserve"> </w:t>
            </w:r>
          </w:p>
        </w:tc>
        <w:tc>
          <w:tcPr>
            <w:tcW w:w="531" w:type="dxa"/>
            <w:vAlign w:val="center"/>
          </w:tcPr>
          <w:p w14:paraId="36B6D482" w14:textId="77777777" w:rsidR="00580037" w:rsidRPr="00C16CA3" w:rsidRDefault="00792945" w:rsidP="00580037">
            <w:pPr>
              <w:tabs>
                <w:tab w:val="num" w:pos="480"/>
                <w:tab w:val="left" w:pos="1440"/>
              </w:tabs>
              <w:jc w:val="center"/>
              <w:rPr>
                <w:rFonts w:ascii="Calibri" w:hAnsi="Calibri" w:cs="Calibri"/>
                <w:b/>
                <w:sz w:val="18"/>
              </w:rPr>
            </w:pPr>
            <w:sdt>
              <w:sdtPr>
                <w:rPr>
                  <w:rFonts w:ascii="Webdings" w:hAnsi="Webdings"/>
                </w:rPr>
                <w:id w:val="558911820"/>
                <w14:checkbox>
                  <w14:checked w14:val="0"/>
                  <w14:checkedState w14:val="2612" w14:font="MS Gothic"/>
                  <w14:uncheckedState w14:val="2610" w14:font="MS Gothic"/>
                </w14:checkbox>
              </w:sdtPr>
              <w:sdtEndPr/>
              <w:sdtContent>
                <w:r w:rsidR="00580037">
                  <w:rPr>
                    <w:rFonts w:ascii="MS Gothic" w:eastAsia="MS Gothic" w:hAnsi="MS Gothic" w:hint="eastAsia"/>
                  </w:rPr>
                  <w:t>☐</w:t>
                </w:r>
              </w:sdtContent>
            </w:sdt>
          </w:p>
        </w:tc>
        <w:tc>
          <w:tcPr>
            <w:tcW w:w="533" w:type="dxa"/>
            <w:vAlign w:val="center"/>
          </w:tcPr>
          <w:p w14:paraId="1F034B48" w14:textId="77777777" w:rsidR="00580037" w:rsidRPr="00C16CA3" w:rsidRDefault="00792945" w:rsidP="00580037">
            <w:pPr>
              <w:tabs>
                <w:tab w:val="num" w:pos="480"/>
                <w:tab w:val="left" w:pos="1440"/>
              </w:tabs>
              <w:jc w:val="center"/>
              <w:rPr>
                <w:rFonts w:ascii="Calibri" w:hAnsi="Calibri" w:cs="Calibri"/>
                <w:b/>
                <w:sz w:val="18"/>
              </w:rPr>
            </w:pPr>
            <w:sdt>
              <w:sdtPr>
                <w:rPr>
                  <w:rFonts w:ascii="Webdings" w:hAnsi="Webdings"/>
                </w:rPr>
                <w:id w:val="453826540"/>
                <w14:checkbox>
                  <w14:checked w14:val="0"/>
                  <w14:checkedState w14:val="2612" w14:font="MS Gothic"/>
                  <w14:uncheckedState w14:val="2610" w14:font="MS Gothic"/>
                </w14:checkbox>
              </w:sdtPr>
              <w:sdtEndPr/>
              <w:sdtContent>
                <w:r w:rsidR="00580037">
                  <w:rPr>
                    <w:rFonts w:ascii="MS Gothic" w:eastAsia="MS Gothic" w:hAnsi="MS Gothic" w:hint="eastAsia"/>
                  </w:rPr>
                  <w:t>☐</w:t>
                </w:r>
              </w:sdtContent>
            </w:sdt>
          </w:p>
        </w:tc>
        <w:tc>
          <w:tcPr>
            <w:tcW w:w="1342" w:type="dxa"/>
            <w:shd w:val="clear" w:color="auto" w:fill="AEAAAA" w:themeFill="background2" w:themeFillShade="BF"/>
            <w:vAlign w:val="center"/>
          </w:tcPr>
          <w:p w14:paraId="5C6BCAA4" w14:textId="77777777" w:rsidR="00580037" w:rsidRPr="00D62E77" w:rsidRDefault="00580037" w:rsidP="00580037">
            <w:pPr>
              <w:jc w:val="center"/>
              <w:rPr>
                <w:color w:val="FFFFFF" w:themeColor="background1"/>
                <w:sz w:val="20"/>
              </w:rPr>
            </w:pPr>
          </w:p>
        </w:tc>
        <w:tc>
          <w:tcPr>
            <w:tcW w:w="6120" w:type="dxa"/>
          </w:tcPr>
          <w:p w14:paraId="2E49EC57" w14:textId="39607ACA" w:rsidR="00580037" w:rsidRPr="00D62E77" w:rsidRDefault="00580037" w:rsidP="00580037">
            <w:pPr>
              <w:pStyle w:val="ListParagraph"/>
              <w:numPr>
                <w:ilvl w:val="0"/>
                <w:numId w:val="20"/>
              </w:numPr>
              <w:ind w:left="342"/>
              <w:rPr>
                <w:sz w:val="20"/>
              </w:rPr>
            </w:pPr>
            <w:r w:rsidRPr="006E0D75">
              <w:rPr>
                <w:sz w:val="20"/>
                <w:lang w:bidi="en-US"/>
              </w:rPr>
              <w:t>Grantee demonstrates evidence that the medical/clinical services operate under the direction of a physician.</w:t>
            </w:r>
          </w:p>
        </w:tc>
        <w:tc>
          <w:tcPr>
            <w:tcW w:w="3505" w:type="dxa"/>
          </w:tcPr>
          <w:p w14:paraId="64FC9B9F" w14:textId="137BC4F4" w:rsidR="00580037" w:rsidRPr="00570247" w:rsidRDefault="00580037" w:rsidP="00570247">
            <w:pPr>
              <w:pStyle w:val="Style1"/>
              <w:rPr>
                <w:rStyle w:val="ReviewerFinancial"/>
                <w:rFonts w:ascii="Arial" w:hAnsi="Arial"/>
                <w:b w:val="0"/>
                <w:color w:val="auto"/>
                <w:shd w:val="clear" w:color="auto" w:fill="auto"/>
              </w:rPr>
            </w:pPr>
          </w:p>
        </w:tc>
      </w:tr>
      <w:tr w:rsidR="00580037" w:rsidRPr="00C16CA3" w14:paraId="10A09CC5" w14:textId="77777777" w:rsidTr="00337669">
        <w:trPr>
          <w:cantSplit/>
        </w:trPr>
        <w:tc>
          <w:tcPr>
            <w:tcW w:w="919" w:type="dxa"/>
            <w:vAlign w:val="center"/>
          </w:tcPr>
          <w:p w14:paraId="5F00FEA2" w14:textId="75C21EA2" w:rsidR="00580037" w:rsidRPr="004F57BB" w:rsidRDefault="00580037" w:rsidP="00580037">
            <w:pPr>
              <w:jc w:val="center"/>
              <w:rPr>
                <w:rStyle w:val="ReviewerClinical"/>
                <w:sz w:val="20"/>
              </w:rPr>
            </w:pPr>
            <w:r w:rsidRPr="004F57BB">
              <w:rPr>
                <w:rStyle w:val="ReviewerClinical"/>
                <w:sz w:val="20"/>
              </w:rPr>
              <w:t>C</w:t>
            </w:r>
          </w:p>
        </w:tc>
        <w:tc>
          <w:tcPr>
            <w:tcW w:w="531" w:type="dxa"/>
            <w:vAlign w:val="center"/>
          </w:tcPr>
          <w:p w14:paraId="443572E7" w14:textId="331E2FFA" w:rsidR="00580037" w:rsidRDefault="00792945" w:rsidP="00580037">
            <w:pPr>
              <w:tabs>
                <w:tab w:val="num" w:pos="480"/>
                <w:tab w:val="left" w:pos="1440"/>
              </w:tabs>
              <w:jc w:val="center"/>
              <w:rPr>
                <w:rFonts w:ascii="Webdings" w:hAnsi="Webdings"/>
              </w:rPr>
            </w:pPr>
            <w:sdt>
              <w:sdtPr>
                <w:rPr>
                  <w:rFonts w:ascii="Webdings" w:hAnsi="Webdings"/>
                </w:rPr>
                <w:id w:val="931003333"/>
                <w14:checkbox>
                  <w14:checked w14:val="0"/>
                  <w14:checkedState w14:val="2612" w14:font="MS Gothic"/>
                  <w14:uncheckedState w14:val="2610" w14:font="MS Gothic"/>
                </w14:checkbox>
              </w:sdtPr>
              <w:sdtEndPr/>
              <w:sdtContent>
                <w:r w:rsidR="00580037">
                  <w:rPr>
                    <w:rFonts w:ascii="MS Gothic" w:eastAsia="MS Gothic" w:hAnsi="MS Gothic" w:hint="eastAsia"/>
                  </w:rPr>
                  <w:t>☐</w:t>
                </w:r>
              </w:sdtContent>
            </w:sdt>
          </w:p>
        </w:tc>
        <w:tc>
          <w:tcPr>
            <w:tcW w:w="533" w:type="dxa"/>
            <w:vAlign w:val="center"/>
          </w:tcPr>
          <w:p w14:paraId="5185F0E4" w14:textId="28235EDE" w:rsidR="00580037" w:rsidRDefault="00792945" w:rsidP="00580037">
            <w:pPr>
              <w:tabs>
                <w:tab w:val="num" w:pos="480"/>
                <w:tab w:val="left" w:pos="1440"/>
              </w:tabs>
              <w:jc w:val="center"/>
              <w:rPr>
                <w:rFonts w:ascii="Webdings" w:hAnsi="Webdings"/>
              </w:rPr>
            </w:pPr>
            <w:sdt>
              <w:sdtPr>
                <w:rPr>
                  <w:rFonts w:ascii="Webdings" w:hAnsi="Webdings"/>
                </w:rPr>
                <w:id w:val="307525760"/>
                <w14:checkbox>
                  <w14:checked w14:val="0"/>
                  <w14:checkedState w14:val="2612" w14:font="MS Gothic"/>
                  <w14:uncheckedState w14:val="2610" w14:font="MS Gothic"/>
                </w14:checkbox>
              </w:sdtPr>
              <w:sdtEndPr/>
              <w:sdtContent>
                <w:r w:rsidR="00580037">
                  <w:rPr>
                    <w:rFonts w:ascii="MS Gothic" w:eastAsia="MS Gothic" w:hAnsi="MS Gothic" w:hint="eastAsia"/>
                  </w:rPr>
                  <w:t>☐</w:t>
                </w:r>
              </w:sdtContent>
            </w:sdt>
          </w:p>
        </w:tc>
        <w:tc>
          <w:tcPr>
            <w:tcW w:w="1342" w:type="dxa"/>
            <w:shd w:val="clear" w:color="auto" w:fill="A6A6A6" w:themeFill="background1" w:themeFillShade="A6"/>
            <w:vAlign w:val="center"/>
          </w:tcPr>
          <w:p w14:paraId="1A774707" w14:textId="77777777" w:rsidR="00580037" w:rsidRPr="00D62E77" w:rsidRDefault="00580037" w:rsidP="00580037">
            <w:pPr>
              <w:rPr>
                <w:sz w:val="16"/>
              </w:rPr>
            </w:pPr>
          </w:p>
        </w:tc>
        <w:tc>
          <w:tcPr>
            <w:tcW w:w="6120" w:type="dxa"/>
          </w:tcPr>
          <w:p w14:paraId="6CEC961B" w14:textId="10AE1891" w:rsidR="00580037" w:rsidRPr="006E0D75" w:rsidRDefault="00580037" w:rsidP="00580037">
            <w:pPr>
              <w:pStyle w:val="ListParagraph"/>
              <w:numPr>
                <w:ilvl w:val="0"/>
                <w:numId w:val="20"/>
              </w:numPr>
              <w:ind w:left="342"/>
              <w:rPr>
                <w:sz w:val="20"/>
                <w:lang w:bidi="en-US"/>
              </w:rPr>
            </w:pPr>
            <w:r w:rsidRPr="006E0D75">
              <w:rPr>
                <w:sz w:val="20"/>
                <w:lang w:bidi="en-US"/>
              </w:rPr>
              <w:t>Curriculum vitae of the Medical Director indicates special training or experience in family planning.</w:t>
            </w:r>
          </w:p>
        </w:tc>
        <w:tc>
          <w:tcPr>
            <w:tcW w:w="3505" w:type="dxa"/>
          </w:tcPr>
          <w:p w14:paraId="4B477D59" w14:textId="21C81887" w:rsidR="00580037" w:rsidRPr="00570247" w:rsidRDefault="00580037" w:rsidP="00570247">
            <w:pPr>
              <w:pStyle w:val="Style1"/>
              <w:rPr>
                <w:rStyle w:val="ReviewerFinancial"/>
                <w:rFonts w:ascii="Arial" w:hAnsi="Arial"/>
                <w:b w:val="0"/>
                <w:color w:val="auto"/>
                <w:shd w:val="clear" w:color="auto" w:fill="auto"/>
              </w:rPr>
            </w:pPr>
          </w:p>
        </w:tc>
      </w:tr>
      <w:tr w:rsidR="00580037" w:rsidRPr="00C16CA3" w14:paraId="7D246029" w14:textId="77777777" w:rsidTr="001A34D9">
        <w:trPr>
          <w:cantSplit/>
        </w:trPr>
        <w:tc>
          <w:tcPr>
            <w:tcW w:w="919" w:type="dxa"/>
            <w:vAlign w:val="center"/>
          </w:tcPr>
          <w:p w14:paraId="4173BDB0" w14:textId="2809E2C1" w:rsidR="00580037" w:rsidRPr="004F57BB" w:rsidRDefault="009C6F9C" w:rsidP="00580037">
            <w:pPr>
              <w:jc w:val="center"/>
              <w:rPr>
                <w:rStyle w:val="ReviewerClinical"/>
                <w:sz w:val="20"/>
              </w:rPr>
            </w:pPr>
            <w:r w:rsidRPr="004F57BB">
              <w:rPr>
                <w:rStyle w:val="ReviewerClinical"/>
                <w:sz w:val="20"/>
              </w:rPr>
              <w:t>C</w:t>
            </w:r>
          </w:p>
        </w:tc>
        <w:tc>
          <w:tcPr>
            <w:tcW w:w="531" w:type="dxa"/>
            <w:vAlign w:val="center"/>
          </w:tcPr>
          <w:p w14:paraId="1040D2D2" w14:textId="1EA0A082" w:rsidR="00580037" w:rsidRDefault="00792945" w:rsidP="00580037">
            <w:pPr>
              <w:tabs>
                <w:tab w:val="num" w:pos="480"/>
                <w:tab w:val="left" w:pos="1440"/>
              </w:tabs>
              <w:jc w:val="center"/>
              <w:rPr>
                <w:rFonts w:ascii="Webdings" w:hAnsi="Webdings"/>
              </w:rPr>
            </w:pPr>
            <w:sdt>
              <w:sdtPr>
                <w:rPr>
                  <w:rFonts w:ascii="Webdings" w:hAnsi="Webdings"/>
                </w:rPr>
                <w:id w:val="1601137877"/>
                <w14:checkbox>
                  <w14:checked w14:val="0"/>
                  <w14:checkedState w14:val="2612" w14:font="MS Gothic"/>
                  <w14:uncheckedState w14:val="2610" w14:font="MS Gothic"/>
                </w14:checkbox>
              </w:sdtPr>
              <w:sdtEndPr/>
              <w:sdtContent>
                <w:r w:rsidR="00580037">
                  <w:rPr>
                    <w:rFonts w:ascii="MS Gothic" w:eastAsia="MS Gothic" w:hAnsi="MS Gothic" w:hint="eastAsia"/>
                  </w:rPr>
                  <w:t>☐</w:t>
                </w:r>
              </w:sdtContent>
            </w:sdt>
          </w:p>
        </w:tc>
        <w:tc>
          <w:tcPr>
            <w:tcW w:w="533" w:type="dxa"/>
            <w:vAlign w:val="center"/>
          </w:tcPr>
          <w:p w14:paraId="21E47983" w14:textId="133A5F57" w:rsidR="00580037" w:rsidRDefault="00792945" w:rsidP="00580037">
            <w:pPr>
              <w:tabs>
                <w:tab w:val="num" w:pos="480"/>
                <w:tab w:val="left" w:pos="1440"/>
              </w:tabs>
              <w:jc w:val="center"/>
              <w:rPr>
                <w:rFonts w:ascii="Webdings" w:hAnsi="Webdings"/>
              </w:rPr>
            </w:pPr>
            <w:sdt>
              <w:sdtPr>
                <w:rPr>
                  <w:rFonts w:ascii="Webdings" w:hAnsi="Webdings"/>
                </w:rPr>
                <w:id w:val="1980947724"/>
                <w14:checkbox>
                  <w14:checked w14:val="0"/>
                  <w14:checkedState w14:val="2612" w14:font="MS Gothic"/>
                  <w14:uncheckedState w14:val="2610" w14:font="MS Gothic"/>
                </w14:checkbox>
              </w:sdtPr>
              <w:sdtEndPr/>
              <w:sdtContent>
                <w:r w:rsidR="00580037">
                  <w:rPr>
                    <w:rFonts w:ascii="MS Gothic" w:eastAsia="MS Gothic" w:hAnsi="MS Gothic" w:hint="eastAsia"/>
                  </w:rPr>
                  <w:t>☐</w:t>
                </w:r>
              </w:sdtContent>
            </w:sdt>
          </w:p>
        </w:tc>
        <w:tc>
          <w:tcPr>
            <w:tcW w:w="1342" w:type="dxa"/>
            <w:shd w:val="clear" w:color="auto" w:fill="A6A6A6" w:themeFill="background1" w:themeFillShade="A6"/>
            <w:vAlign w:val="center"/>
          </w:tcPr>
          <w:p w14:paraId="55166B68" w14:textId="77777777" w:rsidR="00580037" w:rsidRPr="00D62E77" w:rsidRDefault="00580037" w:rsidP="00580037">
            <w:pPr>
              <w:rPr>
                <w:sz w:val="16"/>
              </w:rPr>
            </w:pPr>
          </w:p>
        </w:tc>
        <w:tc>
          <w:tcPr>
            <w:tcW w:w="6120" w:type="dxa"/>
          </w:tcPr>
          <w:p w14:paraId="5823664C" w14:textId="4BA17320" w:rsidR="00580037" w:rsidRPr="006E0D75" w:rsidRDefault="00580037">
            <w:pPr>
              <w:pStyle w:val="ListParagraph"/>
              <w:numPr>
                <w:ilvl w:val="0"/>
                <w:numId w:val="20"/>
              </w:numPr>
              <w:ind w:left="342"/>
              <w:rPr>
                <w:sz w:val="20"/>
                <w:lang w:bidi="en-US"/>
              </w:rPr>
            </w:pPr>
            <w:r w:rsidRPr="000B36AC">
              <w:rPr>
                <w:sz w:val="20"/>
                <w:lang w:bidi="en-US"/>
              </w:rPr>
              <w:t xml:space="preserve">There is evidence that the grantee monitors </w:t>
            </w:r>
            <w:r>
              <w:rPr>
                <w:sz w:val="20"/>
                <w:lang w:bidi="en-US"/>
              </w:rPr>
              <w:t xml:space="preserve">that sub-recipients’ clinical protocols are approved by the Medical Director.  </w:t>
            </w:r>
          </w:p>
        </w:tc>
        <w:tc>
          <w:tcPr>
            <w:tcW w:w="3505" w:type="dxa"/>
          </w:tcPr>
          <w:p w14:paraId="61185291" w14:textId="5B46F1BA" w:rsidR="00580037" w:rsidRPr="00570247" w:rsidRDefault="00580037" w:rsidP="00570247">
            <w:pPr>
              <w:pStyle w:val="Style1"/>
              <w:rPr>
                <w:rStyle w:val="ReviewerFinancial"/>
                <w:rFonts w:ascii="Arial" w:hAnsi="Arial"/>
                <w:b w:val="0"/>
                <w:color w:val="auto"/>
                <w:shd w:val="clear" w:color="auto" w:fill="auto"/>
              </w:rPr>
            </w:pPr>
          </w:p>
        </w:tc>
      </w:tr>
      <w:tr w:rsidR="00580037" w:rsidRPr="00C16CA3" w14:paraId="5C55952C" w14:textId="77777777" w:rsidTr="00956E01">
        <w:trPr>
          <w:cantSplit/>
        </w:trPr>
        <w:tc>
          <w:tcPr>
            <w:tcW w:w="919" w:type="dxa"/>
            <w:vAlign w:val="center"/>
          </w:tcPr>
          <w:p w14:paraId="59EBCEF5" w14:textId="77777777" w:rsidR="00580037" w:rsidRDefault="00580037" w:rsidP="00580037">
            <w:pPr>
              <w:jc w:val="center"/>
            </w:pPr>
            <w:r w:rsidRPr="004F57BB">
              <w:rPr>
                <w:rStyle w:val="ReviewerClinical"/>
                <w:sz w:val="20"/>
              </w:rPr>
              <w:t>C</w:t>
            </w:r>
          </w:p>
        </w:tc>
        <w:tc>
          <w:tcPr>
            <w:tcW w:w="531" w:type="dxa"/>
            <w:vAlign w:val="center"/>
          </w:tcPr>
          <w:p w14:paraId="466F6E7C" w14:textId="77777777" w:rsidR="00580037" w:rsidRPr="00C16CA3" w:rsidRDefault="00792945" w:rsidP="00580037">
            <w:pPr>
              <w:tabs>
                <w:tab w:val="num" w:pos="480"/>
                <w:tab w:val="left" w:pos="1440"/>
              </w:tabs>
              <w:jc w:val="center"/>
              <w:rPr>
                <w:rFonts w:ascii="Calibri" w:hAnsi="Calibri" w:cs="Calibri"/>
                <w:b/>
                <w:sz w:val="18"/>
              </w:rPr>
            </w:pPr>
            <w:sdt>
              <w:sdtPr>
                <w:rPr>
                  <w:rFonts w:ascii="Webdings" w:hAnsi="Webdings"/>
                </w:rPr>
                <w:id w:val="-458574823"/>
                <w14:checkbox>
                  <w14:checked w14:val="0"/>
                  <w14:checkedState w14:val="2612" w14:font="MS Gothic"/>
                  <w14:uncheckedState w14:val="2610" w14:font="MS Gothic"/>
                </w14:checkbox>
              </w:sdtPr>
              <w:sdtEndPr/>
              <w:sdtContent>
                <w:r w:rsidR="00580037">
                  <w:rPr>
                    <w:rFonts w:ascii="MS Gothic" w:eastAsia="MS Gothic" w:hAnsi="MS Gothic" w:hint="eastAsia"/>
                  </w:rPr>
                  <w:t>☐</w:t>
                </w:r>
              </w:sdtContent>
            </w:sdt>
          </w:p>
        </w:tc>
        <w:tc>
          <w:tcPr>
            <w:tcW w:w="533" w:type="dxa"/>
            <w:vAlign w:val="center"/>
          </w:tcPr>
          <w:p w14:paraId="3BEE70F3" w14:textId="5B258A5F" w:rsidR="00580037" w:rsidRPr="00C16CA3" w:rsidRDefault="00792945" w:rsidP="00580037">
            <w:pPr>
              <w:tabs>
                <w:tab w:val="num" w:pos="480"/>
                <w:tab w:val="left" w:pos="1440"/>
              </w:tabs>
              <w:jc w:val="center"/>
              <w:rPr>
                <w:rFonts w:ascii="Calibri" w:hAnsi="Calibri" w:cs="Calibri"/>
                <w:b/>
                <w:sz w:val="18"/>
              </w:rPr>
            </w:pPr>
            <w:sdt>
              <w:sdtPr>
                <w:rPr>
                  <w:rFonts w:ascii="Webdings" w:hAnsi="Webdings"/>
                </w:rPr>
                <w:id w:val="-1936044002"/>
                <w14:checkbox>
                  <w14:checked w14:val="0"/>
                  <w14:checkedState w14:val="2612" w14:font="MS Gothic"/>
                  <w14:uncheckedState w14:val="2610" w14:font="MS Gothic"/>
                </w14:checkbox>
              </w:sdtPr>
              <w:sdtEndPr/>
              <w:sdtContent>
                <w:r w:rsidR="00DE7F05">
                  <w:rPr>
                    <w:rFonts w:ascii="MS Gothic" w:eastAsia="MS Gothic" w:hAnsi="MS Gothic" w:hint="eastAsia"/>
                  </w:rPr>
                  <w:t>☐</w:t>
                </w:r>
              </w:sdtContent>
            </w:sdt>
          </w:p>
        </w:tc>
        <w:tc>
          <w:tcPr>
            <w:tcW w:w="1342" w:type="dxa"/>
            <w:vAlign w:val="center"/>
          </w:tcPr>
          <w:p w14:paraId="01354111" w14:textId="28DC52DB" w:rsidR="008775D5" w:rsidRPr="008775D5" w:rsidRDefault="008775D5" w:rsidP="008775D5">
            <w:pPr>
              <w:rPr>
                <w:sz w:val="16"/>
              </w:rPr>
            </w:pPr>
            <w:r w:rsidRPr="008775D5">
              <w:rPr>
                <w:sz w:val="16"/>
              </w:rPr>
              <w:t xml:space="preserve">Grantee: </w:t>
            </w:r>
            <w:sdt>
              <w:sdtPr>
                <w:rPr>
                  <w:sz w:val="16"/>
                </w:rPr>
                <w:id w:val="243620554"/>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p w14:paraId="730DD48E" w14:textId="0E8088B7" w:rsidR="008775D5" w:rsidRPr="008775D5" w:rsidRDefault="008775D5" w:rsidP="008775D5">
            <w:pPr>
              <w:rPr>
                <w:sz w:val="16"/>
              </w:rPr>
            </w:pPr>
            <w:r w:rsidRPr="008775D5">
              <w:rPr>
                <w:sz w:val="16"/>
              </w:rPr>
              <w:t xml:space="preserve">Site A: </w:t>
            </w:r>
            <w:sdt>
              <w:sdtPr>
                <w:rPr>
                  <w:sz w:val="16"/>
                </w:rPr>
                <w:id w:val="1260651516"/>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p w14:paraId="74A0524E" w14:textId="08759AA5" w:rsidR="008775D5" w:rsidRPr="008775D5" w:rsidRDefault="008775D5" w:rsidP="008775D5">
            <w:pPr>
              <w:rPr>
                <w:sz w:val="16"/>
              </w:rPr>
            </w:pPr>
            <w:r w:rsidRPr="008775D5">
              <w:rPr>
                <w:sz w:val="16"/>
              </w:rPr>
              <w:t xml:space="preserve">Site B: </w:t>
            </w:r>
            <w:sdt>
              <w:sdtPr>
                <w:rPr>
                  <w:sz w:val="16"/>
                </w:rPr>
                <w:id w:val="-102580111"/>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p w14:paraId="1EBDFCAE" w14:textId="1B53A9F9" w:rsidR="00580037" w:rsidRPr="00C16CA3" w:rsidRDefault="008775D5" w:rsidP="008775D5">
            <w:pPr>
              <w:rPr>
                <w:sz w:val="22"/>
              </w:rPr>
            </w:pPr>
            <w:r w:rsidRPr="008775D5">
              <w:rPr>
                <w:sz w:val="16"/>
              </w:rPr>
              <w:t xml:space="preserve">Site C: </w:t>
            </w:r>
            <w:sdt>
              <w:sdtPr>
                <w:rPr>
                  <w:sz w:val="16"/>
                </w:rPr>
                <w:id w:val="-1795055698"/>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tc>
        <w:tc>
          <w:tcPr>
            <w:tcW w:w="6120" w:type="dxa"/>
          </w:tcPr>
          <w:p w14:paraId="79937381" w14:textId="1EB08468" w:rsidR="00580037" w:rsidRPr="00D62E77" w:rsidRDefault="00580037">
            <w:pPr>
              <w:pStyle w:val="ListParagraph"/>
              <w:numPr>
                <w:ilvl w:val="0"/>
                <w:numId w:val="20"/>
              </w:numPr>
              <w:ind w:left="342"/>
              <w:rPr>
                <w:b/>
                <w:sz w:val="20"/>
              </w:rPr>
            </w:pPr>
            <w:r w:rsidRPr="006E0D75">
              <w:rPr>
                <w:sz w:val="20"/>
                <w:lang w:bidi="en-US"/>
              </w:rPr>
              <w:t xml:space="preserve">There is evidence </w:t>
            </w:r>
            <w:r w:rsidR="00DE7F05">
              <w:rPr>
                <w:sz w:val="20"/>
                <w:lang w:bidi="en-US"/>
              </w:rPr>
              <w:t>at both the grantee</w:t>
            </w:r>
            <w:r w:rsidR="008775D5">
              <w:rPr>
                <w:sz w:val="20"/>
                <w:lang w:bidi="en-US"/>
              </w:rPr>
              <w:t xml:space="preserve"> and</w:t>
            </w:r>
            <w:r w:rsidR="00DE7F05">
              <w:rPr>
                <w:sz w:val="20"/>
                <w:lang w:bidi="en-US"/>
              </w:rPr>
              <w:t xml:space="preserve"> sub-recipient locations </w:t>
            </w:r>
            <w:r w:rsidRPr="006E0D75">
              <w:rPr>
                <w:sz w:val="20"/>
                <w:lang w:bidi="en-US"/>
              </w:rPr>
              <w:t>indicating involvement of the Medical Director in program operations</w:t>
            </w:r>
            <w:r w:rsidR="00DE7F05">
              <w:rPr>
                <w:sz w:val="20"/>
                <w:lang w:bidi="en-US"/>
              </w:rPr>
              <w:t xml:space="preserve"> </w:t>
            </w:r>
            <w:r w:rsidR="00DE7F05" w:rsidRPr="006E0D75">
              <w:rPr>
                <w:sz w:val="20"/>
                <w:lang w:bidi="en-US"/>
              </w:rPr>
              <w:t>(e.g., medical advisory committee, board, and staff meetings)</w:t>
            </w:r>
            <w:r w:rsidRPr="006E0D75">
              <w:rPr>
                <w:sz w:val="20"/>
                <w:lang w:bidi="en-US"/>
              </w:rPr>
              <w:t>.</w:t>
            </w:r>
          </w:p>
        </w:tc>
        <w:tc>
          <w:tcPr>
            <w:tcW w:w="3505" w:type="dxa"/>
          </w:tcPr>
          <w:p w14:paraId="28C302F7" w14:textId="38D13401" w:rsidR="00580037" w:rsidRPr="00570247" w:rsidRDefault="00580037" w:rsidP="00570247">
            <w:pPr>
              <w:pStyle w:val="Style1"/>
              <w:rPr>
                <w:rStyle w:val="ReviewerFinancial"/>
                <w:rFonts w:ascii="Arial" w:hAnsi="Arial"/>
                <w:b w:val="0"/>
                <w:color w:val="auto"/>
                <w:shd w:val="clear" w:color="auto" w:fill="auto"/>
              </w:rPr>
            </w:pPr>
          </w:p>
        </w:tc>
      </w:tr>
      <w:tr w:rsidR="00580037" w:rsidRPr="00C16CA3" w14:paraId="21F3D3E7" w14:textId="77777777" w:rsidTr="00956E01">
        <w:trPr>
          <w:cantSplit/>
        </w:trPr>
        <w:tc>
          <w:tcPr>
            <w:tcW w:w="919" w:type="dxa"/>
            <w:vAlign w:val="center"/>
          </w:tcPr>
          <w:p w14:paraId="70E2EB85" w14:textId="77777777" w:rsidR="00580037" w:rsidRDefault="00580037" w:rsidP="00580037">
            <w:pPr>
              <w:jc w:val="center"/>
            </w:pPr>
            <w:r w:rsidRPr="004F57BB">
              <w:rPr>
                <w:rStyle w:val="ReviewerClinical"/>
                <w:sz w:val="20"/>
              </w:rPr>
              <w:t>C</w:t>
            </w:r>
          </w:p>
        </w:tc>
        <w:tc>
          <w:tcPr>
            <w:tcW w:w="531" w:type="dxa"/>
            <w:vAlign w:val="center"/>
          </w:tcPr>
          <w:p w14:paraId="4C72474D" w14:textId="77777777" w:rsidR="00580037" w:rsidRPr="00C16CA3" w:rsidRDefault="00792945" w:rsidP="00580037">
            <w:pPr>
              <w:tabs>
                <w:tab w:val="num" w:pos="480"/>
                <w:tab w:val="left" w:pos="1440"/>
              </w:tabs>
              <w:jc w:val="center"/>
              <w:rPr>
                <w:rFonts w:ascii="Calibri" w:hAnsi="Calibri" w:cs="Calibri"/>
                <w:b/>
                <w:sz w:val="18"/>
              </w:rPr>
            </w:pPr>
            <w:sdt>
              <w:sdtPr>
                <w:rPr>
                  <w:rFonts w:ascii="Webdings" w:hAnsi="Webdings"/>
                </w:rPr>
                <w:id w:val="1663048288"/>
                <w14:checkbox>
                  <w14:checked w14:val="0"/>
                  <w14:checkedState w14:val="2612" w14:font="MS Gothic"/>
                  <w14:uncheckedState w14:val="2610" w14:font="MS Gothic"/>
                </w14:checkbox>
              </w:sdtPr>
              <w:sdtEndPr/>
              <w:sdtContent>
                <w:r w:rsidR="00580037">
                  <w:rPr>
                    <w:rFonts w:ascii="MS Gothic" w:eastAsia="MS Gothic" w:hAnsi="MS Gothic" w:hint="eastAsia"/>
                  </w:rPr>
                  <w:t>☐</w:t>
                </w:r>
              </w:sdtContent>
            </w:sdt>
          </w:p>
        </w:tc>
        <w:tc>
          <w:tcPr>
            <w:tcW w:w="533" w:type="dxa"/>
            <w:vAlign w:val="center"/>
          </w:tcPr>
          <w:p w14:paraId="572623B9" w14:textId="77777777" w:rsidR="00580037" w:rsidRPr="00C16CA3" w:rsidRDefault="00792945" w:rsidP="00580037">
            <w:pPr>
              <w:tabs>
                <w:tab w:val="num" w:pos="480"/>
                <w:tab w:val="left" w:pos="1440"/>
              </w:tabs>
              <w:jc w:val="center"/>
              <w:rPr>
                <w:rFonts w:ascii="Calibri" w:hAnsi="Calibri" w:cs="Calibri"/>
                <w:b/>
                <w:sz w:val="18"/>
              </w:rPr>
            </w:pPr>
            <w:sdt>
              <w:sdtPr>
                <w:rPr>
                  <w:rFonts w:ascii="Webdings" w:hAnsi="Webdings"/>
                </w:rPr>
                <w:id w:val="815223511"/>
                <w14:checkbox>
                  <w14:checked w14:val="0"/>
                  <w14:checkedState w14:val="2612" w14:font="MS Gothic"/>
                  <w14:uncheckedState w14:val="2610" w14:font="MS Gothic"/>
                </w14:checkbox>
              </w:sdtPr>
              <w:sdtEndPr/>
              <w:sdtContent>
                <w:r w:rsidR="00580037">
                  <w:rPr>
                    <w:rFonts w:ascii="MS Gothic" w:eastAsia="MS Gothic" w:hAnsi="MS Gothic" w:hint="eastAsia"/>
                  </w:rPr>
                  <w:t>☐</w:t>
                </w:r>
              </w:sdtContent>
            </w:sdt>
          </w:p>
        </w:tc>
        <w:tc>
          <w:tcPr>
            <w:tcW w:w="1342" w:type="dxa"/>
            <w:vAlign w:val="center"/>
          </w:tcPr>
          <w:p w14:paraId="68D8627B" w14:textId="24949FE6" w:rsidR="00123F00" w:rsidRPr="00D62E77" w:rsidRDefault="00123F00" w:rsidP="00123F00">
            <w:pPr>
              <w:rPr>
                <w:sz w:val="16"/>
              </w:rPr>
            </w:pPr>
            <w:r w:rsidRPr="00D62E77">
              <w:rPr>
                <w:sz w:val="16"/>
              </w:rPr>
              <w:t>Site A:</w:t>
            </w:r>
            <w:r>
              <w:rPr>
                <w:sz w:val="16"/>
              </w:rPr>
              <w:t xml:space="preserve"> </w:t>
            </w:r>
            <w:sdt>
              <w:sdtPr>
                <w:rPr>
                  <w:sz w:val="16"/>
                </w:rPr>
                <w:id w:val="-1203088106"/>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5046F09C" w14:textId="67811931" w:rsidR="00123F00" w:rsidRPr="00D62E77" w:rsidRDefault="00123F00" w:rsidP="00123F00">
            <w:pPr>
              <w:rPr>
                <w:sz w:val="16"/>
              </w:rPr>
            </w:pPr>
            <w:r w:rsidRPr="00D62E77">
              <w:rPr>
                <w:sz w:val="16"/>
              </w:rPr>
              <w:t>Site B:</w:t>
            </w:r>
            <w:r>
              <w:rPr>
                <w:sz w:val="16"/>
              </w:rPr>
              <w:t xml:space="preserve"> </w:t>
            </w:r>
            <w:sdt>
              <w:sdtPr>
                <w:rPr>
                  <w:sz w:val="16"/>
                </w:rPr>
                <w:id w:val="-194213596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4BD047BA" w14:textId="4C89680A" w:rsidR="00580037" w:rsidRPr="00C16CA3" w:rsidRDefault="00123F00" w:rsidP="00123F00">
            <w:pPr>
              <w:rPr>
                <w:sz w:val="22"/>
              </w:rPr>
            </w:pPr>
            <w:r w:rsidRPr="00D62E77">
              <w:rPr>
                <w:sz w:val="16"/>
              </w:rPr>
              <w:t xml:space="preserve">Site C: </w:t>
            </w:r>
            <w:sdt>
              <w:sdtPr>
                <w:rPr>
                  <w:sz w:val="16"/>
                </w:rPr>
                <w:id w:val="-101145367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0" w:type="dxa"/>
          </w:tcPr>
          <w:p w14:paraId="105C93C6" w14:textId="5B36A6A2" w:rsidR="00580037" w:rsidRPr="006F4CE2" w:rsidRDefault="00580037" w:rsidP="00580037">
            <w:pPr>
              <w:pStyle w:val="ListParagraph"/>
              <w:numPr>
                <w:ilvl w:val="0"/>
                <w:numId w:val="20"/>
              </w:numPr>
              <w:ind w:left="342"/>
              <w:rPr>
                <w:sz w:val="20"/>
                <w:lang w:bidi="en-US"/>
              </w:rPr>
            </w:pPr>
            <w:r w:rsidRPr="006E0D75">
              <w:rPr>
                <w:sz w:val="20"/>
                <w:lang w:bidi="en-US"/>
              </w:rPr>
              <w:t>Clinic</w:t>
            </w:r>
            <w:r>
              <w:rPr>
                <w:sz w:val="20"/>
                <w:lang w:bidi="en-US"/>
              </w:rPr>
              <w:t>al</w:t>
            </w:r>
            <w:r w:rsidRPr="006E0D75">
              <w:rPr>
                <w:sz w:val="20"/>
                <w:lang w:bidi="en-US"/>
              </w:rPr>
              <w:t xml:space="preserve"> protocols are approved by the Medical Director.</w:t>
            </w:r>
          </w:p>
        </w:tc>
        <w:tc>
          <w:tcPr>
            <w:tcW w:w="3505" w:type="dxa"/>
          </w:tcPr>
          <w:p w14:paraId="4A9DC74E" w14:textId="63834806" w:rsidR="00580037" w:rsidRPr="00570247" w:rsidRDefault="00580037" w:rsidP="00570247">
            <w:pPr>
              <w:pStyle w:val="Style1"/>
              <w:rPr>
                <w:rStyle w:val="ReviewerFinancial"/>
                <w:rFonts w:ascii="Arial" w:hAnsi="Arial"/>
                <w:b w:val="0"/>
                <w:color w:val="auto"/>
                <w:shd w:val="clear" w:color="auto" w:fill="auto"/>
              </w:rPr>
            </w:pPr>
          </w:p>
        </w:tc>
      </w:tr>
      <w:tr w:rsidR="00580037" w:rsidRPr="006F4CE2" w14:paraId="769C2629" w14:textId="77777777" w:rsidTr="00956E0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D8F1E11" w14:textId="00E827EB" w:rsidR="00580037" w:rsidRPr="002A0484" w:rsidRDefault="007564E2" w:rsidP="00580037">
            <w:pPr>
              <w:rPr>
                <w:b/>
                <w:sz w:val="22"/>
                <w:szCs w:val="22"/>
              </w:rPr>
            </w:pPr>
            <w:r w:rsidRPr="002A0484">
              <w:rPr>
                <w:b/>
                <w:sz w:val="22"/>
                <w:szCs w:val="22"/>
              </w:rPr>
              <w:t>Section 1.6</w:t>
            </w:r>
            <w:r w:rsidR="00580037" w:rsidRPr="002A0484">
              <w:rPr>
                <w:b/>
                <w:sz w:val="22"/>
                <w:szCs w:val="22"/>
              </w:rPr>
              <w:t>.5: Salary</w:t>
            </w:r>
          </w:p>
          <w:p w14:paraId="16813A09" w14:textId="62653B9E" w:rsidR="00580037" w:rsidRPr="00FA705A" w:rsidRDefault="00580037" w:rsidP="00FD4435">
            <w:pPr>
              <w:spacing w:after="240"/>
              <w:rPr>
                <w:rStyle w:val="ReviewerFinancial"/>
                <w:rFonts w:ascii="Arial" w:hAnsi="Arial"/>
                <w:b w:val="0"/>
                <w:color w:val="auto"/>
                <w:sz w:val="18"/>
                <w:shd w:val="clear" w:color="auto" w:fill="auto"/>
              </w:rPr>
            </w:pPr>
            <w:r w:rsidRPr="002A0484">
              <w:rPr>
                <w:rStyle w:val="ReviewerFinancial"/>
                <w:rFonts w:ascii="Arial" w:hAnsi="Arial"/>
                <w:b w:val="0"/>
                <w:color w:val="auto"/>
                <w:sz w:val="22"/>
                <w:szCs w:val="22"/>
                <w:shd w:val="clear" w:color="auto" w:fill="auto"/>
              </w:rPr>
              <w:t>Appropriate salary</w:t>
            </w:r>
            <w:r w:rsidR="00FD4435" w:rsidRPr="002A0484">
              <w:rPr>
                <w:rStyle w:val="ReviewerFinancial"/>
                <w:rFonts w:ascii="Arial" w:hAnsi="Arial"/>
                <w:b w:val="0"/>
                <w:color w:val="auto"/>
                <w:sz w:val="22"/>
                <w:szCs w:val="22"/>
                <w:shd w:val="clear" w:color="auto" w:fill="auto"/>
              </w:rPr>
              <w:t xml:space="preserve"> rate limitations</w:t>
            </w:r>
            <w:r w:rsidRPr="002A0484">
              <w:rPr>
                <w:rStyle w:val="ReviewerFinancial"/>
                <w:rFonts w:ascii="Arial" w:hAnsi="Arial"/>
                <w:b w:val="0"/>
                <w:color w:val="auto"/>
                <w:sz w:val="22"/>
                <w:szCs w:val="22"/>
                <w:shd w:val="clear" w:color="auto" w:fill="auto"/>
              </w:rPr>
              <w:t xml:space="preserve"> will apply as required by law.</w:t>
            </w:r>
          </w:p>
        </w:tc>
      </w:tr>
      <w:tr w:rsidR="00580037" w:rsidRPr="00D62E77" w14:paraId="0831C65F" w14:textId="77777777" w:rsidTr="00956E01">
        <w:trPr>
          <w:cantSplit/>
        </w:trPr>
        <w:tc>
          <w:tcPr>
            <w:tcW w:w="919" w:type="dxa"/>
            <w:shd w:val="clear" w:color="auto" w:fill="EDEDED" w:themeFill="accent3" w:themeFillTint="33"/>
            <w:vAlign w:val="center"/>
          </w:tcPr>
          <w:p w14:paraId="5F70EA41" w14:textId="77777777" w:rsidR="00580037" w:rsidRPr="00D62E77" w:rsidRDefault="00580037" w:rsidP="0058003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09D7A718" w14:textId="77777777" w:rsidR="00580037" w:rsidRPr="00D62E77" w:rsidRDefault="00580037" w:rsidP="0058003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3131F147" w14:textId="77777777" w:rsidR="00580037" w:rsidRPr="00D62E77" w:rsidRDefault="00580037" w:rsidP="0058003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6401F50D" w14:textId="77777777" w:rsidR="00580037" w:rsidRPr="00D62E77" w:rsidRDefault="00580037" w:rsidP="00580037">
            <w:pPr>
              <w:rPr>
                <w:b/>
                <w:sz w:val="18"/>
              </w:rPr>
            </w:pPr>
            <w:r w:rsidRPr="00D62E77">
              <w:rPr>
                <w:b/>
                <w:sz w:val="16"/>
              </w:rPr>
              <w:t>Sub-Recipient/ Service Site Score</w:t>
            </w:r>
          </w:p>
        </w:tc>
        <w:tc>
          <w:tcPr>
            <w:tcW w:w="6120" w:type="dxa"/>
            <w:shd w:val="clear" w:color="auto" w:fill="EDEDED" w:themeFill="accent3" w:themeFillTint="33"/>
            <w:vAlign w:val="center"/>
          </w:tcPr>
          <w:p w14:paraId="3A22DFC5" w14:textId="77777777" w:rsidR="00580037" w:rsidRPr="00D62E77" w:rsidRDefault="00580037" w:rsidP="00580037">
            <w:pPr>
              <w:jc w:val="center"/>
              <w:rPr>
                <w:b/>
                <w:sz w:val="20"/>
              </w:rPr>
            </w:pPr>
            <w:r w:rsidRPr="00D62E77">
              <w:rPr>
                <w:b/>
                <w:sz w:val="20"/>
              </w:rPr>
              <w:t>Implementation Strategy</w:t>
            </w:r>
          </w:p>
        </w:tc>
        <w:tc>
          <w:tcPr>
            <w:tcW w:w="3505" w:type="dxa"/>
            <w:shd w:val="clear" w:color="auto" w:fill="EDEDED" w:themeFill="accent3" w:themeFillTint="33"/>
            <w:vAlign w:val="center"/>
          </w:tcPr>
          <w:p w14:paraId="66EF5F8E" w14:textId="77777777" w:rsidR="00580037" w:rsidRPr="00D62E77" w:rsidRDefault="00580037" w:rsidP="00580037">
            <w:pPr>
              <w:jc w:val="center"/>
              <w:rPr>
                <w:b/>
                <w:sz w:val="20"/>
              </w:rPr>
            </w:pPr>
            <w:r w:rsidRPr="00D62E77">
              <w:rPr>
                <w:b/>
                <w:sz w:val="20"/>
              </w:rPr>
              <w:t>Comments</w:t>
            </w:r>
          </w:p>
        </w:tc>
      </w:tr>
      <w:tr w:rsidR="00580037" w:rsidRPr="00C16CA3" w14:paraId="633F05B7" w14:textId="77777777" w:rsidTr="00956E01">
        <w:trPr>
          <w:cantSplit/>
        </w:trPr>
        <w:tc>
          <w:tcPr>
            <w:tcW w:w="919" w:type="dxa"/>
            <w:vAlign w:val="center"/>
          </w:tcPr>
          <w:p w14:paraId="7893E0AF" w14:textId="77777777" w:rsidR="00580037" w:rsidRDefault="00580037" w:rsidP="00580037">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5C1F7FED" w14:textId="77777777" w:rsidR="00580037" w:rsidRPr="00C16CA3" w:rsidRDefault="00792945" w:rsidP="00580037">
            <w:pPr>
              <w:tabs>
                <w:tab w:val="num" w:pos="480"/>
                <w:tab w:val="left" w:pos="1440"/>
              </w:tabs>
              <w:jc w:val="center"/>
              <w:rPr>
                <w:rFonts w:ascii="Calibri" w:hAnsi="Calibri" w:cs="Calibri"/>
                <w:b/>
                <w:sz w:val="18"/>
              </w:rPr>
            </w:pPr>
            <w:sdt>
              <w:sdtPr>
                <w:rPr>
                  <w:rFonts w:ascii="Webdings" w:hAnsi="Webdings"/>
                </w:rPr>
                <w:id w:val="-631642486"/>
                <w14:checkbox>
                  <w14:checked w14:val="0"/>
                  <w14:checkedState w14:val="2612" w14:font="MS Gothic"/>
                  <w14:uncheckedState w14:val="2610" w14:font="MS Gothic"/>
                </w14:checkbox>
              </w:sdtPr>
              <w:sdtEndPr/>
              <w:sdtContent>
                <w:r w:rsidR="00580037">
                  <w:rPr>
                    <w:rFonts w:ascii="MS Gothic" w:eastAsia="MS Gothic" w:hAnsi="MS Gothic" w:hint="eastAsia"/>
                  </w:rPr>
                  <w:t>☐</w:t>
                </w:r>
              </w:sdtContent>
            </w:sdt>
          </w:p>
        </w:tc>
        <w:tc>
          <w:tcPr>
            <w:tcW w:w="533" w:type="dxa"/>
            <w:vAlign w:val="center"/>
          </w:tcPr>
          <w:p w14:paraId="3F7B85BC" w14:textId="77777777" w:rsidR="00580037" w:rsidRPr="00C16CA3" w:rsidRDefault="00792945" w:rsidP="00580037">
            <w:pPr>
              <w:tabs>
                <w:tab w:val="num" w:pos="480"/>
                <w:tab w:val="left" w:pos="1440"/>
              </w:tabs>
              <w:jc w:val="center"/>
              <w:rPr>
                <w:rFonts w:ascii="Calibri" w:hAnsi="Calibri" w:cs="Calibri"/>
                <w:b/>
                <w:sz w:val="18"/>
              </w:rPr>
            </w:pPr>
            <w:sdt>
              <w:sdtPr>
                <w:rPr>
                  <w:rFonts w:ascii="Webdings" w:hAnsi="Webdings"/>
                </w:rPr>
                <w:id w:val="-1183503278"/>
                <w14:checkbox>
                  <w14:checked w14:val="0"/>
                  <w14:checkedState w14:val="2612" w14:font="MS Gothic"/>
                  <w14:uncheckedState w14:val="2610" w14:font="MS Gothic"/>
                </w14:checkbox>
              </w:sdtPr>
              <w:sdtEndPr/>
              <w:sdtContent>
                <w:r w:rsidR="00580037">
                  <w:rPr>
                    <w:rFonts w:ascii="MS Gothic" w:eastAsia="MS Gothic" w:hAnsi="MS Gothic" w:hint="eastAsia"/>
                  </w:rPr>
                  <w:t>☐</w:t>
                </w:r>
              </w:sdtContent>
            </w:sdt>
          </w:p>
        </w:tc>
        <w:tc>
          <w:tcPr>
            <w:tcW w:w="1342" w:type="dxa"/>
            <w:shd w:val="clear" w:color="auto" w:fill="AEAAAA" w:themeFill="background2" w:themeFillShade="BF"/>
            <w:vAlign w:val="center"/>
          </w:tcPr>
          <w:p w14:paraId="00C64096" w14:textId="77777777" w:rsidR="00580037" w:rsidRPr="00D62E77" w:rsidRDefault="00580037" w:rsidP="00580037">
            <w:pPr>
              <w:jc w:val="center"/>
              <w:rPr>
                <w:color w:val="FFFFFF" w:themeColor="background1"/>
                <w:sz w:val="20"/>
              </w:rPr>
            </w:pPr>
          </w:p>
        </w:tc>
        <w:tc>
          <w:tcPr>
            <w:tcW w:w="6120" w:type="dxa"/>
          </w:tcPr>
          <w:p w14:paraId="50A87250" w14:textId="148D937D" w:rsidR="00580037" w:rsidRPr="00D62E77" w:rsidRDefault="00580037" w:rsidP="00580037">
            <w:pPr>
              <w:pStyle w:val="ListParagraph"/>
              <w:numPr>
                <w:ilvl w:val="0"/>
                <w:numId w:val="21"/>
              </w:numPr>
              <w:ind w:left="342"/>
              <w:rPr>
                <w:sz w:val="20"/>
              </w:rPr>
            </w:pPr>
            <w:r w:rsidRPr="006E0D75">
              <w:rPr>
                <w:sz w:val="20"/>
                <w:lang w:bidi="en-US"/>
              </w:rPr>
              <w:t>Documentation indicate</w:t>
            </w:r>
            <w:r>
              <w:rPr>
                <w:sz w:val="20"/>
                <w:lang w:bidi="en-US"/>
              </w:rPr>
              <w:t>s</w:t>
            </w:r>
            <w:r w:rsidRPr="006E0D75">
              <w:rPr>
                <w:sz w:val="20"/>
                <w:lang w:bidi="en-US"/>
              </w:rPr>
              <w:t xml:space="preserve"> that the grantee is complying with required salary limits as documented in the most current family planning services Funding Opportunity Announcement (FOA)</w:t>
            </w:r>
            <w:r>
              <w:rPr>
                <w:sz w:val="20"/>
                <w:lang w:bidi="en-US"/>
              </w:rPr>
              <w:t xml:space="preserve"> </w:t>
            </w:r>
            <w:r w:rsidRPr="006E0D75">
              <w:rPr>
                <w:sz w:val="20"/>
                <w:lang w:bidi="en-US"/>
              </w:rPr>
              <w:t>such as budgets and payroll records.</w:t>
            </w:r>
            <w:r>
              <w:rPr>
                <w:sz w:val="20"/>
                <w:lang w:bidi="en-US"/>
              </w:rPr>
              <w:t xml:space="preserve"> </w:t>
            </w:r>
          </w:p>
        </w:tc>
        <w:tc>
          <w:tcPr>
            <w:tcW w:w="3505" w:type="dxa"/>
          </w:tcPr>
          <w:p w14:paraId="69364D43" w14:textId="10CFDE95" w:rsidR="00580037" w:rsidRPr="00B82CA8" w:rsidRDefault="00580037" w:rsidP="00570247">
            <w:pPr>
              <w:pStyle w:val="Style1"/>
              <w:rPr>
                <w:rStyle w:val="ReviewerFinancial"/>
              </w:rPr>
            </w:pPr>
          </w:p>
        </w:tc>
      </w:tr>
      <w:tr w:rsidR="00580037" w:rsidRPr="00C16CA3" w14:paraId="5062FB32" w14:textId="77777777" w:rsidTr="00956E01">
        <w:trPr>
          <w:cantSplit/>
        </w:trPr>
        <w:tc>
          <w:tcPr>
            <w:tcW w:w="12950" w:type="dxa"/>
            <w:gridSpan w:val="6"/>
          </w:tcPr>
          <w:p w14:paraId="03CB196C" w14:textId="309382C9" w:rsidR="00580037" w:rsidRPr="0048389D" w:rsidRDefault="007564E2" w:rsidP="00580037">
            <w:pPr>
              <w:spacing w:before="240" w:after="240"/>
              <w:rPr>
                <w:sz w:val="20"/>
              </w:rPr>
            </w:pPr>
            <w:r>
              <w:rPr>
                <w:b/>
                <w:sz w:val="20"/>
              </w:rPr>
              <w:t>1.6</w:t>
            </w:r>
            <w:r w:rsidR="00580037" w:rsidRPr="00D62E77">
              <w:rPr>
                <w:b/>
                <w:sz w:val="20"/>
              </w:rPr>
              <w:t xml:space="preserve"> </w:t>
            </w:r>
            <w:r w:rsidR="00580037">
              <w:rPr>
                <w:b/>
                <w:sz w:val="20"/>
              </w:rPr>
              <w:t>Additional</w:t>
            </w:r>
            <w:r w:rsidR="00580037" w:rsidRPr="00D62E77">
              <w:rPr>
                <w:b/>
                <w:sz w:val="20"/>
              </w:rPr>
              <w:t xml:space="preserve"> Comments:</w:t>
            </w:r>
            <w:r w:rsidR="0048389D">
              <w:rPr>
                <w:sz w:val="20"/>
              </w:rPr>
              <w:t xml:space="preserve"> </w:t>
            </w:r>
          </w:p>
          <w:p w14:paraId="219AF2D8" w14:textId="77777777" w:rsidR="00580037" w:rsidRPr="00C16CA3" w:rsidRDefault="00580037" w:rsidP="00580037">
            <w:pPr>
              <w:tabs>
                <w:tab w:val="num" w:pos="480"/>
                <w:tab w:val="left" w:pos="1440"/>
              </w:tabs>
              <w:rPr>
                <w:rStyle w:val="ReviewerFinancial"/>
                <w:sz w:val="22"/>
              </w:rPr>
            </w:pPr>
          </w:p>
        </w:tc>
      </w:tr>
    </w:tbl>
    <w:p w14:paraId="046D52D1" w14:textId="165FD8F6" w:rsidR="002405D5" w:rsidRDefault="002405D5">
      <w:pPr>
        <w:spacing w:after="160" w:line="259" w:lineRule="auto"/>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1342"/>
        <w:gridCol w:w="6120"/>
        <w:gridCol w:w="3505"/>
      </w:tblGrid>
      <w:tr w:rsidR="006E0D75" w:rsidRPr="00B16FB9" w14:paraId="797A01F6" w14:textId="77777777" w:rsidTr="00021C41">
        <w:trPr>
          <w:cantSplit/>
          <w:trHeight w:val="449"/>
        </w:trPr>
        <w:tc>
          <w:tcPr>
            <w:tcW w:w="12950" w:type="dxa"/>
            <w:gridSpan w:val="6"/>
            <w:shd w:val="clear" w:color="auto" w:fill="C0C0C0"/>
          </w:tcPr>
          <w:p w14:paraId="6C5BE4F9" w14:textId="25B18D2A" w:rsidR="006E0D75" w:rsidRDefault="007564E2" w:rsidP="00021C41">
            <w:pPr>
              <w:pStyle w:val="Heading2"/>
            </w:pPr>
            <w:r>
              <w:t>1</w:t>
            </w:r>
            <w:r w:rsidR="006E0D75" w:rsidRPr="00D62E77">
              <w:t>.</w:t>
            </w:r>
            <w:r>
              <w:t>7</w:t>
            </w:r>
            <w:r w:rsidR="006E0D75" w:rsidRPr="00D62E77">
              <w:t xml:space="preserve">: </w:t>
            </w:r>
            <w:r w:rsidR="006E0D75">
              <w:t>Staff Training and Project Technical Assistance</w:t>
            </w:r>
          </w:p>
          <w:p w14:paraId="1C6C154E" w14:textId="79487FE4" w:rsidR="00871A60" w:rsidRPr="00D62E77" w:rsidRDefault="00871A60" w:rsidP="00CE7AD7">
            <w:r w:rsidRPr="00871A60">
              <w:rPr>
                <w:sz w:val="22"/>
              </w:rPr>
              <w:t xml:space="preserve">Title X grantees are responsible for the training of all project staff. </w:t>
            </w:r>
          </w:p>
        </w:tc>
      </w:tr>
      <w:tr w:rsidR="006E0D75" w:rsidRPr="00B16FB9" w14:paraId="436DEBF5" w14:textId="77777777" w:rsidTr="00021C41">
        <w:trPr>
          <w:cantSplit/>
          <w:trHeight w:val="278"/>
        </w:trPr>
        <w:tc>
          <w:tcPr>
            <w:tcW w:w="12950" w:type="dxa"/>
            <w:gridSpan w:val="6"/>
            <w:shd w:val="clear" w:color="auto" w:fill="9CC2E5" w:themeFill="accent1" w:themeFillTint="99"/>
          </w:tcPr>
          <w:p w14:paraId="58AA3626" w14:textId="44A32513" w:rsidR="006E0D75" w:rsidRPr="002A0484" w:rsidRDefault="007564E2" w:rsidP="00021C41">
            <w:pPr>
              <w:tabs>
                <w:tab w:val="num" w:pos="480"/>
                <w:tab w:val="left" w:pos="1440"/>
              </w:tabs>
              <w:rPr>
                <w:rFonts w:asciiTheme="minorHAnsi" w:hAnsiTheme="minorHAnsi" w:cstheme="minorHAnsi"/>
                <w:b/>
                <w:sz w:val="22"/>
                <w:szCs w:val="22"/>
              </w:rPr>
            </w:pPr>
            <w:r w:rsidRPr="002A0484">
              <w:rPr>
                <w:rFonts w:asciiTheme="minorHAnsi" w:hAnsiTheme="minorHAnsi" w:cstheme="minorHAnsi"/>
                <w:b/>
                <w:sz w:val="22"/>
                <w:szCs w:val="22"/>
              </w:rPr>
              <w:t>Section 1.7</w:t>
            </w:r>
            <w:r w:rsidR="006E0D75" w:rsidRPr="002A0484">
              <w:rPr>
                <w:rFonts w:asciiTheme="minorHAnsi" w:hAnsiTheme="minorHAnsi" w:cstheme="minorHAnsi"/>
                <w:b/>
                <w:sz w:val="22"/>
                <w:szCs w:val="22"/>
              </w:rPr>
              <w:t xml:space="preserve">.1: Personnel </w:t>
            </w:r>
            <w:r w:rsidR="00D351A0" w:rsidRPr="002A0484">
              <w:rPr>
                <w:rFonts w:asciiTheme="minorHAnsi" w:hAnsiTheme="minorHAnsi" w:cstheme="minorHAnsi"/>
                <w:b/>
                <w:sz w:val="22"/>
                <w:szCs w:val="22"/>
              </w:rPr>
              <w:t>Training</w:t>
            </w:r>
          </w:p>
          <w:p w14:paraId="14EC2C58" w14:textId="77777777" w:rsidR="006E0D75" w:rsidRPr="00D62E77" w:rsidRDefault="00D351A0" w:rsidP="00FA705A">
            <w:pPr>
              <w:spacing w:after="240"/>
              <w:rPr>
                <w:sz w:val="20"/>
                <w:lang w:eastAsia="x-none"/>
              </w:rPr>
            </w:pPr>
            <w:r w:rsidRPr="002A0484">
              <w:rPr>
                <w:rFonts w:eastAsia="Calibri"/>
                <w:sz w:val="22"/>
                <w:szCs w:val="22"/>
                <w:lang w:eastAsia="x-none"/>
              </w:rPr>
              <w:t>Projects must provide for the orientation and in-service training of all project personnel, including the staff of sub-recipient agencies and service sites (42 CFR 59.5(b)(4)).</w:t>
            </w:r>
          </w:p>
        </w:tc>
      </w:tr>
      <w:tr w:rsidR="006E0D75" w:rsidRPr="00B16FB9" w14:paraId="3C217DEB" w14:textId="77777777" w:rsidTr="00123F00">
        <w:trPr>
          <w:cantSplit/>
        </w:trPr>
        <w:tc>
          <w:tcPr>
            <w:tcW w:w="919" w:type="dxa"/>
            <w:shd w:val="clear" w:color="auto" w:fill="EDEDED" w:themeFill="accent3" w:themeFillTint="33"/>
            <w:vAlign w:val="center"/>
          </w:tcPr>
          <w:p w14:paraId="6B01F47C" w14:textId="77777777" w:rsidR="006E0D75" w:rsidRPr="00D62E77" w:rsidRDefault="006E0D75"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450D3B1F" w14:textId="77777777" w:rsidR="006E0D75" w:rsidRPr="00D62E77" w:rsidRDefault="006E0D75"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27A1FAB1" w14:textId="77777777" w:rsidR="006E0D75" w:rsidRPr="00D62E77" w:rsidRDefault="006E0D75"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0C1B1765" w14:textId="77777777" w:rsidR="006E0D75" w:rsidRPr="00D62E77" w:rsidRDefault="006E0D75" w:rsidP="00021C41">
            <w:pPr>
              <w:rPr>
                <w:b/>
                <w:sz w:val="18"/>
              </w:rPr>
            </w:pPr>
            <w:r w:rsidRPr="00D62E77">
              <w:rPr>
                <w:b/>
                <w:sz w:val="16"/>
              </w:rPr>
              <w:t>Sub-Recipient/ Service Site Score</w:t>
            </w:r>
          </w:p>
        </w:tc>
        <w:tc>
          <w:tcPr>
            <w:tcW w:w="6120" w:type="dxa"/>
            <w:shd w:val="clear" w:color="auto" w:fill="EDEDED" w:themeFill="accent3" w:themeFillTint="33"/>
            <w:vAlign w:val="center"/>
          </w:tcPr>
          <w:p w14:paraId="065D2EEC" w14:textId="77777777" w:rsidR="006E0D75" w:rsidRPr="00D62E77" w:rsidRDefault="006E0D75" w:rsidP="00021C41">
            <w:pPr>
              <w:jc w:val="center"/>
              <w:rPr>
                <w:b/>
                <w:sz w:val="20"/>
              </w:rPr>
            </w:pPr>
            <w:r w:rsidRPr="00D62E77">
              <w:rPr>
                <w:b/>
                <w:sz w:val="20"/>
              </w:rPr>
              <w:t>Implementation Strategy</w:t>
            </w:r>
          </w:p>
        </w:tc>
        <w:tc>
          <w:tcPr>
            <w:tcW w:w="3505" w:type="dxa"/>
            <w:shd w:val="clear" w:color="auto" w:fill="EDEDED" w:themeFill="accent3" w:themeFillTint="33"/>
            <w:vAlign w:val="center"/>
          </w:tcPr>
          <w:p w14:paraId="3FDDD42C" w14:textId="77777777" w:rsidR="006E0D75" w:rsidRPr="00D62E77" w:rsidRDefault="006E0D75" w:rsidP="00021C41">
            <w:pPr>
              <w:jc w:val="center"/>
              <w:rPr>
                <w:b/>
                <w:sz w:val="20"/>
              </w:rPr>
            </w:pPr>
            <w:r w:rsidRPr="00D62E77">
              <w:rPr>
                <w:b/>
                <w:sz w:val="20"/>
              </w:rPr>
              <w:t>Comments</w:t>
            </w:r>
          </w:p>
        </w:tc>
      </w:tr>
      <w:tr w:rsidR="006E0D75" w:rsidRPr="00B16FB9" w14:paraId="01C8BFC8" w14:textId="77777777" w:rsidTr="00123F00">
        <w:trPr>
          <w:cantSplit/>
        </w:trPr>
        <w:tc>
          <w:tcPr>
            <w:tcW w:w="919" w:type="dxa"/>
            <w:vAlign w:val="center"/>
          </w:tcPr>
          <w:p w14:paraId="6BE8635B" w14:textId="77777777" w:rsidR="006E0D75" w:rsidRDefault="006E0D75" w:rsidP="00021C41">
            <w:pPr>
              <w:jc w:val="center"/>
            </w:pPr>
            <w:r w:rsidRPr="00EC62F0">
              <w:rPr>
                <w:rStyle w:val="ReviewerAdmin"/>
                <w:sz w:val="20"/>
              </w:rPr>
              <w:t>A</w:t>
            </w:r>
          </w:p>
        </w:tc>
        <w:tc>
          <w:tcPr>
            <w:tcW w:w="531" w:type="dxa"/>
            <w:vAlign w:val="center"/>
          </w:tcPr>
          <w:p w14:paraId="4D3882BC" w14:textId="77777777" w:rsidR="006E0D75" w:rsidRPr="00C16CA3" w:rsidRDefault="00792945" w:rsidP="00021C41">
            <w:pPr>
              <w:tabs>
                <w:tab w:val="num" w:pos="480"/>
                <w:tab w:val="left" w:pos="1440"/>
              </w:tabs>
              <w:jc w:val="center"/>
              <w:rPr>
                <w:rFonts w:ascii="Calibri" w:hAnsi="Calibri" w:cs="Calibri"/>
                <w:b/>
                <w:sz w:val="18"/>
              </w:rPr>
            </w:pPr>
            <w:sdt>
              <w:sdtPr>
                <w:rPr>
                  <w:rFonts w:ascii="Webdings" w:hAnsi="Webdings"/>
                </w:rPr>
                <w:id w:val="-2066789206"/>
                <w14:checkbox>
                  <w14:checked w14:val="0"/>
                  <w14:checkedState w14:val="2612" w14:font="MS Gothic"/>
                  <w14:uncheckedState w14:val="2610" w14:font="MS Gothic"/>
                </w14:checkbox>
              </w:sdtPr>
              <w:sdtEndPr/>
              <w:sdtContent>
                <w:r w:rsidR="00381062">
                  <w:rPr>
                    <w:rFonts w:ascii="MS Gothic" w:eastAsia="MS Gothic" w:hAnsi="MS Gothic" w:hint="eastAsia"/>
                  </w:rPr>
                  <w:t>☐</w:t>
                </w:r>
              </w:sdtContent>
            </w:sdt>
          </w:p>
        </w:tc>
        <w:tc>
          <w:tcPr>
            <w:tcW w:w="533" w:type="dxa"/>
            <w:vAlign w:val="center"/>
          </w:tcPr>
          <w:p w14:paraId="0BFC36B3" w14:textId="77777777" w:rsidR="006E0D75" w:rsidRPr="00C16CA3" w:rsidRDefault="00792945" w:rsidP="00021C41">
            <w:pPr>
              <w:tabs>
                <w:tab w:val="num" w:pos="480"/>
                <w:tab w:val="left" w:pos="1440"/>
              </w:tabs>
              <w:jc w:val="center"/>
              <w:rPr>
                <w:rFonts w:ascii="Calibri" w:hAnsi="Calibri" w:cs="Calibri"/>
                <w:b/>
                <w:sz w:val="18"/>
              </w:rPr>
            </w:pPr>
            <w:sdt>
              <w:sdtPr>
                <w:rPr>
                  <w:rFonts w:ascii="Webdings" w:hAnsi="Webdings"/>
                </w:rPr>
                <w:id w:val="1842814915"/>
                <w14:checkbox>
                  <w14:checked w14:val="0"/>
                  <w14:checkedState w14:val="2612" w14:font="MS Gothic"/>
                  <w14:uncheckedState w14:val="2610" w14:font="MS Gothic"/>
                </w14:checkbox>
              </w:sdtPr>
              <w:sdtEndPr/>
              <w:sdtContent>
                <w:r w:rsidR="006E0D75">
                  <w:rPr>
                    <w:rFonts w:ascii="MS Gothic" w:eastAsia="MS Gothic" w:hAnsi="MS Gothic" w:hint="eastAsia"/>
                  </w:rPr>
                  <w:t>☐</w:t>
                </w:r>
              </w:sdtContent>
            </w:sdt>
          </w:p>
        </w:tc>
        <w:tc>
          <w:tcPr>
            <w:tcW w:w="1342" w:type="dxa"/>
            <w:shd w:val="clear" w:color="auto" w:fill="AEAAAA" w:themeFill="background2" w:themeFillShade="BF"/>
            <w:vAlign w:val="center"/>
          </w:tcPr>
          <w:p w14:paraId="65CB20AE" w14:textId="77777777" w:rsidR="006E0D75" w:rsidRPr="00D62E77" w:rsidRDefault="006E0D75" w:rsidP="00021C41">
            <w:pPr>
              <w:rPr>
                <w:sz w:val="20"/>
              </w:rPr>
            </w:pPr>
          </w:p>
        </w:tc>
        <w:tc>
          <w:tcPr>
            <w:tcW w:w="6120" w:type="dxa"/>
          </w:tcPr>
          <w:p w14:paraId="3CB1A122" w14:textId="77777777" w:rsidR="006E0D75" w:rsidRPr="00D62E77" w:rsidRDefault="00D351A0" w:rsidP="002A0F42">
            <w:pPr>
              <w:pStyle w:val="ListParagraph"/>
              <w:numPr>
                <w:ilvl w:val="0"/>
                <w:numId w:val="22"/>
              </w:numPr>
              <w:ind w:left="342"/>
              <w:rPr>
                <w:rFonts w:ascii="Calibri" w:hAnsi="Calibri" w:cs="Calibri"/>
                <w:b/>
                <w:sz w:val="20"/>
              </w:rPr>
            </w:pPr>
            <w:r w:rsidRPr="00D351A0">
              <w:rPr>
                <w:sz w:val="20"/>
                <w:lang w:bidi="en-US"/>
              </w:rPr>
              <w:t>Grantee records demonstrate the assessment(s) of staff training needs and a training plan that addresses key requirements of the Title X program and priority areas.</w:t>
            </w:r>
          </w:p>
        </w:tc>
        <w:tc>
          <w:tcPr>
            <w:tcW w:w="3505" w:type="dxa"/>
          </w:tcPr>
          <w:p w14:paraId="057F5ABD" w14:textId="22682F68" w:rsidR="006E0D75" w:rsidRPr="00570247" w:rsidRDefault="006E0D75" w:rsidP="00570247">
            <w:pPr>
              <w:pStyle w:val="Style1"/>
              <w:rPr>
                <w:rStyle w:val="ReviewerFinancial"/>
                <w:rFonts w:ascii="Arial" w:hAnsi="Arial"/>
                <w:b w:val="0"/>
                <w:color w:val="auto"/>
                <w:shd w:val="clear" w:color="auto" w:fill="auto"/>
              </w:rPr>
            </w:pPr>
          </w:p>
        </w:tc>
      </w:tr>
      <w:tr w:rsidR="006E0D75" w:rsidRPr="00B16FB9" w14:paraId="7B2791EA" w14:textId="77777777" w:rsidTr="00123F00">
        <w:trPr>
          <w:cantSplit/>
        </w:trPr>
        <w:tc>
          <w:tcPr>
            <w:tcW w:w="919" w:type="dxa"/>
            <w:vAlign w:val="center"/>
          </w:tcPr>
          <w:p w14:paraId="0D721B33" w14:textId="77777777" w:rsidR="006E0D75" w:rsidRDefault="006E0D75" w:rsidP="00021C41">
            <w:pPr>
              <w:jc w:val="center"/>
            </w:pPr>
            <w:r w:rsidRPr="00EC62F0">
              <w:rPr>
                <w:rStyle w:val="ReviewerAdmin"/>
                <w:sz w:val="20"/>
              </w:rPr>
              <w:t>A</w:t>
            </w:r>
          </w:p>
        </w:tc>
        <w:tc>
          <w:tcPr>
            <w:tcW w:w="531" w:type="dxa"/>
            <w:vAlign w:val="center"/>
          </w:tcPr>
          <w:p w14:paraId="6D8A2834" w14:textId="77777777" w:rsidR="006E0D75" w:rsidRPr="00C16CA3" w:rsidRDefault="00792945" w:rsidP="00021C41">
            <w:pPr>
              <w:tabs>
                <w:tab w:val="num" w:pos="480"/>
                <w:tab w:val="left" w:pos="1440"/>
              </w:tabs>
              <w:jc w:val="center"/>
              <w:rPr>
                <w:rFonts w:ascii="Calibri" w:hAnsi="Calibri" w:cs="Calibri"/>
                <w:b/>
                <w:sz w:val="18"/>
              </w:rPr>
            </w:pPr>
            <w:sdt>
              <w:sdtPr>
                <w:rPr>
                  <w:rFonts w:ascii="Webdings" w:hAnsi="Webdings"/>
                </w:rPr>
                <w:id w:val="-1188759483"/>
                <w14:checkbox>
                  <w14:checked w14:val="0"/>
                  <w14:checkedState w14:val="2612" w14:font="MS Gothic"/>
                  <w14:uncheckedState w14:val="2610" w14:font="MS Gothic"/>
                </w14:checkbox>
              </w:sdtPr>
              <w:sdtEndPr/>
              <w:sdtContent>
                <w:r w:rsidR="006E0D75">
                  <w:rPr>
                    <w:rFonts w:ascii="MS Gothic" w:eastAsia="MS Gothic" w:hAnsi="MS Gothic" w:hint="eastAsia"/>
                  </w:rPr>
                  <w:t>☐</w:t>
                </w:r>
              </w:sdtContent>
            </w:sdt>
          </w:p>
        </w:tc>
        <w:tc>
          <w:tcPr>
            <w:tcW w:w="533" w:type="dxa"/>
            <w:vAlign w:val="center"/>
          </w:tcPr>
          <w:p w14:paraId="683537F7" w14:textId="77777777" w:rsidR="006E0D75" w:rsidRPr="00C16CA3" w:rsidRDefault="00792945" w:rsidP="00021C41">
            <w:pPr>
              <w:tabs>
                <w:tab w:val="num" w:pos="480"/>
                <w:tab w:val="left" w:pos="1440"/>
              </w:tabs>
              <w:jc w:val="center"/>
              <w:rPr>
                <w:rFonts w:ascii="Calibri" w:hAnsi="Calibri" w:cs="Calibri"/>
                <w:b/>
                <w:sz w:val="18"/>
              </w:rPr>
            </w:pPr>
            <w:sdt>
              <w:sdtPr>
                <w:rPr>
                  <w:rFonts w:ascii="Webdings" w:hAnsi="Webdings"/>
                </w:rPr>
                <w:id w:val="-614830635"/>
                <w14:checkbox>
                  <w14:checked w14:val="0"/>
                  <w14:checkedState w14:val="2612" w14:font="MS Gothic"/>
                  <w14:uncheckedState w14:val="2610" w14:font="MS Gothic"/>
                </w14:checkbox>
              </w:sdtPr>
              <w:sdtEndPr/>
              <w:sdtContent>
                <w:r w:rsidR="00D351A0">
                  <w:rPr>
                    <w:rFonts w:ascii="MS Gothic" w:eastAsia="MS Gothic" w:hAnsi="MS Gothic" w:hint="eastAsia"/>
                  </w:rPr>
                  <w:t>☐</w:t>
                </w:r>
              </w:sdtContent>
            </w:sdt>
          </w:p>
        </w:tc>
        <w:tc>
          <w:tcPr>
            <w:tcW w:w="1342" w:type="dxa"/>
            <w:shd w:val="clear" w:color="auto" w:fill="AEAAAA" w:themeFill="background2" w:themeFillShade="BF"/>
            <w:vAlign w:val="center"/>
          </w:tcPr>
          <w:p w14:paraId="5CB10048" w14:textId="77777777" w:rsidR="006E0D75" w:rsidRPr="00C16CA3" w:rsidRDefault="006E0D75" w:rsidP="00021C41">
            <w:pPr>
              <w:rPr>
                <w:sz w:val="22"/>
              </w:rPr>
            </w:pPr>
          </w:p>
        </w:tc>
        <w:tc>
          <w:tcPr>
            <w:tcW w:w="6120" w:type="dxa"/>
          </w:tcPr>
          <w:p w14:paraId="0D64A62C" w14:textId="77777777" w:rsidR="006E0D75" w:rsidRPr="00D62E77" w:rsidRDefault="00D351A0" w:rsidP="002A0F42">
            <w:pPr>
              <w:pStyle w:val="ListParagraph"/>
              <w:numPr>
                <w:ilvl w:val="0"/>
                <w:numId w:val="22"/>
              </w:numPr>
              <w:ind w:left="383"/>
              <w:rPr>
                <w:rFonts w:ascii="Calibri" w:hAnsi="Calibri" w:cs="Calibri"/>
                <w:b/>
                <w:sz w:val="20"/>
              </w:rPr>
            </w:pPr>
            <w:r w:rsidRPr="00D351A0">
              <w:rPr>
                <w:sz w:val="20"/>
                <w:lang w:bidi="en-US"/>
              </w:rPr>
              <w:t>Grantee maintains written records of orientation, in-service and other training attendance by project personnel.</w:t>
            </w:r>
          </w:p>
        </w:tc>
        <w:tc>
          <w:tcPr>
            <w:tcW w:w="3505" w:type="dxa"/>
          </w:tcPr>
          <w:p w14:paraId="69479B8E" w14:textId="701599D3" w:rsidR="006E0D75" w:rsidRPr="00570247" w:rsidRDefault="006E0D75" w:rsidP="00570247">
            <w:pPr>
              <w:pStyle w:val="Style1"/>
              <w:rPr>
                <w:rStyle w:val="ReviewerFinancial"/>
                <w:rFonts w:ascii="Arial" w:hAnsi="Arial"/>
                <w:b w:val="0"/>
                <w:color w:val="auto"/>
                <w:shd w:val="clear" w:color="auto" w:fill="auto"/>
              </w:rPr>
            </w:pPr>
          </w:p>
        </w:tc>
      </w:tr>
      <w:tr w:rsidR="00D86C6E" w:rsidRPr="00B16FB9" w14:paraId="24233CE2" w14:textId="77777777" w:rsidTr="00123F00">
        <w:trPr>
          <w:cantSplit/>
        </w:trPr>
        <w:tc>
          <w:tcPr>
            <w:tcW w:w="919" w:type="dxa"/>
            <w:vAlign w:val="center"/>
          </w:tcPr>
          <w:p w14:paraId="3815BD76" w14:textId="77777777" w:rsidR="00D86C6E" w:rsidRDefault="00D86C6E" w:rsidP="00D86C6E">
            <w:pPr>
              <w:jc w:val="center"/>
            </w:pPr>
            <w:r w:rsidRPr="00EC62F0">
              <w:rPr>
                <w:rStyle w:val="ReviewerAdmin"/>
                <w:sz w:val="20"/>
              </w:rPr>
              <w:t>A</w:t>
            </w:r>
          </w:p>
        </w:tc>
        <w:tc>
          <w:tcPr>
            <w:tcW w:w="531" w:type="dxa"/>
            <w:vAlign w:val="center"/>
          </w:tcPr>
          <w:p w14:paraId="351230A9" w14:textId="77777777" w:rsidR="00D86C6E" w:rsidRPr="00C16CA3" w:rsidRDefault="00792945" w:rsidP="00D86C6E">
            <w:pPr>
              <w:tabs>
                <w:tab w:val="num" w:pos="480"/>
                <w:tab w:val="left" w:pos="1440"/>
              </w:tabs>
              <w:jc w:val="center"/>
              <w:rPr>
                <w:rFonts w:ascii="Calibri" w:hAnsi="Calibri" w:cs="Calibri"/>
                <w:b/>
                <w:sz w:val="18"/>
              </w:rPr>
            </w:pPr>
            <w:sdt>
              <w:sdtPr>
                <w:rPr>
                  <w:rFonts w:ascii="Webdings" w:hAnsi="Webdings"/>
                </w:rPr>
                <w:id w:val="1269583986"/>
                <w14:checkbox>
                  <w14:checked w14:val="0"/>
                  <w14:checkedState w14:val="2612" w14:font="MS Gothic"/>
                  <w14:uncheckedState w14:val="2610" w14:font="MS Gothic"/>
                </w14:checkbox>
              </w:sdtPr>
              <w:sdtEndPr/>
              <w:sdtContent>
                <w:r w:rsidR="00D86C6E">
                  <w:rPr>
                    <w:rFonts w:ascii="MS Gothic" w:eastAsia="MS Gothic" w:hAnsi="MS Gothic" w:hint="eastAsia"/>
                  </w:rPr>
                  <w:t>☐</w:t>
                </w:r>
              </w:sdtContent>
            </w:sdt>
          </w:p>
        </w:tc>
        <w:tc>
          <w:tcPr>
            <w:tcW w:w="533" w:type="dxa"/>
            <w:vAlign w:val="center"/>
          </w:tcPr>
          <w:p w14:paraId="15E1803D" w14:textId="77777777" w:rsidR="00D86C6E" w:rsidRPr="00C16CA3" w:rsidRDefault="00792945" w:rsidP="00D86C6E">
            <w:pPr>
              <w:tabs>
                <w:tab w:val="num" w:pos="480"/>
                <w:tab w:val="left" w:pos="1440"/>
              </w:tabs>
              <w:jc w:val="center"/>
              <w:rPr>
                <w:rFonts w:ascii="Calibri" w:hAnsi="Calibri" w:cs="Calibri"/>
                <w:b/>
                <w:sz w:val="18"/>
              </w:rPr>
            </w:pPr>
            <w:sdt>
              <w:sdtPr>
                <w:rPr>
                  <w:rFonts w:ascii="Webdings" w:hAnsi="Webdings"/>
                </w:rPr>
                <w:id w:val="1796715998"/>
                <w14:checkbox>
                  <w14:checked w14:val="0"/>
                  <w14:checkedState w14:val="2612" w14:font="MS Gothic"/>
                  <w14:uncheckedState w14:val="2610" w14:font="MS Gothic"/>
                </w14:checkbox>
              </w:sdtPr>
              <w:sdtEndPr/>
              <w:sdtContent>
                <w:r w:rsidR="00D86C6E">
                  <w:rPr>
                    <w:rFonts w:ascii="MS Gothic" w:eastAsia="MS Gothic" w:hAnsi="MS Gothic" w:hint="eastAsia"/>
                  </w:rPr>
                  <w:t>☐</w:t>
                </w:r>
              </w:sdtContent>
            </w:sdt>
          </w:p>
        </w:tc>
        <w:tc>
          <w:tcPr>
            <w:tcW w:w="1342" w:type="dxa"/>
            <w:shd w:val="clear" w:color="auto" w:fill="auto"/>
            <w:vAlign w:val="center"/>
          </w:tcPr>
          <w:p w14:paraId="07016A86" w14:textId="77777777" w:rsidR="00D86C6E" w:rsidRPr="00C16CA3" w:rsidRDefault="00D86C6E" w:rsidP="00D86C6E">
            <w:pPr>
              <w:jc w:val="center"/>
              <w:rPr>
                <w:sz w:val="22"/>
              </w:rPr>
            </w:pPr>
            <w:r w:rsidRPr="00CD0CF5">
              <w:rPr>
                <w:sz w:val="18"/>
              </w:rPr>
              <w:t>Question N/A (No Sub-Recipients)</w:t>
            </w:r>
            <w:sdt>
              <w:sdtPr>
                <w:rPr>
                  <w:rFonts w:ascii="Webdings" w:hAnsi="Webdings"/>
                </w:rPr>
                <w:id w:val="10292983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0" w:type="dxa"/>
          </w:tcPr>
          <w:p w14:paraId="5C60394C" w14:textId="77777777" w:rsidR="00D86C6E" w:rsidRPr="000B36AC" w:rsidRDefault="00D86C6E" w:rsidP="00D86C6E">
            <w:pPr>
              <w:pStyle w:val="ListParagraph"/>
              <w:numPr>
                <w:ilvl w:val="0"/>
                <w:numId w:val="22"/>
              </w:numPr>
              <w:ind w:left="383"/>
              <w:rPr>
                <w:sz w:val="20"/>
                <w:lang w:bidi="en-US"/>
              </w:rPr>
            </w:pPr>
            <w:r w:rsidRPr="00D351A0">
              <w:rPr>
                <w:sz w:val="20"/>
                <w:lang w:bidi="en-US"/>
              </w:rPr>
              <w:t>Grantee documentation demonstrates oversight of sub-recipient training plans and activities.</w:t>
            </w:r>
          </w:p>
        </w:tc>
        <w:tc>
          <w:tcPr>
            <w:tcW w:w="3505" w:type="dxa"/>
          </w:tcPr>
          <w:p w14:paraId="7282EF4C" w14:textId="66C6AEE0" w:rsidR="00D86C6E" w:rsidRPr="00570247" w:rsidRDefault="00D86C6E" w:rsidP="00570247">
            <w:pPr>
              <w:pStyle w:val="Style1"/>
              <w:rPr>
                <w:rStyle w:val="ReviewerFinancial"/>
                <w:rFonts w:ascii="Arial" w:hAnsi="Arial"/>
                <w:b w:val="0"/>
                <w:color w:val="auto"/>
                <w:shd w:val="clear" w:color="auto" w:fill="auto"/>
              </w:rPr>
            </w:pPr>
          </w:p>
        </w:tc>
      </w:tr>
      <w:tr w:rsidR="00C260D8" w:rsidRPr="00B16FB9" w14:paraId="30B6AFCA" w14:textId="77777777" w:rsidTr="00123F00">
        <w:trPr>
          <w:cantSplit/>
        </w:trPr>
        <w:tc>
          <w:tcPr>
            <w:tcW w:w="919" w:type="dxa"/>
            <w:vAlign w:val="center"/>
          </w:tcPr>
          <w:p w14:paraId="4669D5A2" w14:textId="37DCAF36" w:rsidR="00C260D8" w:rsidRPr="00EC62F0" w:rsidRDefault="00C260D8" w:rsidP="00C260D8">
            <w:pPr>
              <w:jc w:val="center"/>
              <w:rPr>
                <w:rStyle w:val="ReviewerAdmin"/>
                <w:sz w:val="20"/>
              </w:rPr>
            </w:pPr>
            <w:r w:rsidRPr="00EC62F0">
              <w:rPr>
                <w:rStyle w:val="ReviewerAdmin"/>
                <w:sz w:val="20"/>
              </w:rPr>
              <w:t>A</w:t>
            </w:r>
          </w:p>
        </w:tc>
        <w:tc>
          <w:tcPr>
            <w:tcW w:w="531" w:type="dxa"/>
            <w:vAlign w:val="center"/>
          </w:tcPr>
          <w:p w14:paraId="6535935F" w14:textId="283A70AD" w:rsidR="00C260D8" w:rsidRDefault="00792945" w:rsidP="00C260D8">
            <w:pPr>
              <w:tabs>
                <w:tab w:val="num" w:pos="480"/>
                <w:tab w:val="left" w:pos="1440"/>
              </w:tabs>
              <w:jc w:val="center"/>
              <w:rPr>
                <w:rFonts w:ascii="Webdings" w:hAnsi="Webdings"/>
              </w:rPr>
            </w:pPr>
            <w:sdt>
              <w:sdtPr>
                <w:rPr>
                  <w:rFonts w:ascii="Webdings" w:hAnsi="Webdings"/>
                </w:rPr>
                <w:id w:val="108867858"/>
                <w14:checkbox>
                  <w14:checked w14:val="0"/>
                  <w14:checkedState w14:val="2612" w14:font="MS Gothic"/>
                  <w14:uncheckedState w14:val="2610" w14:font="MS Gothic"/>
                </w14:checkbox>
              </w:sdtPr>
              <w:sdtEndPr/>
              <w:sdtContent>
                <w:r w:rsidR="00C260D8">
                  <w:rPr>
                    <w:rFonts w:ascii="MS Gothic" w:eastAsia="MS Gothic" w:hAnsi="MS Gothic" w:hint="eastAsia"/>
                  </w:rPr>
                  <w:t>☐</w:t>
                </w:r>
              </w:sdtContent>
            </w:sdt>
          </w:p>
        </w:tc>
        <w:tc>
          <w:tcPr>
            <w:tcW w:w="533" w:type="dxa"/>
            <w:vAlign w:val="center"/>
          </w:tcPr>
          <w:p w14:paraId="53639673" w14:textId="65017051" w:rsidR="00C260D8" w:rsidRDefault="00792945" w:rsidP="00C260D8">
            <w:pPr>
              <w:tabs>
                <w:tab w:val="num" w:pos="480"/>
                <w:tab w:val="left" w:pos="1440"/>
              </w:tabs>
              <w:jc w:val="center"/>
              <w:rPr>
                <w:rFonts w:ascii="Webdings" w:hAnsi="Webdings"/>
              </w:rPr>
            </w:pPr>
            <w:sdt>
              <w:sdtPr>
                <w:rPr>
                  <w:rFonts w:ascii="Webdings" w:hAnsi="Webdings"/>
                </w:rPr>
                <w:id w:val="-582135874"/>
                <w14:checkbox>
                  <w14:checked w14:val="0"/>
                  <w14:checkedState w14:val="2612" w14:font="MS Gothic"/>
                  <w14:uncheckedState w14:val="2610" w14:font="MS Gothic"/>
                </w14:checkbox>
              </w:sdtPr>
              <w:sdtEndPr/>
              <w:sdtContent>
                <w:r w:rsidR="00C260D8">
                  <w:rPr>
                    <w:rFonts w:ascii="MS Gothic" w:eastAsia="MS Gothic" w:hAnsi="MS Gothic" w:hint="eastAsia"/>
                  </w:rPr>
                  <w:t>☐</w:t>
                </w:r>
              </w:sdtContent>
            </w:sdt>
          </w:p>
        </w:tc>
        <w:tc>
          <w:tcPr>
            <w:tcW w:w="1342" w:type="dxa"/>
            <w:shd w:val="clear" w:color="auto" w:fill="auto"/>
            <w:vAlign w:val="center"/>
          </w:tcPr>
          <w:p w14:paraId="295C4ED9" w14:textId="25D7DC11" w:rsidR="00123F00" w:rsidRPr="00D62E77" w:rsidRDefault="00123F00" w:rsidP="00123F00">
            <w:pPr>
              <w:rPr>
                <w:sz w:val="16"/>
              </w:rPr>
            </w:pPr>
            <w:r w:rsidRPr="00D62E77">
              <w:rPr>
                <w:sz w:val="16"/>
              </w:rPr>
              <w:t>Site A:</w:t>
            </w:r>
            <w:r>
              <w:rPr>
                <w:sz w:val="16"/>
              </w:rPr>
              <w:t xml:space="preserve"> </w:t>
            </w:r>
            <w:sdt>
              <w:sdtPr>
                <w:rPr>
                  <w:sz w:val="16"/>
                </w:rPr>
                <w:id w:val="690964324"/>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5549B56B" w14:textId="1027A6EA" w:rsidR="00123F00" w:rsidRPr="00D62E77" w:rsidRDefault="00123F00" w:rsidP="00123F00">
            <w:pPr>
              <w:rPr>
                <w:sz w:val="16"/>
              </w:rPr>
            </w:pPr>
            <w:r w:rsidRPr="00D62E77">
              <w:rPr>
                <w:sz w:val="16"/>
              </w:rPr>
              <w:t>Site B:</w:t>
            </w:r>
            <w:r>
              <w:rPr>
                <w:sz w:val="16"/>
              </w:rPr>
              <w:t xml:space="preserve"> </w:t>
            </w:r>
            <w:sdt>
              <w:sdtPr>
                <w:rPr>
                  <w:sz w:val="16"/>
                </w:rPr>
                <w:id w:val="50024683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2E8FAC0B" w14:textId="07C1BADE" w:rsidR="00C260D8" w:rsidRPr="00D62E77" w:rsidRDefault="00123F00" w:rsidP="00123F00">
            <w:pPr>
              <w:rPr>
                <w:sz w:val="16"/>
              </w:rPr>
            </w:pPr>
            <w:r w:rsidRPr="00D62E77">
              <w:rPr>
                <w:sz w:val="16"/>
              </w:rPr>
              <w:t xml:space="preserve">Site C: </w:t>
            </w:r>
            <w:sdt>
              <w:sdtPr>
                <w:rPr>
                  <w:sz w:val="16"/>
                </w:rPr>
                <w:id w:val="95422018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0" w:type="dxa"/>
          </w:tcPr>
          <w:p w14:paraId="58C7FBE9" w14:textId="26C3200F" w:rsidR="00C260D8" w:rsidRPr="006E0D75" w:rsidRDefault="00C260D8" w:rsidP="00C260D8">
            <w:pPr>
              <w:pStyle w:val="ListParagraph"/>
              <w:numPr>
                <w:ilvl w:val="0"/>
                <w:numId w:val="22"/>
              </w:numPr>
              <w:ind w:left="383"/>
              <w:rPr>
                <w:sz w:val="20"/>
                <w:lang w:bidi="en-US"/>
              </w:rPr>
            </w:pPr>
            <w:r>
              <w:rPr>
                <w:sz w:val="20"/>
                <w:lang w:bidi="en-US"/>
              </w:rPr>
              <w:t>Service site policy requires orientation for all new</w:t>
            </w:r>
            <w:r w:rsidR="0096004B">
              <w:rPr>
                <w:sz w:val="20"/>
                <w:lang w:bidi="en-US"/>
              </w:rPr>
              <w:t xml:space="preserve"> project personnel.  </w:t>
            </w:r>
          </w:p>
        </w:tc>
        <w:tc>
          <w:tcPr>
            <w:tcW w:w="3505" w:type="dxa"/>
          </w:tcPr>
          <w:p w14:paraId="0B17F24A" w14:textId="59D5B0EB" w:rsidR="00C260D8" w:rsidRPr="00570247" w:rsidRDefault="00C260D8" w:rsidP="00570247">
            <w:pPr>
              <w:pStyle w:val="Style1"/>
              <w:rPr>
                <w:rStyle w:val="ReviewerFinancial"/>
                <w:rFonts w:ascii="Arial" w:hAnsi="Arial"/>
                <w:b w:val="0"/>
                <w:color w:val="auto"/>
                <w:shd w:val="clear" w:color="auto" w:fill="auto"/>
              </w:rPr>
            </w:pPr>
          </w:p>
        </w:tc>
      </w:tr>
      <w:tr w:rsidR="00C260D8" w:rsidRPr="00B16FB9" w14:paraId="48254594" w14:textId="77777777" w:rsidTr="00123F00">
        <w:trPr>
          <w:cantSplit/>
        </w:trPr>
        <w:tc>
          <w:tcPr>
            <w:tcW w:w="919" w:type="dxa"/>
            <w:vAlign w:val="center"/>
          </w:tcPr>
          <w:p w14:paraId="1EA28139" w14:textId="0B9D4343" w:rsidR="00C260D8" w:rsidRPr="00EC62F0" w:rsidRDefault="00C260D8" w:rsidP="00C260D8">
            <w:pPr>
              <w:jc w:val="center"/>
              <w:rPr>
                <w:rStyle w:val="ReviewerAdmin"/>
                <w:sz w:val="20"/>
              </w:rPr>
            </w:pPr>
            <w:r w:rsidRPr="00EC62F0">
              <w:rPr>
                <w:rStyle w:val="ReviewerAdmin"/>
                <w:sz w:val="20"/>
              </w:rPr>
              <w:t>A</w:t>
            </w:r>
          </w:p>
        </w:tc>
        <w:tc>
          <w:tcPr>
            <w:tcW w:w="531" w:type="dxa"/>
            <w:vAlign w:val="center"/>
          </w:tcPr>
          <w:p w14:paraId="5B443329" w14:textId="2B2A0CCD" w:rsidR="00C260D8" w:rsidRDefault="00792945" w:rsidP="00C260D8">
            <w:pPr>
              <w:tabs>
                <w:tab w:val="num" w:pos="480"/>
                <w:tab w:val="left" w:pos="1440"/>
              </w:tabs>
              <w:jc w:val="center"/>
              <w:rPr>
                <w:rFonts w:ascii="Webdings" w:hAnsi="Webdings"/>
              </w:rPr>
            </w:pPr>
            <w:sdt>
              <w:sdtPr>
                <w:rPr>
                  <w:rFonts w:ascii="Webdings" w:hAnsi="Webdings"/>
                </w:rPr>
                <w:id w:val="1574305154"/>
                <w14:checkbox>
                  <w14:checked w14:val="0"/>
                  <w14:checkedState w14:val="2612" w14:font="MS Gothic"/>
                  <w14:uncheckedState w14:val="2610" w14:font="MS Gothic"/>
                </w14:checkbox>
              </w:sdtPr>
              <w:sdtEndPr/>
              <w:sdtContent>
                <w:r w:rsidR="00C260D8">
                  <w:rPr>
                    <w:rFonts w:ascii="MS Gothic" w:eastAsia="MS Gothic" w:hAnsi="MS Gothic" w:hint="eastAsia"/>
                  </w:rPr>
                  <w:t>☐</w:t>
                </w:r>
              </w:sdtContent>
            </w:sdt>
          </w:p>
        </w:tc>
        <w:tc>
          <w:tcPr>
            <w:tcW w:w="533" w:type="dxa"/>
            <w:vAlign w:val="center"/>
          </w:tcPr>
          <w:p w14:paraId="626B825C" w14:textId="0739D570" w:rsidR="00C260D8" w:rsidRDefault="00792945" w:rsidP="00C260D8">
            <w:pPr>
              <w:tabs>
                <w:tab w:val="num" w:pos="480"/>
                <w:tab w:val="left" w:pos="1440"/>
              </w:tabs>
              <w:jc w:val="center"/>
              <w:rPr>
                <w:rFonts w:ascii="Webdings" w:hAnsi="Webdings"/>
              </w:rPr>
            </w:pPr>
            <w:sdt>
              <w:sdtPr>
                <w:rPr>
                  <w:rFonts w:ascii="Webdings" w:hAnsi="Webdings"/>
                </w:rPr>
                <w:id w:val="-981081139"/>
                <w14:checkbox>
                  <w14:checked w14:val="0"/>
                  <w14:checkedState w14:val="2612" w14:font="MS Gothic"/>
                  <w14:uncheckedState w14:val="2610" w14:font="MS Gothic"/>
                </w14:checkbox>
              </w:sdtPr>
              <w:sdtEndPr/>
              <w:sdtContent>
                <w:r w:rsidR="00C260D8">
                  <w:rPr>
                    <w:rFonts w:ascii="MS Gothic" w:eastAsia="MS Gothic" w:hAnsi="MS Gothic" w:hint="eastAsia"/>
                  </w:rPr>
                  <w:t>☐</w:t>
                </w:r>
              </w:sdtContent>
            </w:sdt>
          </w:p>
        </w:tc>
        <w:tc>
          <w:tcPr>
            <w:tcW w:w="1342" w:type="dxa"/>
            <w:shd w:val="clear" w:color="auto" w:fill="auto"/>
            <w:vAlign w:val="center"/>
          </w:tcPr>
          <w:p w14:paraId="4952509E" w14:textId="413C5FBC" w:rsidR="00123F00" w:rsidRPr="00D62E77" w:rsidRDefault="00123F00" w:rsidP="00123F00">
            <w:pPr>
              <w:rPr>
                <w:sz w:val="16"/>
              </w:rPr>
            </w:pPr>
            <w:r w:rsidRPr="00D62E77">
              <w:rPr>
                <w:sz w:val="16"/>
              </w:rPr>
              <w:t>Site A:</w:t>
            </w:r>
            <w:r>
              <w:rPr>
                <w:sz w:val="16"/>
              </w:rPr>
              <w:t xml:space="preserve"> </w:t>
            </w:r>
            <w:sdt>
              <w:sdtPr>
                <w:rPr>
                  <w:sz w:val="16"/>
                </w:rPr>
                <w:id w:val="-140089917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5EB997B" w14:textId="240E3C5D" w:rsidR="00123F00" w:rsidRPr="00D62E77" w:rsidRDefault="00123F00" w:rsidP="00123F00">
            <w:pPr>
              <w:rPr>
                <w:sz w:val="16"/>
              </w:rPr>
            </w:pPr>
            <w:r w:rsidRPr="00D62E77">
              <w:rPr>
                <w:sz w:val="16"/>
              </w:rPr>
              <w:t>Site B:</w:t>
            </w:r>
            <w:r>
              <w:rPr>
                <w:sz w:val="16"/>
              </w:rPr>
              <w:t xml:space="preserve"> </w:t>
            </w:r>
            <w:sdt>
              <w:sdtPr>
                <w:rPr>
                  <w:sz w:val="16"/>
                </w:rPr>
                <w:id w:val="-188231087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5174F4CA" w14:textId="6A6C0CF3" w:rsidR="00C260D8" w:rsidRPr="00CD0CF5" w:rsidRDefault="00123F00" w:rsidP="00123F00">
            <w:pPr>
              <w:rPr>
                <w:sz w:val="18"/>
              </w:rPr>
            </w:pPr>
            <w:r w:rsidRPr="00D62E77">
              <w:rPr>
                <w:sz w:val="16"/>
              </w:rPr>
              <w:t xml:space="preserve">Site C: </w:t>
            </w:r>
            <w:sdt>
              <w:sdtPr>
                <w:rPr>
                  <w:sz w:val="16"/>
                </w:rPr>
                <w:id w:val="195058160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0" w:type="dxa"/>
          </w:tcPr>
          <w:p w14:paraId="1139CEAE" w14:textId="77777777" w:rsidR="00C260D8" w:rsidRDefault="00C260D8" w:rsidP="00C260D8">
            <w:pPr>
              <w:pStyle w:val="ListParagraph"/>
              <w:numPr>
                <w:ilvl w:val="0"/>
                <w:numId w:val="22"/>
              </w:numPr>
              <w:ind w:left="383"/>
              <w:rPr>
                <w:sz w:val="20"/>
                <w:lang w:bidi="en-US"/>
              </w:rPr>
            </w:pPr>
            <w:r w:rsidRPr="006E0D75">
              <w:rPr>
                <w:sz w:val="20"/>
                <w:lang w:bidi="en-US"/>
              </w:rPr>
              <w:t xml:space="preserve">Documentation at service sites includes records of </w:t>
            </w:r>
            <w:r>
              <w:rPr>
                <w:sz w:val="20"/>
                <w:lang w:bidi="en-US"/>
              </w:rPr>
              <w:t xml:space="preserve">orientation and in-service training for all project personnel. </w:t>
            </w:r>
          </w:p>
          <w:p w14:paraId="0EDFBC68" w14:textId="0720D28B" w:rsidR="00C260D8" w:rsidRPr="00D351A0" w:rsidRDefault="00C260D8" w:rsidP="00C260D8">
            <w:pPr>
              <w:pStyle w:val="ListParagraph"/>
              <w:ind w:left="383"/>
              <w:rPr>
                <w:sz w:val="20"/>
                <w:lang w:bidi="en-US"/>
              </w:rPr>
            </w:pPr>
          </w:p>
        </w:tc>
        <w:tc>
          <w:tcPr>
            <w:tcW w:w="3505" w:type="dxa"/>
          </w:tcPr>
          <w:p w14:paraId="384B9F26" w14:textId="43599E38" w:rsidR="00C260D8" w:rsidRPr="00570247" w:rsidRDefault="00C260D8" w:rsidP="00570247">
            <w:pPr>
              <w:pStyle w:val="Style1"/>
              <w:rPr>
                <w:rStyle w:val="ReviewerFinancial"/>
                <w:rFonts w:ascii="Arial" w:hAnsi="Arial"/>
                <w:b w:val="0"/>
                <w:color w:val="auto"/>
                <w:shd w:val="clear" w:color="auto" w:fill="auto"/>
              </w:rPr>
            </w:pPr>
          </w:p>
        </w:tc>
      </w:tr>
      <w:tr w:rsidR="00C260D8" w:rsidRPr="00B16FB9" w14:paraId="270BA324" w14:textId="77777777" w:rsidTr="00021C41">
        <w:trPr>
          <w:cantSplit/>
        </w:trPr>
        <w:tc>
          <w:tcPr>
            <w:tcW w:w="12950" w:type="dxa"/>
            <w:gridSpan w:val="6"/>
            <w:shd w:val="clear" w:color="auto" w:fill="9CC2E5" w:themeFill="accent1" w:themeFillTint="99"/>
          </w:tcPr>
          <w:p w14:paraId="0E69A755" w14:textId="5A749BCE" w:rsidR="00C260D8" w:rsidRPr="002A0484" w:rsidRDefault="007564E2" w:rsidP="00C260D8">
            <w:pPr>
              <w:tabs>
                <w:tab w:val="num" w:pos="480"/>
                <w:tab w:val="left" w:pos="1440"/>
              </w:tabs>
              <w:rPr>
                <w:rFonts w:asciiTheme="minorHAnsi" w:hAnsiTheme="minorHAnsi" w:cstheme="minorHAnsi"/>
                <w:b/>
                <w:sz w:val="22"/>
                <w:szCs w:val="22"/>
              </w:rPr>
            </w:pPr>
            <w:r w:rsidRPr="002A0484">
              <w:rPr>
                <w:rFonts w:asciiTheme="minorHAnsi" w:hAnsiTheme="minorHAnsi" w:cstheme="minorHAnsi"/>
                <w:b/>
                <w:sz w:val="22"/>
                <w:szCs w:val="22"/>
              </w:rPr>
              <w:t>Section 1.7</w:t>
            </w:r>
            <w:r w:rsidR="00C260D8" w:rsidRPr="002A0484">
              <w:rPr>
                <w:rFonts w:asciiTheme="minorHAnsi" w:hAnsiTheme="minorHAnsi" w:cstheme="minorHAnsi"/>
                <w:b/>
                <w:sz w:val="22"/>
                <w:szCs w:val="22"/>
              </w:rPr>
              <w:t>.2: Training on Federal/State Reporting Requirements</w:t>
            </w:r>
          </w:p>
          <w:p w14:paraId="06452E3E" w14:textId="566FD571" w:rsidR="00C260D8" w:rsidRPr="00D62E77" w:rsidRDefault="00C260D8" w:rsidP="00C260D8">
            <w:pPr>
              <w:tabs>
                <w:tab w:val="num" w:pos="480"/>
                <w:tab w:val="left" w:pos="1440"/>
              </w:tabs>
              <w:spacing w:after="240"/>
              <w:rPr>
                <w:rFonts w:asciiTheme="minorHAnsi" w:hAnsiTheme="minorHAnsi" w:cstheme="minorHAnsi"/>
                <w:b/>
                <w:sz w:val="20"/>
              </w:rPr>
            </w:pPr>
            <w:r w:rsidRPr="002A0484">
              <w:rPr>
                <w:rFonts w:eastAsia="Calibri"/>
                <w:sz w:val="22"/>
                <w:szCs w:val="22"/>
                <w:lang w:eastAsia="x-none" w:bidi="en-US"/>
              </w:rPr>
              <w:t>The project’s orientation/in-service training includes annual training on Federal/State and local laws regarding notification or reporting of child abuse, child molestation, sexual abuse, rape, or incest, intimate partner violence, as well as on human trafficking</w:t>
            </w:r>
            <w:r w:rsidR="00836340">
              <w:rPr>
                <w:rFonts w:eastAsia="Calibri"/>
                <w:sz w:val="22"/>
                <w:szCs w:val="22"/>
                <w:lang w:eastAsia="x-none" w:bidi="en-US"/>
              </w:rPr>
              <w:t xml:space="preserve"> </w:t>
            </w:r>
            <w:r w:rsidRPr="002A0484">
              <w:rPr>
                <w:rFonts w:eastAsia="Calibri"/>
                <w:sz w:val="22"/>
                <w:szCs w:val="22"/>
                <w:lang w:eastAsia="x-none" w:bidi="en-US"/>
              </w:rPr>
              <w:t>(42 CFR 59.17).</w:t>
            </w:r>
          </w:p>
        </w:tc>
      </w:tr>
      <w:tr w:rsidR="00C260D8" w:rsidRPr="00B16FB9" w14:paraId="701BF223" w14:textId="77777777" w:rsidTr="00123F00">
        <w:trPr>
          <w:cantSplit/>
        </w:trPr>
        <w:tc>
          <w:tcPr>
            <w:tcW w:w="919" w:type="dxa"/>
            <w:shd w:val="clear" w:color="auto" w:fill="EDEDED" w:themeFill="accent3" w:themeFillTint="33"/>
            <w:vAlign w:val="center"/>
          </w:tcPr>
          <w:p w14:paraId="047E72C6" w14:textId="77777777" w:rsidR="00C260D8" w:rsidRPr="00D62E77" w:rsidRDefault="00C260D8" w:rsidP="00C260D8">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0205CF7B" w14:textId="77777777" w:rsidR="00C260D8" w:rsidRPr="00D62E77" w:rsidRDefault="00C260D8" w:rsidP="00C260D8">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33F541FB" w14:textId="77777777" w:rsidR="00C260D8" w:rsidRPr="00D62E77" w:rsidRDefault="00C260D8" w:rsidP="00C260D8">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62F0F8AD" w14:textId="77777777" w:rsidR="00C260D8" w:rsidRPr="00D62E77" w:rsidRDefault="00C260D8" w:rsidP="00C260D8">
            <w:pPr>
              <w:rPr>
                <w:b/>
                <w:sz w:val="18"/>
              </w:rPr>
            </w:pPr>
            <w:r w:rsidRPr="00D62E77">
              <w:rPr>
                <w:b/>
                <w:sz w:val="16"/>
              </w:rPr>
              <w:t>Sub-Recipient/ Service Site Score</w:t>
            </w:r>
          </w:p>
        </w:tc>
        <w:tc>
          <w:tcPr>
            <w:tcW w:w="6120" w:type="dxa"/>
            <w:shd w:val="clear" w:color="auto" w:fill="EDEDED" w:themeFill="accent3" w:themeFillTint="33"/>
            <w:vAlign w:val="center"/>
          </w:tcPr>
          <w:p w14:paraId="5180E20F" w14:textId="77777777" w:rsidR="00C260D8" w:rsidRPr="00D62E77" w:rsidRDefault="00C260D8" w:rsidP="00C260D8">
            <w:pPr>
              <w:jc w:val="center"/>
              <w:rPr>
                <w:b/>
                <w:sz w:val="20"/>
              </w:rPr>
            </w:pPr>
            <w:r w:rsidRPr="00D62E77">
              <w:rPr>
                <w:b/>
                <w:sz w:val="20"/>
              </w:rPr>
              <w:t>Implementation Strategy</w:t>
            </w:r>
          </w:p>
        </w:tc>
        <w:tc>
          <w:tcPr>
            <w:tcW w:w="3505" w:type="dxa"/>
            <w:shd w:val="clear" w:color="auto" w:fill="EDEDED" w:themeFill="accent3" w:themeFillTint="33"/>
            <w:vAlign w:val="center"/>
          </w:tcPr>
          <w:p w14:paraId="586D31CA" w14:textId="77777777" w:rsidR="00C260D8" w:rsidRPr="00D62E77" w:rsidRDefault="00C260D8" w:rsidP="00C260D8">
            <w:pPr>
              <w:jc w:val="center"/>
              <w:rPr>
                <w:b/>
                <w:sz w:val="20"/>
              </w:rPr>
            </w:pPr>
            <w:r w:rsidRPr="00D62E77">
              <w:rPr>
                <w:b/>
                <w:sz w:val="20"/>
              </w:rPr>
              <w:t>Comments</w:t>
            </w:r>
          </w:p>
        </w:tc>
      </w:tr>
      <w:tr w:rsidR="00C260D8" w:rsidRPr="00B16FB9" w14:paraId="607D9C6E" w14:textId="77777777" w:rsidTr="00123F00">
        <w:trPr>
          <w:cantSplit/>
        </w:trPr>
        <w:tc>
          <w:tcPr>
            <w:tcW w:w="919" w:type="dxa"/>
            <w:vAlign w:val="center"/>
          </w:tcPr>
          <w:p w14:paraId="7B252E29" w14:textId="77777777" w:rsidR="00C260D8" w:rsidRDefault="00C260D8" w:rsidP="00C260D8">
            <w:pPr>
              <w:jc w:val="center"/>
            </w:pPr>
            <w:r w:rsidRPr="00EC62F0">
              <w:rPr>
                <w:rStyle w:val="ReviewerAdmin"/>
                <w:sz w:val="20"/>
              </w:rPr>
              <w:t>A</w:t>
            </w:r>
          </w:p>
        </w:tc>
        <w:tc>
          <w:tcPr>
            <w:tcW w:w="531" w:type="dxa"/>
            <w:vAlign w:val="center"/>
          </w:tcPr>
          <w:p w14:paraId="5C68C810" w14:textId="77777777" w:rsidR="00C260D8" w:rsidRPr="00C16CA3" w:rsidRDefault="00792945" w:rsidP="00C260D8">
            <w:pPr>
              <w:tabs>
                <w:tab w:val="num" w:pos="480"/>
                <w:tab w:val="left" w:pos="1440"/>
              </w:tabs>
              <w:jc w:val="center"/>
              <w:rPr>
                <w:rFonts w:ascii="Calibri" w:hAnsi="Calibri" w:cs="Calibri"/>
                <w:b/>
                <w:sz w:val="18"/>
              </w:rPr>
            </w:pPr>
            <w:sdt>
              <w:sdtPr>
                <w:rPr>
                  <w:rFonts w:ascii="Webdings" w:hAnsi="Webdings"/>
                </w:rPr>
                <w:id w:val="-867747281"/>
                <w14:checkbox>
                  <w14:checked w14:val="0"/>
                  <w14:checkedState w14:val="2612" w14:font="MS Gothic"/>
                  <w14:uncheckedState w14:val="2610" w14:font="MS Gothic"/>
                </w14:checkbox>
              </w:sdtPr>
              <w:sdtEndPr/>
              <w:sdtContent>
                <w:r w:rsidR="00C260D8">
                  <w:rPr>
                    <w:rFonts w:ascii="MS Gothic" w:eastAsia="MS Gothic" w:hAnsi="MS Gothic" w:hint="eastAsia"/>
                  </w:rPr>
                  <w:t>☐</w:t>
                </w:r>
              </w:sdtContent>
            </w:sdt>
          </w:p>
        </w:tc>
        <w:tc>
          <w:tcPr>
            <w:tcW w:w="533" w:type="dxa"/>
            <w:vAlign w:val="center"/>
          </w:tcPr>
          <w:p w14:paraId="3AD000AE" w14:textId="77777777" w:rsidR="00C260D8" w:rsidRPr="00C16CA3" w:rsidRDefault="00792945" w:rsidP="00C260D8">
            <w:pPr>
              <w:tabs>
                <w:tab w:val="num" w:pos="480"/>
                <w:tab w:val="left" w:pos="1440"/>
              </w:tabs>
              <w:jc w:val="center"/>
              <w:rPr>
                <w:rFonts w:ascii="Calibri" w:hAnsi="Calibri" w:cs="Calibri"/>
                <w:b/>
                <w:sz w:val="18"/>
              </w:rPr>
            </w:pPr>
            <w:sdt>
              <w:sdtPr>
                <w:rPr>
                  <w:rFonts w:ascii="Webdings" w:hAnsi="Webdings"/>
                </w:rPr>
                <w:id w:val="2050960756"/>
                <w14:checkbox>
                  <w14:checked w14:val="0"/>
                  <w14:checkedState w14:val="2612" w14:font="MS Gothic"/>
                  <w14:uncheckedState w14:val="2610" w14:font="MS Gothic"/>
                </w14:checkbox>
              </w:sdtPr>
              <w:sdtEndPr/>
              <w:sdtContent>
                <w:r w:rsidR="00C260D8">
                  <w:rPr>
                    <w:rFonts w:ascii="MS Gothic" w:eastAsia="MS Gothic" w:hAnsi="MS Gothic" w:hint="eastAsia"/>
                  </w:rPr>
                  <w:t>☐</w:t>
                </w:r>
              </w:sdtContent>
            </w:sdt>
          </w:p>
        </w:tc>
        <w:tc>
          <w:tcPr>
            <w:tcW w:w="1342" w:type="dxa"/>
            <w:shd w:val="clear" w:color="auto" w:fill="AEAAAA" w:themeFill="background2" w:themeFillShade="BF"/>
            <w:vAlign w:val="center"/>
          </w:tcPr>
          <w:p w14:paraId="58B6D825" w14:textId="77777777" w:rsidR="00C260D8" w:rsidRPr="00D62E77" w:rsidRDefault="00C260D8" w:rsidP="00C260D8">
            <w:pPr>
              <w:jc w:val="center"/>
              <w:rPr>
                <w:color w:val="FFFFFF" w:themeColor="background1"/>
                <w:sz w:val="20"/>
              </w:rPr>
            </w:pPr>
          </w:p>
        </w:tc>
        <w:tc>
          <w:tcPr>
            <w:tcW w:w="6120" w:type="dxa"/>
          </w:tcPr>
          <w:p w14:paraId="798EE179" w14:textId="14AC21C4" w:rsidR="00C260D8" w:rsidRPr="00D62E77" w:rsidRDefault="00C260D8" w:rsidP="00C260D8">
            <w:pPr>
              <w:pStyle w:val="ListParagraph"/>
              <w:numPr>
                <w:ilvl w:val="0"/>
                <w:numId w:val="23"/>
              </w:numPr>
              <w:ind w:left="432" w:hanging="432"/>
              <w:rPr>
                <w:sz w:val="20"/>
              </w:rPr>
            </w:pPr>
            <w:r w:rsidRPr="00956E01">
              <w:rPr>
                <w:sz w:val="20"/>
                <w:lang w:bidi="en-US"/>
              </w:rPr>
              <w:t xml:space="preserve">Grantee policies ensure that staff </w:t>
            </w:r>
            <w:r>
              <w:rPr>
                <w:sz w:val="20"/>
                <w:lang w:bidi="en-US"/>
              </w:rPr>
              <w:t>has</w:t>
            </w:r>
            <w:r w:rsidRPr="00956E01">
              <w:rPr>
                <w:sz w:val="20"/>
                <w:lang w:bidi="en-US"/>
              </w:rPr>
              <w:t xml:space="preserve"> received</w:t>
            </w:r>
            <w:r>
              <w:rPr>
                <w:sz w:val="20"/>
                <w:lang w:bidi="en-US"/>
              </w:rPr>
              <w:t xml:space="preserve"> annual</w:t>
            </w:r>
            <w:r w:rsidRPr="00956E01">
              <w:rPr>
                <w:sz w:val="20"/>
                <w:lang w:bidi="en-US"/>
              </w:rPr>
              <w:t xml:space="preserve"> training on </w:t>
            </w:r>
            <w:r>
              <w:rPr>
                <w:sz w:val="20"/>
                <w:lang w:bidi="en-US"/>
              </w:rPr>
              <w:t>Federal/S</w:t>
            </w:r>
            <w:r w:rsidRPr="00956E01">
              <w:rPr>
                <w:sz w:val="20"/>
                <w:lang w:bidi="en-US"/>
              </w:rPr>
              <w:t>tate</w:t>
            </w:r>
            <w:r>
              <w:rPr>
                <w:sz w:val="20"/>
                <w:lang w:bidi="en-US"/>
              </w:rPr>
              <w:t xml:space="preserve"> and local</w:t>
            </w:r>
            <w:r w:rsidRPr="00956E01">
              <w:rPr>
                <w:sz w:val="20"/>
                <w:lang w:bidi="en-US"/>
              </w:rPr>
              <w:t>-specific repo</w:t>
            </w:r>
            <w:r>
              <w:rPr>
                <w:sz w:val="20"/>
                <w:lang w:bidi="en-US"/>
              </w:rPr>
              <w:t>rting/notification requirements for each of these topics.</w:t>
            </w:r>
          </w:p>
        </w:tc>
        <w:tc>
          <w:tcPr>
            <w:tcW w:w="3505" w:type="dxa"/>
          </w:tcPr>
          <w:p w14:paraId="796CDD95" w14:textId="238C3B23" w:rsidR="00C260D8" w:rsidRPr="00570247" w:rsidRDefault="00C260D8" w:rsidP="00570247">
            <w:pPr>
              <w:pStyle w:val="Style1"/>
              <w:rPr>
                <w:rStyle w:val="ReviewerFinancial"/>
                <w:rFonts w:ascii="Arial" w:hAnsi="Arial"/>
                <w:b w:val="0"/>
                <w:color w:val="auto"/>
                <w:shd w:val="clear" w:color="auto" w:fill="auto"/>
              </w:rPr>
            </w:pPr>
          </w:p>
        </w:tc>
      </w:tr>
      <w:tr w:rsidR="00C260D8" w:rsidRPr="00B16FB9" w14:paraId="45A6D554" w14:textId="77777777" w:rsidTr="00123F00">
        <w:trPr>
          <w:cantSplit/>
        </w:trPr>
        <w:tc>
          <w:tcPr>
            <w:tcW w:w="919" w:type="dxa"/>
            <w:vAlign w:val="center"/>
          </w:tcPr>
          <w:p w14:paraId="4DE7192D" w14:textId="77777777" w:rsidR="00C260D8" w:rsidRDefault="00C260D8" w:rsidP="00C260D8">
            <w:pPr>
              <w:jc w:val="center"/>
            </w:pPr>
            <w:r w:rsidRPr="00EC62F0">
              <w:rPr>
                <w:rStyle w:val="ReviewerAdmin"/>
                <w:sz w:val="20"/>
              </w:rPr>
              <w:t>A</w:t>
            </w:r>
          </w:p>
        </w:tc>
        <w:tc>
          <w:tcPr>
            <w:tcW w:w="531" w:type="dxa"/>
            <w:vAlign w:val="center"/>
          </w:tcPr>
          <w:p w14:paraId="35BDBECC" w14:textId="77777777" w:rsidR="00C260D8" w:rsidRPr="00C16CA3" w:rsidRDefault="00792945" w:rsidP="00C260D8">
            <w:pPr>
              <w:tabs>
                <w:tab w:val="num" w:pos="480"/>
                <w:tab w:val="left" w:pos="1440"/>
              </w:tabs>
              <w:jc w:val="center"/>
              <w:rPr>
                <w:rFonts w:ascii="Calibri" w:hAnsi="Calibri" w:cs="Calibri"/>
                <w:b/>
                <w:sz w:val="18"/>
              </w:rPr>
            </w:pPr>
            <w:sdt>
              <w:sdtPr>
                <w:rPr>
                  <w:rFonts w:ascii="Webdings" w:hAnsi="Webdings"/>
                </w:rPr>
                <w:id w:val="48511769"/>
                <w14:checkbox>
                  <w14:checked w14:val="0"/>
                  <w14:checkedState w14:val="2612" w14:font="MS Gothic"/>
                  <w14:uncheckedState w14:val="2610" w14:font="MS Gothic"/>
                </w14:checkbox>
              </w:sdtPr>
              <w:sdtEndPr/>
              <w:sdtContent>
                <w:r w:rsidR="00C260D8">
                  <w:rPr>
                    <w:rFonts w:ascii="MS Gothic" w:eastAsia="MS Gothic" w:hAnsi="MS Gothic" w:hint="eastAsia"/>
                  </w:rPr>
                  <w:t>☐</w:t>
                </w:r>
              </w:sdtContent>
            </w:sdt>
          </w:p>
        </w:tc>
        <w:tc>
          <w:tcPr>
            <w:tcW w:w="533" w:type="dxa"/>
            <w:vAlign w:val="center"/>
          </w:tcPr>
          <w:p w14:paraId="4B4D5DB8" w14:textId="77777777" w:rsidR="00C260D8" w:rsidRPr="00C16CA3" w:rsidRDefault="00792945" w:rsidP="00C260D8">
            <w:pPr>
              <w:tabs>
                <w:tab w:val="num" w:pos="480"/>
                <w:tab w:val="left" w:pos="1440"/>
              </w:tabs>
              <w:jc w:val="center"/>
              <w:rPr>
                <w:rFonts w:ascii="Calibri" w:hAnsi="Calibri" w:cs="Calibri"/>
                <w:b/>
                <w:sz w:val="18"/>
              </w:rPr>
            </w:pPr>
            <w:sdt>
              <w:sdtPr>
                <w:rPr>
                  <w:rFonts w:ascii="Webdings" w:hAnsi="Webdings"/>
                </w:rPr>
                <w:id w:val="1829863888"/>
                <w14:checkbox>
                  <w14:checked w14:val="0"/>
                  <w14:checkedState w14:val="2612" w14:font="MS Gothic"/>
                  <w14:uncheckedState w14:val="2610" w14:font="MS Gothic"/>
                </w14:checkbox>
              </w:sdtPr>
              <w:sdtEndPr/>
              <w:sdtContent>
                <w:r w:rsidR="00C260D8">
                  <w:rPr>
                    <w:rFonts w:ascii="MS Gothic" w:eastAsia="MS Gothic" w:hAnsi="MS Gothic" w:hint="eastAsia"/>
                  </w:rPr>
                  <w:t>☐</w:t>
                </w:r>
              </w:sdtContent>
            </w:sdt>
          </w:p>
        </w:tc>
        <w:tc>
          <w:tcPr>
            <w:tcW w:w="1342" w:type="dxa"/>
            <w:shd w:val="clear" w:color="auto" w:fill="auto"/>
            <w:vAlign w:val="center"/>
          </w:tcPr>
          <w:p w14:paraId="72112BDD" w14:textId="77777777" w:rsidR="00C260D8" w:rsidRPr="00C16CA3" w:rsidRDefault="00C260D8" w:rsidP="00C260D8">
            <w:pPr>
              <w:jc w:val="center"/>
              <w:rPr>
                <w:sz w:val="22"/>
              </w:rPr>
            </w:pPr>
            <w:r w:rsidRPr="00CD0CF5">
              <w:rPr>
                <w:sz w:val="18"/>
              </w:rPr>
              <w:t>Question N/A (No Sub-Recipients)</w:t>
            </w:r>
            <w:sdt>
              <w:sdtPr>
                <w:rPr>
                  <w:rFonts w:ascii="Webdings" w:hAnsi="Webdings"/>
                </w:rPr>
                <w:id w:val="-14086794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0" w:type="dxa"/>
          </w:tcPr>
          <w:p w14:paraId="17CCBD31" w14:textId="77777777" w:rsidR="00C260D8" w:rsidRPr="00D62E77" w:rsidRDefault="00C260D8" w:rsidP="00C260D8">
            <w:pPr>
              <w:pStyle w:val="ListParagraph"/>
              <w:numPr>
                <w:ilvl w:val="0"/>
                <w:numId w:val="23"/>
              </w:numPr>
              <w:tabs>
                <w:tab w:val="left" w:pos="1440"/>
              </w:tabs>
              <w:ind w:left="383"/>
              <w:rPr>
                <w:sz w:val="20"/>
              </w:rPr>
            </w:pPr>
            <w:r w:rsidRPr="00D351A0">
              <w:rPr>
                <w:sz w:val="20"/>
                <w:lang w:bidi="en-US"/>
              </w:rPr>
              <w:t>Grantee documentation demonstrates oversight of sub-recipient training activities for these topics.</w:t>
            </w:r>
          </w:p>
        </w:tc>
        <w:tc>
          <w:tcPr>
            <w:tcW w:w="3505" w:type="dxa"/>
          </w:tcPr>
          <w:p w14:paraId="2482B6AD" w14:textId="74F0BA16" w:rsidR="00C260D8" w:rsidRPr="00570247" w:rsidRDefault="00C260D8" w:rsidP="00570247">
            <w:pPr>
              <w:pStyle w:val="Style1"/>
              <w:rPr>
                <w:rStyle w:val="ReviewerFinancial"/>
                <w:rFonts w:ascii="Arial" w:hAnsi="Arial"/>
                <w:b w:val="0"/>
                <w:color w:val="auto"/>
                <w:shd w:val="clear" w:color="auto" w:fill="auto"/>
              </w:rPr>
            </w:pPr>
          </w:p>
        </w:tc>
      </w:tr>
      <w:tr w:rsidR="0096004B" w:rsidRPr="00B16FB9" w14:paraId="03CA1B87" w14:textId="77777777" w:rsidTr="00123F00">
        <w:trPr>
          <w:cantSplit/>
        </w:trPr>
        <w:tc>
          <w:tcPr>
            <w:tcW w:w="919" w:type="dxa"/>
            <w:vAlign w:val="center"/>
          </w:tcPr>
          <w:p w14:paraId="19C9A92D" w14:textId="573B8DAE" w:rsidR="0096004B" w:rsidRPr="00EC62F0" w:rsidRDefault="0096004B" w:rsidP="0096004B">
            <w:pPr>
              <w:jc w:val="center"/>
              <w:rPr>
                <w:rStyle w:val="ReviewerAdmin"/>
                <w:sz w:val="20"/>
              </w:rPr>
            </w:pPr>
            <w:r w:rsidRPr="00EC62F0">
              <w:rPr>
                <w:rStyle w:val="ReviewerAdmin"/>
                <w:sz w:val="20"/>
              </w:rPr>
              <w:t>A</w:t>
            </w:r>
          </w:p>
        </w:tc>
        <w:tc>
          <w:tcPr>
            <w:tcW w:w="531" w:type="dxa"/>
            <w:vAlign w:val="center"/>
          </w:tcPr>
          <w:p w14:paraId="686BD745" w14:textId="7901952A" w:rsidR="0096004B" w:rsidRDefault="00792945" w:rsidP="0096004B">
            <w:pPr>
              <w:tabs>
                <w:tab w:val="num" w:pos="480"/>
                <w:tab w:val="left" w:pos="1440"/>
              </w:tabs>
              <w:jc w:val="center"/>
              <w:rPr>
                <w:rFonts w:ascii="Webdings" w:hAnsi="Webdings"/>
              </w:rPr>
            </w:pPr>
            <w:sdt>
              <w:sdtPr>
                <w:rPr>
                  <w:rFonts w:ascii="Webdings" w:hAnsi="Webdings"/>
                </w:rPr>
                <w:id w:val="1164890712"/>
                <w14:checkbox>
                  <w14:checked w14:val="0"/>
                  <w14:checkedState w14:val="2612" w14:font="MS Gothic"/>
                  <w14:uncheckedState w14:val="2610" w14:font="MS Gothic"/>
                </w14:checkbox>
              </w:sdtPr>
              <w:sdtEndPr/>
              <w:sdtContent>
                <w:r w:rsidR="0096004B">
                  <w:rPr>
                    <w:rFonts w:ascii="MS Gothic" w:eastAsia="MS Gothic" w:hAnsi="MS Gothic" w:hint="eastAsia"/>
                  </w:rPr>
                  <w:t>☐</w:t>
                </w:r>
              </w:sdtContent>
            </w:sdt>
          </w:p>
        </w:tc>
        <w:tc>
          <w:tcPr>
            <w:tcW w:w="533" w:type="dxa"/>
            <w:vAlign w:val="center"/>
          </w:tcPr>
          <w:p w14:paraId="0C2E6D8D" w14:textId="17CFD1BA" w:rsidR="0096004B" w:rsidRDefault="00792945" w:rsidP="0096004B">
            <w:pPr>
              <w:tabs>
                <w:tab w:val="num" w:pos="480"/>
                <w:tab w:val="left" w:pos="1440"/>
              </w:tabs>
              <w:jc w:val="center"/>
              <w:rPr>
                <w:rFonts w:ascii="Webdings" w:hAnsi="Webdings"/>
              </w:rPr>
            </w:pPr>
            <w:sdt>
              <w:sdtPr>
                <w:rPr>
                  <w:rFonts w:ascii="Webdings" w:hAnsi="Webdings"/>
                </w:rPr>
                <w:id w:val="-1719122442"/>
                <w14:checkbox>
                  <w14:checked w14:val="0"/>
                  <w14:checkedState w14:val="2612" w14:font="MS Gothic"/>
                  <w14:uncheckedState w14:val="2610" w14:font="MS Gothic"/>
                </w14:checkbox>
              </w:sdtPr>
              <w:sdtEndPr/>
              <w:sdtContent>
                <w:r w:rsidR="0096004B">
                  <w:rPr>
                    <w:rFonts w:ascii="MS Gothic" w:eastAsia="MS Gothic" w:hAnsi="MS Gothic" w:hint="eastAsia"/>
                  </w:rPr>
                  <w:t>☐</w:t>
                </w:r>
              </w:sdtContent>
            </w:sdt>
          </w:p>
        </w:tc>
        <w:tc>
          <w:tcPr>
            <w:tcW w:w="1342" w:type="dxa"/>
            <w:shd w:val="clear" w:color="auto" w:fill="auto"/>
            <w:vAlign w:val="center"/>
          </w:tcPr>
          <w:p w14:paraId="2FCE7D21" w14:textId="2BBB1FA3" w:rsidR="00123F00" w:rsidRPr="00D62E77" w:rsidRDefault="00123F00" w:rsidP="00123F00">
            <w:pPr>
              <w:rPr>
                <w:sz w:val="16"/>
              </w:rPr>
            </w:pPr>
            <w:r w:rsidRPr="00D62E77">
              <w:rPr>
                <w:sz w:val="16"/>
              </w:rPr>
              <w:t>Site A:</w:t>
            </w:r>
            <w:r>
              <w:rPr>
                <w:sz w:val="16"/>
              </w:rPr>
              <w:t xml:space="preserve"> </w:t>
            </w:r>
            <w:sdt>
              <w:sdtPr>
                <w:rPr>
                  <w:sz w:val="16"/>
                </w:rPr>
                <w:id w:val="-52711136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1FA333C8" w14:textId="218C5023" w:rsidR="00123F00" w:rsidRPr="00D62E77" w:rsidRDefault="00123F00" w:rsidP="00123F00">
            <w:pPr>
              <w:rPr>
                <w:sz w:val="16"/>
              </w:rPr>
            </w:pPr>
            <w:r w:rsidRPr="00D62E77">
              <w:rPr>
                <w:sz w:val="16"/>
              </w:rPr>
              <w:t>Site B:</w:t>
            </w:r>
            <w:r>
              <w:rPr>
                <w:sz w:val="16"/>
              </w:rPr>
              <w:t xml:space="preserve"> </w:t>
            </w:r>
            <w:sdt>
              <w:sdtPr>
                <w:rPr>
                  <w:sz w:val="16"/>
                </w:rPr>
                <w:id w:val="61085871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6C2D7AE2" w14:textId="53063C7F" w:rsidR="0096004B" w:rsidRPr="00D62E77" w:rsidRDefault="00123F00" w:rsidP="00123F00">
            <w:pPr>
              <w:rPr>
                <w:sz w:val="16"/>
              </w:rPr>
            </w:pPr>
            <w:r w:rsidRPr="00D62E77">
              <w:rPr>
                <w:sz w:val="16"/>
              </w:rPr>
              <w:t xml:space="preserve">Site C: </w:t>
            </w:r>
            <w:sdt>
              <w:sdtPr>
                <w:rPr>
                  <w:sz w:val="16"/>
                </w:rPr>
                <w:id w:val="-170956089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0" w:type="dxa"/>
          </w:tcPr>
          <w:p w14:paraId="27D026F1" w14:textId="397B9E51" w:rsidR="0096004B" w:rsidRPr="001A34D9" w:rsidRDefault="0096004B" w:rsidP="001A34D9">
            <w:pPr>
              <w:pStyle w:val="ListParagraph"/>
              <w:numPr>
                <w:ilvl w:val="0"/>
                <w:numId w:val="23"/>
              </w:numPr>
              <w:ind w:left="340" w:hanging="340"/>
              <w:rPr>
                <w:sz w:val="20"/>
                <w:lang w:bidi="en-US"/>
              </w:rPr>
            </w:pPr>
            <w:r>
              <w:rPr>
                <w:sz w:val="20"/>
                <w:lang w:bidi="en-US"/>
              </w:rPr>
              <w:t xml:space="preserve">Service site </w:t>
            </w:r>
            <w:r w:rsidRPr="00956E01">
              <w:rPr>
                <w:sz w:val="20"/>
                <w:lang w:bidi="en-US"/>
              </w:rPr>
              <w:t xml:space="preserve">policies ensure that staff </w:t>
            </w:r>
            <w:r>
              <w:rPr>
                <w:sz w:val="20"/>
                <w:lang w:bidi="en-US"/>
              </w:rPr>
              <w:t>has</w:t>
            </w:r>
            <w:r w:rsidRPr="00956E01">
              <w:rPr>
                <w:sz w:val="20"/>
                <w:lang w:bidi="en-US"/>
              </w:rPr>
              <w:t xml:space="preserve"> received</w:t>
            </w:r>
            <w:r>
              <w:rPr>
                <w:sz w:val="20"/>
                <w:lang w:bidi="en-US"/>
              </w:rPr>
              <w:t xml:space="preserve"> annual</w:t>
            </w:r>
            <w:r w:rsidRPr="00956E01">
              <w:rPr>
                <w:sz w:val="20"/>
                <w:lang w:bidi="en-US"/>
              </w:rPr>
              <w:t xml:space="preserve"> training on </w:t>
            </w:r>
            <w:r>
              <w:rPr>
                <w:sz w:val="20"/>
                <w:lang w:bidi="en-US"/>
              </w:rPr>
              <w:t>Federal/S</w:t>
            </w:r>
            <w:r w:rsidRPr="00956E01">
              <w:rPr>
                <w:sz w:val="20"/>
                <w:lang w:bidi="en-US"/>
              </w:rPr>
              <w:t>tate</w:t>
            </w:r>
            <w:r>
              <w:rPr>
                <w:sz w:val="20"/>
                <w:lang w:bidi="en-US"/>
              </w:rPr>
              <w:t xml:space="preserve"> and local</w:t>
            </w:r>
            <w:r w:rsidRPr="00956E01">
              <w:rPr>
                <w:sz w:val="20"/>
                <w:lang w:bidi="en-US"/>
              </w:rPr>
              <w:t>-specific repo</w:t>
            </w:r>
            <w:r>
              <w:rPr>
                <w:sz w:val="20"/>
                <w:lang w:bidi="en-US"/>
              </w:rPr>
              <w:t>rting/notification requirements for each of these topics.</w:t>
            </w:r>
          </w:p>
        </w:tc>
        <w:tc>
          <w:tcPr>
            <w:tcW w:w="3505" w:type="dxa"/>
          </w:tcPr>
          <w:p w14:paraId="7772A252" w14:textId="077618DB" w:rsidR="0096004B" w:rsidRPr="00570247" w:rsidRDefault="0096004B" w:rsidP="00570247">
            <w:pPr>
              <w:pStyle w:val="Style1"/>
              <w:rPr>
                <w:rStyle w:val="ReviewerFinancial"/>
                <w:rFonts w:ascii="Arial" w:hAnsi="Arial"/>
                <w:b w:val="0"/>
                <w:color w:val="auto"/>
                <w:shd w:val="clear" w:color="auto" w:fill="auto"/>
              </w:rPr>
            </w:pPr>
          </w:p>
        </w:tc>
      </w:tr>
      <w:tr w:rsidR="0096004B" w:rsidRPr="00B16FB9" w14:paraId="71BB7440" w14:textId="77777777" w:rsidTr="00123F00">
        <w:trPr>
          <w:cantSplit/>
        </w:trPr>
        <w:tc>
          <w:tcPr>
            <w:tcW w:w="919" w:type="dxa"/>
            <w:vAlign w:val="center"/>
          </w:tcPr>
          <w:p w14:paraId="50748BA8" w14:textId="37051C71" w:rsidR="0096004B" w:rsidRPr="00EC62F0" w:rsidRDefault="0096004B" w:rsidP="0096004B">
            <w:pPr>
              <w:jc w:val="center"/>
              <w:rPr>
                <w:rStyle w:val="ReviewerAdmin"/>
                <w:sz w:val="20"/>
              </w:rPr>
            </w:pPr>
            <w:r w:rsidRPr="00EC62F0">
              <w:rPr>
                <w:rStyle w:val="ReviewerAdmin"/>
                <w:sz w:val="20"/>
              </w:rPr>
              <w:t>A</w:t>
            </w:r>
          </w:p>
        </w:tc>
        <w:tc>
          <w:tcPr>
            <w:tcW w:w="531" w:type="dxa"/>
            <w:vAlign w:val="center"/>
          </w:tcPr>
          <w:p w14:paraId="221E813A" w14:textId="5A20F364" w:rsidR="0096004B" w:rsidRDefault="00792945" w:rsidP="0096004B">
            <w:pPr>
              <w:tabs>
                <w:tab w:val="num" w:pos="480"/>
                <w:tab w:val="left" w:pos="1440"/>
              </w:tabs>
              <w:jc w:val="center"/>
              <w:rPr>
                <w:rFonts w:ascii="Webdings" w:hAnsi="Webdings"/>
              </w:rPr>
            </w:pPr>
            <w:sdt>
              <w:sdtPr>
                <w:rPr>
                  <w:rFonts w:ascii="Webdings" w:hAnsi="Webdings"/>
                </w:rPr>
                <w:id w:val="431097338"/>
                <w14:checkbox>
                  <w14:checked w14:val="0"/>
                  <w14:checkedState w14:val="2612" w14:font="MS Gothic"/>
                  <w14:uncheckedState w14:val="2610" w14:font="MS Gothic"/>
                </w14:checkbox>
              </w:sdtPr>
              <w:sdtEndPr/>
              <w:sdtContent>
                <w:r w:rsidR="0096004B">
                  <w:rPr>
                    <w:rFonts w:ascii="MS Gothic" w:eastAsia="MS Gothic" w:hAnsi="MS Gothic" w:hint="eastAsia"/>
                  </w:rPr>
                  <w:t>☐</w:t>
                </w:r>
              </w:sdtContent>
            </w:sdt>
          </w:p>
        </w:tc>
        <w:tc>
          <w:tcPr>
            <w:tcW w:w="533" w:type="dxa"/>
            <w:vAlign w:val="center"/>
          </w:tcPr>
          <w:p w14:paraId="075055B5" w14:textId="3D262316" w:rsidR="0096004B" w:rsidRDefault="00792945" w:rsidP="0096004B">
            <w:pPr>
              <w:tabs>
                <w:tab w:val="num" w:pos="480"/>
                <w:tab w:val="left" w:pos="1440"/>
              </w:tabs>
              <w:jc w:val="center"/>
              <w:rPr>
                <w:rFonts w:ascii="Webdings" w:hAnsi="Webdings"/>
              </w:rPr>
            </w:pPr>
            <w:sdt>
              <w:sdtPr>
                <w:rPr>
                  <w:rFonts w:ascii="Webdings" w:hAnsi="Webdings"/>
                </w:rPr>
                <w:id w:val="-2033331591"/>
                <w14:checkbox>
                  <w14:checked w14:val="0"/>
                  <w14:checkedState w14:val="2612" w14:font="MS Gothic"/>
                  <w14:uncheckedState w14:val="2610" w14:font="MS Gothic"/>
                </w14:checkbox>
              </w:sdtPr>
              <w:sdtEndPr/>
              <w:sdtContent>
                <w:r w:rsidR="0096004B">
                  <w:rPr>
                    <w:rFonts w:ascii="MS Gothic" w:eastAsia="MS Gothic" w:hAnsi="MS Gothic" w:hint="eastAsia"/>
                  </w:rPr>
                  <w:t>☐</w:t>
                </w:r>
              </w:sdtContent>
            </w:sdt>
          </w:p>
        </w:tc>
        <w:tc>
          <w:tcPr>
            <w:tcW w:w="1342" w:type="dxa"/>
            <w:shd w:val="clear" w:color="auto" w:fill="auto"/>
            <w:vAlign w:val="center"/>
          </w:tcPr>
          <w:p w14:paraId="5AB53889" w14:textId="4C798223" w:rsidR="00123F00" w:rsidRPr="00D62E77" w:rsidRDefault="00123F00" w:rsidP="00123F00">
            <w:pPr>
              <w:rPr>
                <w:sz w:val="16"/>
              </w:rPr>
            </w:pPr>
            <w:r w:rsidRPr="00D62E77">
              <w:rPr>
                <w:sz w:val="16"/>
              </w:rPr>
              <w:t>Site A:</w:t>
            </w:r>
            <w:r>
              <w:rPr>
                <w:sz w:val="16"/>
              </w:rPr>
              <w:t xml:space="preserve"> </w:t>
            </w:r>
            <w:sdt>
              <w:sdtPr>
                <w:rPr>
                  <w:sz w:val="16"/>
                </w:rPr>
                <w:id w:val="-203417084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546B629" w14:textId="332C68A8" w:rsidR="00123F00" w:rsidRPr="00D62E77" w:rsidRDefault="00123F00" w:rsidP="00123F00">
            <w:pPr>
              <w:rPr>
                <w:sz w:val="16"/>
              </w:rPr>
            </w:pPr>
            <w:r w:rsidRPr="00D62E77">
              <w:rPr>
                <w:sz w:val="16"/>
              </w:rPr>
              <w:t>Site B:</w:t>
            </w:r>
            <w:r>
              <w:rPr>
                <w:sz w:val="16"/>
              </w:rPr>
              <w:t xml:space="preserve"> </w:t>
            </w:r>
            <w:sdt>
              <w:sdtPr>
                <w:rPr>
                  <w:sz w:val="16"/>
                </w:rPr>
                <w:id w:val="135970269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2FF4A6BE" w14:textId="34C72D4B" w:rsidR="0096004B" w:rsidRPr="00CD0CF5" w:rsidRDefault="00123F00" w:rsidP="00123F00">
            <w:pPr>
              <w:rPr>
                <w:sz w:val="18"/>
              </w:rPr>
            </w:pPr>
            <w:r w:rsidRPr="00D62E77">
              <w:rPr>
                <w:sz w:val="16"/>
              </w:rPr>
              <w:t xml:space="preserve">Site C: </w:t>
            </w:r>
            <w:sdt>
              <w:sdtPr>
                <w:rPr>
                  <w:sz w:val="16"/>
                </w:rPr>
                <w:id w:val="97286433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0" w:type="dxa"/>
          </w:tcPr>
          <w:p w14:paraId="6C74E35F" w14:textId="3EA7AF19" w:rsidR="0096004B" w:rsidRPr="001A34D9" w:rsidRDefault="0096004B" w:rsidP="001A34D9">
            <w:pPr>
              <w:pStyle w:val="ListParagraph"/>
              <w:numPr>
                <w:ilvl w:val="0"/>
                <w:numId w:val="23"/>
              </w:numPr>
              <w:ind w:left="340"/>
              <w:rPr>
                <w:sz w:val="20"/>
                <w:lang w:bidi="en-US"/>
              </w:rPr>
            </w:pPr>
            <w:r w:rsidRPr="001A34D9">
              <w:rPr>
                <w:sz w:val="20"/>
                <w:lang w:bidi="en-US"/>
              </w:rPr>
              <w:t xml:space="preserve">Documentation at service sites includes records of annual training on Federal/State and local reporting/notification requirements. </w:t>
            </w:r>
          </w:p>
          <w:p w14:paraId="57ADA462" w14:textId="77777777" w:rsidR="0096004B" w:rsidRPr="00D4755D" w:rsidRDefault="0096004B" w:rsidP="0096004B">
            <w:pPr>
              <w:tabs>
                <w:tab w:val="left" w:pos="1440"/>
              </w:tabs>
              <w:rPr>
                <w:sz w:val="20"/>
                <w:lang w:bidi="en-US"/>
              </w:rPr>
            </w:pPr>
          </w:p>
        </w:tc>
        <w:tc>
          <w:tcPr>
            <w:tcW w:w="3505" w:type="dxa"/>
          </w:tcPr>
          <w:p w14:paraId="3B8829E1" w14:textId="2102EC5E" w:rsidR="0096004B" w:rsidRPr="00570247" w:rsidRDefault="0096004B" w:rsidP="00570247">
            <w:pPr>
              <w:pStyle w:val="Style1"/>
              <w:rPr>
                <w:rStyle w:val="ReviewerFinancial"/>
                <w:rFonts w:ascii="Arial" w:hAnsi="Arial"/>
                <w:b w:val="0"/>
                <w:color w:val="auto"/>
                <w:shd w:val="clear" w:color="auto" w:fill="auto"/>
              </w:rPr>
            </w:pPr>
          </w:p>
        </w:tc>
      </w:tr>
      <w:tr w:rsidR="0096004B" w:rsidRPr="00B16FB9" w14:paraId="2E0CF979" w14:textId="77777777" w:rsidTr="00021C41">
        <w:trPr>
          <w:cantSplit/>
        </w:trPr>
        <w:tc>
          <w:tcPr>
            <w:tcW w:w="12950" w:type="dxa"/>
            <w:gridSpan w:val="6"/>
            <w:shd w:val="clear" w:color="auto" w:fill="9CC2E5" w:themeFill="accent1" w:themeFillTint="99"/>
          </w:tcPr>
          <w:p w14:paraId="2C52C01F" w14:textId="16D1734D" w:rsidR="0096004B" w:rsidRPr="002A0484" w:rsidRDefault="007564E2" w:rsidP="0096004B">
            <w:pPr>
              <w:tabs>
                <w:tab w:val="num" w:pos="480"/>
                <w:tab w:val="left" w:pos="1440"/>
              </w:tabs>
              <w:rPr>
                <w:rFonts w:asciiTheme="minorHAnsi" w:hAnsiTheme="minorHAnsi" w:cstheme="minorHAnsi"/>
                <w:b/>
                <w:sz w:val="22"/>
                <w:szCs w:val="22"/>
              </w:rPr>
            </w:pPr>
            <w:r w:rsidRPr="002A0484">
              <w:rPr>
                <w:rFonts w:asciiTheme="minorHAnsi" w:hAnsiTheme="minorHAnsi" w:cstheme="minorHAnsi"/>
                <w:b/>
                <w:sz w:val="22"/>
                <w:szCs w:val="22"/>
              </w:rPr>
              <w:t>Section 1.7</w:t>
            </w:r>
            <w:r w:rsidR="0096004B" w:rsidRPr="002A0484">
              <w:rPr>
                <w:rFonts w:asciiTheme="minorHAnsi" w:hAnsiTheme="minorHAnsi" w:cstheme="minorHAnsi"/>
                <w:b/>
                <w:sz w:val="22"/>
                <w:szCs w:val="22"/>
              </w:rPr>
              <w:t>.3: Training on Minors (Family Involvement and Coercion)</w:t>
            </w:r>
          </w:p>
          <w:p w14:paraId="7DA13F79" w14:textId="2BE7C193" w:rsidR="0096004B" w:rsidRPr="006B0631" w:rsidRDefault="0096004B" w:rsidP="0096004B">
            <w:pPr>
              <w:tabs>
                <w:tab w:val="num" w:pos="480"/>
                <w:tab w:val="left" w:pos="1440"/>
              </w:tabs>
              <w:spacing w:after="240"/>
              <w:rPr>
                <w:rStyle w:val="ReviewerFinancial"/>
                <w:rFonts w:asciiTheme="minorHAnsi" w:hAnsiTheme="minorHAnsi" w:cstheme="minorHAnsi"/>
                <w:color w:val="auto"/>
                <w:sz w:val="14"/>
                <w:shd w:val="clear" w:color="auto" w:fill="auto"/>
              </w:rPr>
            </w:pPr>
            <w:r w:rsidRPr="002A0484">
              <w:rPr>
                <w:sz w:val="22"/>
                <w:szCs w:val="22"/>
              </w:rPr>
              <w:t xml:space="preserve">The project’s orientation/in-service training </w:t>
            </w:r>
            <w:r w:rsidR="007F00A0" w:rsidRPr="002A0484">
              <w:rPr>
                <w:sz w:val="22"/>
                <w:szCs w:val="22"/>
              </w:rPr>
              <w:t>should include</w:t>
            </w:r>
            <w:r w:rsidRPr="002A0484">
              <w:rPr>
                <w:sz w:val="22"/>
                <w:szCs w:val="22"/>
              </w:rPr>
              <w:t xml:space="preserve"> training on involving family members in the decision of minors to seek family planning services and on counseling minors on how to resist being coerced into engaging in sexual activities.</w:t>
            </w:r>
            <w:r w:rsidR="001072C3" w:rsidRPr="002A0484">
              <w:rPr>
                <w:sz w:val="22"/>
                <w:szCs w:val="22"/>
              </w:rPr>
              <w:t>(42 CFR 59.2, 59.17)</w:t>
            </w:r>
          </w:p>
        </w:tc>
      </w:tr>
      <w:tr w:rsidR="0096004B" w:rsidRPr="00B16FB9" w14:paraId="0A59C61B" w14:textId="77777777" w:rsidTr="00123F00">
        <w:trPr>
          <w:cantSplit/>
        </w:trPr>
        <w:tc>
          <w:tcPr>
            <w:tcW w:w="919" w:type="dxa"/>
            <w:shd w:val="clear" w:color="auto" w:fill="EDEDED" w:themeFill="accent3" w:themeFillTint="33"/>
            <w:vAlign w:val="center"/>
          </w:tcPr>
          <w:p w14:paraId="42CB5BD1" w14:textId="77777777" w:rsidR="0096004B" w:rsidRPr="00D62E77" w:rsidRDefault="0096004B" w:rsidP="0096004B">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0E8E37FF" w14:textId="77777777" w:rsidR="0096004B" w:rsidRPr="00D62E77" w:rsidRDefault="0096004B" w:rsidP="0096004B">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0106E7AA" w14:textId="77777777" w:rsidR="0096004B" w:rsidRPr="00D62E77" w:rsidRDefault="0096004B" w:rsidP="0096004B">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00F216D0" w14:textId="77777777" w:rsidR="0096004B" w:rsidRPr="00D62E77" w:rsidRDefault="0096004B" w:rsidP="0096004B">
            <w:pPr>
              <w:rPr>
                <w:b/>
                <w:sz w:val="18"/>
              </w:rPr>
            </w:pPr>
            <w:r w:rsidRPr="00D62E77">
              <w:rPr>
                <w:b/>
                <w:sz w:val="16"/>
              </w:rPr>
              <w:t>Sub-Recipient/ Service Site Score</w:t>
            </w:r>
          </w:p>
        </w:tc>
        <w:tc>
          <w:tcPr>
            <w:tcW w:w="6120" w:type="dxa"/>
            <w:shd w:val="clear" w:color="auto" w:fill="EDEDED" w:themeFill="accent3" w:themeFillTint="33"/>
            <w:vAlign w:val="center"/>
          </w:tcPr>
          <w:p w14:paraId="6261E9ED" w14:textId="77777777" w:rsidR="0096004B" w:rsidRPr="00D62E77" w:rsidRDefault="0096004B" w:rsidP="0096004B">
            <w:pPr>
              <w:jc w:val="center"/>
              <w:rPr>
                <w:b/>
                <w:sz w:val="20"/>
              </w:rPr>
            </w:pPr>
            <w:r w:rsidRPr="00D62E77">
              <w:rPr>
                <w:b/>
                <w:sz w:val="20"/>
              </w:rPr>
              <w:t>Implementation Strategy</w:t>
            </w:r>
          </w:p>
        </w:tc>
        <w:tc>
          <w:tcPr>
            <w:tcW w:w="3505" w:type="dxa"/>
            <w:shd w:val="clear" w:color="auto" w:fill="EDEDED" w:themeFill="accent3" w:themeFillTint="33"/>
            <w:vAlign w:val="center"/>
          </w:tcPr>
          <w:p w14:paraId="61580F8F" w14:textId="77777777" w:rsidR="0096004B" w:rsidRPr="00D62E77" w:rsidRDefault="0096004B" w:rsidP="0096004B">
            <w:pPr>
              <w:jc w:val="center"/>
              <w:rPr>
                <w:b/>
                <w:sz w:val="20"/>
              </w:rPr>
            </w:pPr>
            <w:r w:rsidRPr="00D62E77">
              <w:rPr>
                <w:b/>
                <w:sz w:val="20"/>
              </w:rPr>
              <w:t>Comments</w:t>
            </w:r>
          </w:p>
        </w:tc>
      </w:tr>
      <w:tr w:rsidR="0096004B" w:rsidRPr="00B16FB9" w14:paraId="6CA24DA9" w14:textId="77777777" w:rsidTr="00123F00">
        <w:trPr>
          <w:cantSplit/>
        </w:trPr>
        <w:tc>
          <w:tcPr>
            <w:tcW w:w="919" w:type="dxa"/>
            <w:vAlign w:val="center"/>
          </w:tcPr>
          <w:p w14:paraId="3111B587" w14:textId="77777777" w:rsidR="0096004B" w:rsidRDefault="0096004B" w:rsidP="0096004B">
            <w:pPr>
              <w:jc w:val="center"/>
            </w:pPr>
            <w:r w:rsidRPr="00EC62F0">
              <w:rPr>
                <w:rStyle w:val="ReviewerAdmin"/>
                <w:sz w:val="20"/>
              </w:rPr>
              <w:t>A</w:t>
            </w:r>
          </w:p>
        </w:tc>
        <w:tc>
          <w:tcPr>
            <w:tcW w:w="531" w:type="dxa"/>
            <w:vAlign w:val="center"/>
          </w:tcPr>
          <w:p w14:paraId="0F6DCCF8" w14:textId="77777777" w:rsidR="0096004B" w:rsidRPr="00C16CA3" w:rsidRDefault="00792945" w:rsidP="0096004B">
            <w:pPr>
              <w:tabs>
                <w:tab w:val="num" w:pos="480"/>
                <w:tab w:val="left" w:pos="1440"/>
              </w:tabs>
              <w:jc w:val="center"/>
              <w:rPr>
                <w:rFonts w:ascii="Calibri" w:hAnsi="Calibri" w:cs="Calibri"/>
                <w:b/>
                <w:sz w:val="18"/>
              </w:rPr>
            </w:pPr>
            <w:sdt>
              <w:sdtPr>
                <w:rPr>
                  <w:rFonts w:ascii="Webdings" w:hAnsi="Webdings"/>
                </w:rPr>
                <w:id w:val="1287164521"/>
                <w14:checkbox>
                  <w14:checked w14:val="0"/>
                  <w14:checkedState w14:val="2612" w14:font="MS Gothic"/>
                  <w14:uncheckedState w14:val="2610" w14:font="MS Gothic"/>
                </w14:checkbox>
              </w:sdtPr>
              <w:sdtEndPr/>
              <w:sdtContent>
                <w:r w:rsidR="0096004B">
                  <w:rPr>
                    <w:rFonts w:ascii="MS Gothic" w:eastAsia="MS Gothic" w:hAnsi="MS Gothic" w:hint="eastAsia"/>
                  </w:rPr>
                  <w:t>☐</w:t>
                </w:r>
              </w:sdtContent>
            </w:sdt>
          </w:p>
        </w:tc>
        <w:tc>
          <w:tcPr>
            <w:tcW w:w="533" w:type="dxa"/>
            <w:vAlign w:val="center"/>
          </w:tcPr>
          <w:p w14:paraId="025D002B" w14:textId="77777777" w:rsidR="0096004B" w:rsidRPr="00C16CA3" w:rsidRDefault="00792945" w:rsidP="0096004B">
            <w:pPr>
              <w:tabs>
                <w:tab w:val="num" w:pos="480"/>
                <w:tab w:val="left" w:pos="1440"/>
              </w:tabs>
              <w:jc w:val="center"/>
              <w:rPr>
                <w:rFonts w:ascii="Calibri" w:hAnsi="Calibri" w:cs="Calibri"/>
                <w:b/>
                <w:sz w:val="18"/>
              </w:rPr>
            </w:pPr>
            <w:sdt>
              <w:sdtPr>
                <w:rPr>
                  <w:rFonts w:ascii="Webdings" w:hAnsi="Webdings"/>
                </w:rPr>
                <w:id w:val="631753386"/>
                <w14:checkbox>
                  <w14:checked w14:val="0"/>
                  <w14:checkedState w14:val="2612" w14:font="MS Gothic"/>
                  <w14:uncheckedState w14:val="2610" w14:font="MS Gothic"/>
                </w14:checkbox>
              </w:sdtPr>
              <w:sdtEndPr/>
              <w:sdtContent>
                <w:r w:rsidR="0096004B">
                  <w:rPr>
                    <w:rFonts w:ascii="MS Gothic" w:eastAsia="MS Gothic" w:hAnsi="MS Gothic" w:hint="eastAsia"/>
                  </w:rPr>
                  <w:t>☐</w:t>
                </w:r>
              </w:sdtContent>
            </w:sdt>
          </w:p>
        </w:tc>
        <w:tc>
          <w:tcPr>
            <w:tcW w:w="1342" w:type="dxa"/>
            <w:shd w:val="clear" w:color="auto" w:fill="AEAAAA" w:themeFill="background2" w:themeFillShade="BF"/>
            <w:vAlign w:val="center"/>
          </w:tcPr>
          <w:p w14:paraId="44DC1C55" w14:textId="77777777" w:rsidR="0096004B" w:rsidRPr="00D62E77" w:rsidRDefault="0096004B" w:rsidP="0096004B">
            <w:pPr>
              <w:jc w:val="center"/>
              <w:rPr>
                <w:color w:val="FFFFFF" w:themeColor="background1"/>
                <w:sz w:val="20"/>
              </w:rPr>
            </w:pPr>
          </w:p>
        </w:tc>
        <w:tc>
          <w:tcPr>
            <w:tcW w:w="6120" w:type="dxa"/>
          </w:tcPr>
          <w:p w14:paraId="1EAE95B9" w14:textId="3543DE26" w:rsidR="0096004B" w:rsidRDefault="0096004B" w:rsidP="0096004B">
            <w:pPr>
              <w:pStyle w:val="ListParagraph"/>
              <w:numPr>
                <w:ilvl w:val="0"/>
                <w:numId w:val="72"/>
              </w:numPr>
              <w:ind w:left="434" w:hanging="434"/>
              <w:rPr>
                <w:sz w:val="20"/>
              </w:rPr>
            </w:pPr>
            <w:r w:rsidRPr="00D351A0">
              <w:rPr>
                <w:sz w:val="20"/>
                <w:lang w:bidi="en-US"/>
              </w:rPr>
              <w:t>Grantee documentation includes evidence of</w:t>
            </w:r>
            <w:r>
              <w:rPr>
                <w:sz w:val="20"/>
                <w:lang w:bidi="en-US"/>
              </w:rPr>
              <w:t xml:space="preserve"> annual</w:t>
            </w:r>
            <w:r w:rsidRPr="00D351A0">
              <w:rPr>
                <w:sz w:val="20"/>
                <w:lang w:bidi="en-US"/>
              </w:rPr>
              <w:t xml:space="preserve"> staff training specific to this area which may include attendance records and certificates.</w:t>
            </w:r>
          </w:p>
          <w:p w14:paraId="4B37B0E3" w14:textId="59142FF7" w:rsidR="0096004B" w:rsidRPr="00956E01" w:rsidRDefault="0096004B" w:rsidP="0096004B">
            <w:pPr>
              <w:pStyle w:val="ListParagraph"/>
              <w:ind w:left="434" w:hanging="434"/>
              <w:rPr>
                <w:sz w:val="20"/>
                <w:lang w:bidi="en-US"/>
              </w:rPr>
            </w:pPr>
          </w:p>
        </w:tc>
        <w:tc>
          <w:tcPr>
            <w:tcW w:w="3505" w:type="dxa"/>
          </w:tcPr>
          <w:p w14:paraId="3289D44D" w14:textId="3D91C701" w:rsidR="0096004B" w:rsidRPr="00570247" w:rsidRDefault="0096004B" w:rsidP="00570247">
            <w:pPr>
              <w:pStyle w:val="Style1"/>
              <w:rPr>
                <w:rStyle w:val="ReviewerFinancial"/>
                <w:rFonts w:ascii="Arial" w:hAnsi="Arial"/>
                <w:b w:val="0"/>
                <w:color w:val="auto"/>
                <w:shd w:val="clear" w:color="auto" w:fill="auto"/>
              </w:rPr>
            </w:pPr>
          </w:p>
        </w:tc>
      </w:tr>
      <w:tr w:rsidR="0096004B" w:rsidRPr="00B16FB9" w14:paraId="0D5925F5" w14:textId="77777777" w:rsidTr="00123F00">
        <w:trPr>
          <w:cantSplit/>
        </w:trPr>
        <w:tc>
          <w:tcPr>
            <w:tcW w:w="919" w:type="dxa"/>
            <w:vAlign w:val="center"/>
          </w:tcPr>
          <w:p w14:paraId="298A355F" w14:textId="77777777" w:rsidR="0096004B" w:rsidRDefault="0096004B" w:rsidP="0096004B">
            <w:pPr>
              <w:jc w:val="center"/>
            </w:pPr>
            <w:r w:rsidRPr="00EC62F0">
              <w:rPr>
                <w:rStyle w:val="ReviewerAdmin"/>
                <w:sz w:val="20"/>
              </w:rPr>
              <w:t>A</w:t>
            </w:r>
          </w:p>
        </w:tc>
        <w:tc>
          <w:tcPr>
            <w:tcW w:w="531" w:type="dxa"/>
            <w:vAlign w:val="center"/>
          </w:tcPr>
          <w:p w14:paraId="362E436C" w14:textId="77777777" w:rsidR="0096004B" w:rsidRPr="00C16CA3" w:rsidRDefault="00792945" w:rsidP="0096004B">
            <w:pPr>
              <w:tabs>
                <w:tab w:val="num" w:pos="480"/>
                <w:tab w:val="left" w:pos="1440"/>
              </w:tabs>
              <w:jc w:val="center"/>
              <w:rPr>
                <w:rFonts w:ascii="Calibri" w:hAnsi="Calibri" w:cs="Calibri"/>
                <w:b/>
                <w:sz w:val="18"/>
              </w:rPr>
            </w:pPr>
            <w:sdt>
              <w:sdtPr>
                <w:rPr>
                  <w:rFonts w:ascii="Webdings" w:hAnsi="Webdings"/>
                </w:rPr>
                <w:id w:val="-619999818"/>
                <w14:checkbox>
                  <w14:checked w14:val="0"/>
                  <w14:checkedState w14:val="2612" w14:font="MS Gothic"/>
                  <w14:uncheckedState w14:val="2610" w14:font="MS Gothic"/>
                </w14:checkbox>
              </w:sdtPr>
              <w:sdtEndPr/>
              <w:sdtContent>
                <w:r w:rsidR="0096004B">
                  <w:rPr>
                    <w:rFonts w:ascii="MS Gothic" w:eastAsia="MS Gothic" w:hAnsi="MS Gothic" w:hint="eastAsia"/>
                  </w:rPr>
                  <w:t>☐</w:t>
                </w:r>
              </w:sdtContent>
            </w:sdt>
          </w:p>
        </w:tc>
        <w:tc>
          <w:tcPr>
            <w:tcW w:w="533" w:type="dxa"/>
            <w:vAlign w:val="center"/>
          </w:tcPr>
          <w:p w14:paraId="27DD4BC5" w14:textId="77777777" w:rsidR="0096004B" w:rsidRPr="00C16CA3" w:rsidRDefault="00792945" w:rsidP="0096004B">
            <w:pPr>
              <w:tabs>
                <w:tab w:val="num" w:pos="480"/>
                <w:tab w:val="left" w:pos="1440"/>
              </w:tabs>
              <w:jc w:val="center"/>
              <w:rPr>
                <w:rFonts w:ascii="Calibri" w:hAnsi="Calibri" w:cs="Calibri"/>
                <w:b/>
                <w:sz w:val="18"/>
              </w:rPr>
            </w:pPr>
            <w:sdt>
              <w:sdtPr>
                <w:rPr>
                  <w:rFonts w:ascii="Webdings" w:hAnsi="Webdings"/>
                </w:rPr>
                <w:id w:val="-491028086"/>
                <w14:checkbox>
                  <w14:checked w14:val="0"/>
                  <w14:checkedState w14:val="2612" w14:font="MS Gothic"/>
                  <w14:uncheckedState w14:val="2610" w14:font="MS Gothic"/>
                </w14:checkbox>
              </w:sdtPr>
              <w:sdtEndPr/>
              <w:sdtContent>
                <w:r w:rsidR="0096004B">
                  <w:rPr>
                    <w:rFonts w:ascii="MS Gothic" w:eastAsia="MS Gothic" w:hAnsi="MS Gothic" w:hint="eastAsia"/>
                  </w:rPr>
                  <w:t>☐</w:t>
                </w:r>
              </w:sdtContent>
            </w:sdt>
          </w:p>
        </w:tc>
        <w:tc>
          <w:tcPr>
            <w:tcW w:w="1342" w:type="dxa"/>
            <w:shd w:val="clear" w:color="auto" w:fill="AEAAAA" w:themeFill="background2" w:themeFillShade="BF"/>
            <w:vAlign w:val="center"/>
          </w:tcPr>
          <w:p w14:paraId="6FB08D9E" w14:textId="77777777" w:rsidR="0096004B" w:rsidRPr="00D62E77" w:rsidRDefault="0096004B" w:rsidP="0096004B">
            <w:pPr>
              <w:jc w:val="center"/>
              <w:rPr>
                <w:color w:val="FFFFFF" w:themeColor="background1"/>
                <w:sz w:val="20"/>
              </w:rPr>
            </w:pPr>
          </w:p>
        </w:tc>
        <w:tc>
          <w:tcPr>
            <w:tcW w:w="6120" w:type="dxa"/>
          </w:tcPr>
          <w:p w14:paraId="6335EA6C" w14:textId="477A3E6D" w:rsidR="0096004B" w:rsidRPr="006E0D75" w:rsidRDefault="0096004B" w:rsidP="0096004B">
            <w:pPr>
              <w:pStyle w:val="ListParagraph"/>
              <w:numPr>
                <w:ilvl w:val="0"/>
                <w:numId w:val="72"/>
              </w:numPr>
              <w:ind w:left="434" w:hanging="434"/>
              <w:rPr>
                <w:sz w:val="20"/>
                <w:lang w:bidi="en-US"/>
              </w:rPr>
            </w:pPr>
            <w:r w:rsidRPr="00956E01">
              <w:rPr>
                <w:sz w:val="20"/>
                <w:lang w:bidi="en-US"/>
              </w:rPr>
              <w:t>Documentation includes training attendance records/certificates</w:t>
            </w:r>
            <w:r>
              <w:rPr>
                <w:sz w:val="20"/>
                <w:lang w:bidi="en-US"/>
              </w:rPr>
              <w:t xml:space="preserve"> </w:t>
            </w:r>
            <w:r w:rsidRPr="00956E01">
              <w:rPr>
                <w:sz w:val="20"/>
                <w:lang w:bidi="en-US"/>
              </w:rPr>
              <w:t>which indicate that training on family involvement counseling and sexual coercion counseling has been provided.</w:t>
            </w:r>
          </w:p>
        </w:tc>
        <w:tc>
          <w:tcPr>
            <w:tcW w:w="3505" w:type="dxa"/>
          </w:tcPr>
          <w:p w14:paraId="266F0D2C" w14:textId="6E124B4A" w:rsidR="0096004B" w:rsidRPr="00570247" w:rsidRDefault="0096004B" w:rsidP="00570247">
            <w:pPr>
              <w:pStyle w:val="Style1"/>
              <w:rPr>
                <w:rStyle w:val="ReviewerFinancial"/>
                <w:rFonts w:ascii="Arial" w:hAnsi="Arial"/>
                <w:b w:val="0"/>
                <w:color w:val="auto"/>
                <w:shd w:val="clear" w:color="auto" w:fill="auto"/>
              </w:rPr>
            </w:pPr>
          </w:p>
        </w:tc>
      </w:tr>
      <w:tr w:rsidR="0096004B" w:rsidRPr="00B16FB9" w14:paraId="1BFCE5B7" w14:textId="77777777" w:rsidTr="00123F00">
        <w:trPr>
          <w:cantSplit/>
        </w:trPr>
        <w:tc>
          <w:tcPr>
            <w:tcW w:w="919" w:type="dxa"/>
            <w:vAlign w:val="center"/>
          </w:tcPr>
          <w:p w14:paraId="3011DABB" w14:textId="77777777" w:rsidR="0096004B" w:rsidRDefault="0096004B" w:rsidP="0096004B">
            <w:pPr>
              <w:jc w:val="center"/>
            </w:pPr>
            <w:r w:rsidRPr="00EC62F0">
              <w:rPr>
                <w:rStyle w:val="ReviewerAdmin"/>
                <w:sz w:val="20"/>
              </w:rPr>
              <w:t>A</w:t>
            </w:r>
          </w:p>
        </w:tc>
        <w:tc>
          <w:tcPr>
            <w:tcW w:w="531" w:type="dxa"/>
            <w:vAlign w:val="center"/>
          </w:tcPr>
          <w:p w14:paraId="380110A6" w14:textId="77777777" w:rsidR="0096004B" w:rsidRPr="00C16CA3" w:rsidRDefault="00792945" w:rsidP="0096004B">
            <w:pPr>
              <w:tabs>
                <w:tab w:val="num" w:pos="480"/>
                <w:tab w:val="left" w:pos="1440"/>
              </w:tabs>
              <w:jc w:val="center"/>
              <w:rPr>
                <w:rFonts w:ascii="Calibri" w:hAnsi="Calibri" w:cs="Calibri"/>
                <w:b/>
                <w:sz w:val="18"/>
              </w:rPr>
            </w:pPr>
            <w:sdt>
              <w:sdtPr>
                <w:rPr>
                  <w:rFonts w:ascii="Webdings" w:hAnsi="Webdings"/>
                </w:rPr>
                <w:id w:val="1411666371"/>
                <w14:checkbox>
                  <w14:checked w14:val="0"/>
                  <w14:checkedState w14:val="2612" w14:font="MS Gothic"/>
                  <w14:uncheckedState w14:val="2610" w14:font="MS Gothic"/>
                </w14:checkbox>
              </w:sdtPr>
              <w:sdtEndPr/>
              <w:sdtContent>
                <w:r w:rsidR="0096004B">
                  <w:rPr>
                    <w:rFonts w:ascii="MS Gothic" w:eastAsia="MS Gothic" w:hAnsi="MS Gothic" w:hint="eastAsia"/>
                  </w:rPr>
                  <w:t>☐</w:t>
                </w:r>
              </w:sdtContent>
            </w:sdt>
          </w:p>
        </w:tc>
        <w:tc>
          <w:tcPr>
            <w:tcW w:w="533" w:type="dxa"/>
            <w:vAlign w:val="center"/>
          </w:tcPr>
          <w:p w14:paraId="1BE88C8B" w14:textId="77777777" w:rsidR="0096004B" w:rsidRPr="00C16CA3" w:rsidRDefault="00792945" w:rsidP="0096004B">
            <w:pPr>
              <w:tabs>
                <w:tab w:val="num" w:pos="480"/>
                <w:tab w:val="left" w:pos="1440"/>
              </w:tabs>
              <w:jc w:val="center"/>
              <w:rPr>
                <w:rFonts w:ascii="Calibri" w:hAnsi="Calibri" w:cs="Calibri"/>
                <w:b/>
                <w:sz w:val="18"/>
              </w:rPr>
            </w:pPr>
            <w:sdt>
              <w:sdtPr>
                <w:rPr>
                  <w:rFonts w:ascii="Webdings" w:hAnsi="Webdings"/>
                </w:rPr>
                <w:id w:val="-194784004"/>
                <w14:checkbox>
                  <w14:checked w14:val="0"/>
                  <w14:checkedState w14:val="2612" w14:font="MS Gothic"/>
                  <w14:uncheckedState w14:val="2610" w14:font="MS Gothic"/>
                </w14:checkbox>
              </w:sdtPr>
              <w:sdtEndPr/>
              <w:sdtContent>
                <w:r w:rsidR="0096004B">
                  <w:rPr>
                    <w:rFonts w:ascii="MS Gothic" w:eastAsia="MS Gothic" w:hAnsi="MS Gothic" w:hint="eastAsia"/>
                  </w:rPr>
                  <w:t>☐</w:t>
                </w:r>
              </w:sdtContent>
            </w:sdt>
          </w:p>
        </w:tc>
        <w:tc>
          <w:tcPr>
            <w:tcW w:w="1342" w:type="dxa"/>
            <w:shd w:val="clear" w:color="auto" w:fill="auto"/>
            <w:vAlign w:val="center"/>
          </w:tcPr>
          <w:p w14:paraId="43647AFA" w14:textId="77777777" w:rsidR="0096004B" w:rsidRPr="00C16CA3" w:rsidRDefault="0096004B" w:rsidP="0096004B">
            <w:pPr>
              <w:jc w:val="center"/>
              <w:rPr>
                <w:sz w:val="22"/>
              </w:rPr>
            </w:pPr>
            <w:r w:rsidRPr="00CD0CF5">
              <w:rPr>
                <w:sz w:val="18"/>
              </w:rPr>
              <w:t>Question N/A (No Sub-Recipients)</w:t>
            </w:r>
            <w:sdt>
              <w:sdtPr>
                <w:rPr>
                  <w:rFonts w:ascii="Webdings" w:hAnsi="Webdings"/>
                </w:rPr>
                <w:id w:val="9962305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0" w:type="dxa"/>
          </w:tcPr>
          <w:p w14:paraId="00CE916E" w14:textId="4A0943CD" w:rsidR="0096004B" w:rsidRPr="00D4755D" w:rsidRDefault="0096004B" w:rsidP="0096004B">
            <w:pPr>
              <w:pStyle w:val="ListParagraph"/>
              <w:numPr>
                <w:ilvl w:val="0"/>
                <w:numId w:val="72"/>
              </w:numPr>
              <w:ind w:left="434" w:hanging="434"/>
              <w:rPr>
                <w:sz w:val="20"/>
                <w:lang w:bidi="en-US"/>
              </w:rPr>
            </w:pPr>
            <w:r w:rsidRPr="00D4755D">
              <w:rPr>
                <w:sz w:val="20"/>
                <w:lang w:bidi="en-US"/>
              </w:rPr>
              <w:t>Grantee documentation demonstrates oversight of sub-recipient training activities on these topics.</w:t>
            </w:r>
          </w:p>
        </w:tc>
        <w:tc>
          <w:tcPr>
            <w:tcW w:w="3505" w:type="dxa"/>
          </w:tcPr>
          <w:p w14:paraId="0FADDCD1" w14:textId="12E17058" w:rsidR="0096004B" w:rsidRPr="00570247" w:rsidRDefault="0096004B" w:rsidP="00570247">
            <w:pPr>
              <w:pStyle w:val="Style1"/>
              <w:rPr>
                <w:rStyle w:val="ReviewerFinancial"/>
                <w:rFonts w:ascii="Arial" w:hAnsi="Arial"/>
                <w:b w:val="0"/>
                <w:color w:val="auto"/>
                <w:shd w:val="clear" w:color="auto" w:fill="auto"/>
              </w:rPr>
            </w:pPr>
          </w:p>
        </w:tc>
      </w:tr>
      <w:tr w:rsidR="00C029AB" w:rsidRPr="00B16FB9" w14:paraId="310D1189" w14:textId="77777777" w:rsidTr="00123F00">
        <w:trPr>
          <w:cantSplit/>
        </w:trPr>
        <w:tc>
          <w:tcPr>
            <w:tcW w:w="919" w:type="dxa"/>
            <w:vAlign w:val="center"/>
          </w:tcPr>
          <w:p w14:paraId="5B419D92" w14:textId="740D6D14" w:rsidR="00C029AB" w:rsidRPr="00EC62F0" w:rsidRDefault="00C029AB" w:rsidP="00C029AB">
            <w:pPr>
              <w:jc w:val="center"/>
              <w:rPr>
                <w:rStyle w:val="ReviewerAdmin"/>
                <w:sz w:val="20"/>
              </w:rPr>
            </w:pPr>
            <w:r w:rsidRPr="00EC62F0">
              <w:rPr>
                <w:rStyle w:val="ReviewerAdmin"/>
                <w:sz w:val="20"/>
              </w:rPr>
              <w:t>A</w:t>
            </w:r>
          </w:p>
        </w:tc>
        <w:tc>
          <w:tcPr>
            <w:tcW w:w="531" w:type="dxa"/>
            <w:vAlign w:val="center"/>
          </w:tcPr>
          <w:p w14:paraId="7F46C346" w14:textId="56433D47" w:rsidR="00C029AB" w:rsidRDefault="00792945" w:rsidP="00C029AB">
            <w:pPr>
              <w:tabs>
                <w:tab w:val="num" w:pos="480"/>
                <w:tab w:val="left" w:pos="1440"/>
              </w:tabs>
              <w:jc w:val="center"/>
              <w:rPr>
                <w:rFonts w:ascii="Webdings" w:hAnsi="Webdings"/>
              </w:rPr>
            </w:pPr>
            <w:sdt>
              <w:sdtPr>
                <w:rPr>
                  <w:rFonts w:ascii="Webdings" w:hAnsi="Webdings"/>
                </w:rPr>
                <w:id w:val="-2076420414"/>
                <w14:checkbox>
                  <w14:checked w14:val="0"/>
                  <w14:checkedState w14:val="2612" w14:font="MS Gothic"/>
                  <w14:uncheckedState w14:val="2610" w14:font="MS Gothic"/>
                </w14:checkbox>
              </w:sdtPr>
              <w:sdtEndPr/>
              <w:sdtContent>
                <w:r w:rsidR="00C029AB">
                  <w:rPr>
                    <w:rFonts w:ascii="MS Gothic" w:eastAsia="MS Gothic" w:hAnsi="MS Gothic" w:hint="eastAsia"/>
                  </w:rPr>
                  <w:t>☐</w:t>
                </w:r>
              </w:sdtContent>
            </w:sdt>
          </w:p>
        </w:tc>
        <w:tc>
          <w:tcPr>
            <w:tcW w:w="533" w:type="dxa"/>
            <w:vAlign w:val="center"/>
          </w:tcPr>
          <w:p w14:paraId="58BE6172" w14:textId="609DAA9A" w:rsidR="00C029AB" w:rsidRDefault="00792945" w:rsidP="00C029AB">
            <w:pPr>
              <w:tabs>
                <w:tab w:val="num" w:pos="480"/>
                <w:tab w:val="left" w:pos="1440"/>
              </w:tabs>
              <w:jc w:val="center"/>
              <w:rPr>
                <w:rFonts w:ascii="Webdings" w:hAnsi="Webdings"/>
              </w:rPr>
            </w:pPr>
            <w:sdt>
              <w:sdtPr>
                <w:rPr>
                  <w:rFonts w:ascii="Webdings" w:hAnsi="Webdings"/>
                </w:rPr>
                <w:id w:val="-651910339"/>
                <w14:checkbox>
                  <w14:checked w14:val="0"/>
                  <w14:checkedState w14:val="2612" w14:font="MS Gothic"/>
                  <w14:uncheckedState w14:val="2610" w14:font="MS Gothic"/>
                </w14:checkbox>
              </w:sdtPr>
              <w:sdtEndPr/>
              <w:sdtContent>
                <w:r w:rsidR="00C029AB">
                  <w:rPr>
                    <w:rFonts w:ascii="MS Gothic" w:eastAsia="MS Gothic" w:hAnsi="MS Gothic" w:hint="eastAsia"/>
                  </w:rPr>
                  <w:t>☐</w:t>
                </w:r>
              </w:sdtContent>
            </w:sdt>
          </w:p>
        </w:tc>
        <w:tc>
          <w:tcPr>
            <w:tcW w:w="1342" w:type="dxa"/>
            <w:shd w:val="clear" w:color="auto" w:fill="auto"/>
            <w:vAlign w:val="center"/>
          </w:tcPr>
          <w:p w14:paraId="01717AB1" w14:textId="0DD7AD8C" w:rsidR="00123F00" w:rsidRPr="00D62E77" w:rsidRDefault="00123F00" w:rsidP="00123F00">
            <w:pPr>
              <w:rPr>
                <w:sz w:val="16"/>
              </w:rPr>
            </w:pPr>
            <w:r w:rsidRPr="00D62E77">
              <w:rPr>
                <w:sz w:val="16"/>
              </w:rPr>
              <w:t>Site A:</w:t>
            </w:r>
            <w:r>
              <w:rPr>
                <w:sz w:val="16"/>
              </w:rPr>
              <w:t xml:space="preserve"> </w:t>
            </w:r>
            <w:sdt>
              <w:sdtPr>
                <w:rPr>
                  <w:sz w:val="16"/>
                </w:rPr>
                <w:id w:val="-46288852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97C9045" w14:textId="7A57F77C" w:rsidR="00123F00" w:rsidRPr="00D62E77" w:rsidRDefault="00123F00" w:rsidP="00123F00">
            <w:pPr>
              <w:rPr>
                <w:sz w:val="16"/>
              </w:rPr>
            </w:pPr>
            <w:r w:rsidRPr="00D62E77">
              <w:rPr>
                <w:sz w:val="16"/>
              </w:rPr>
              <w:t>Site B:</w:t>
            </w:r>
            <w:r>
              <w:rPr>
                <w:sz w:val="16"/>
              </w:rPr>
              <w:t xml:space="preserve"> </w:t>
            </w:r>
            <w:sdt>
              <w:sdtPr>
                <w:rPr>
                  <w:sz w:val="16"/>
                </w:rPr>
                <w:id w:val="139084657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1AAD2690" w14:textId="3AB79B35" w:rsidR="00C029AB" w:rsidRPr="00D62E77" w:rsidRDefault="00123F00" w:rsidP="00123F00">
            <w:pPr>
              <w:rPr>
                <w:sz w:val="16"/>
              </w:rPr>
            </w:pPr>
            <w:r w:rsidRPr="00D62E77">
              <w:rPr>
                <w:sz w:val="16"/>
              </w:rPr>
              <w:t xml:space="preserve">Site C: </w:t>
            </w:r>
            <w:sdt>
              <w:sdtPr>
                <w:rPr>
                  <w:sz w:val="16"/>
                </w:rPr>
                <w:id w:val="910662436"/>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0" w:type="dxa"/>
          </w:tcPr>
          <w:p w14:paraId="7FAD151C" w14:textId="5B4BD7D7" w:rsidR="00C029AB" w:rsidRPr="003C1AF2" w:rsidRDefault="00C029AB" w:rsidP="00C029AB">
            <w:pPr>
              <w:pStyle w:val="ListParagraph"/>
              <w:numPr>
                <w:ilvl w:val="0"/>
                <w:numId w:val="72"/>
              </w:numPr>
              <w:ind w:left="434" w:hanging="434"/>
              <w:rPr>
                <w:sz w:val="20"/>
                <w:lang w:bidi="en-US"/>
              </w:rPr>
            </w:pPr>
            <w:r>
              <w:rPr>
                <w:sz w:val="20"/>
                <w:lang w:bidi="en-US"/>
              </w:rPr>
              <w:t xml:space="preserve">Service site policies require annual training specific to this area.  </w:t>
            </w:r>
          </w:p>
        </w:tc>
        <w:tc>
          <w:tcPr>
            <w:tcW w:w="3505" w:type="dxa"/>
          </w:tcPr>
          <w:p w14:paraId="2E0FD938" w14:textId="747E03A6" w:rsidR="00C029AB" w:rsidRPr="00570247" w:rsidRDefault="00C029AB" w:rsidP="00570247">
            <w:pPr>
              <w:pStyle w:val="Style1"/>
              <w:rPr>
                <w:rStyle w:val="ReviewerFinancial"/>
                <w:rFonts w:ascii="Arial" w:hAnsi="Arial"/>
                <w:b w:val="0"/>
                <w:color w:val="auto"/>
                <w:shd w:val="clear" w:color="auto" w:fill="auto"/>
              </w:rPr>
            </w:pPr>
          </w:p>
        </w:tc>
      </w:tr>
      <w:tr w:rsidR="00C029AB" w:rsidRPr="00B16FB9" w14:paraId="2CF3F915" w14:textId="77777777" w:rsidTr="00123F00">
        <w:trPr>
          <w:cantSplit/>
        </w:trPr>
        <w:tc>
          <w:tcPr>
            <w:tcW w:w="919" w:type="dxa"/>
            <w:vAlign w:val="center"/>
          </w:tcPr>
          <w:p w14:paraId="502FB812" w14:textId="01E01A72" w:rsidR="00C029AB" w:rsidRPr="00EC62F0" w:rsidRDefault="00C029AB" w:rsidP="00C029AB">
            <w:pPr>
              <w:jc w:val="center"/>
              <w:rPr>
                <w:rStyle w:val="ReviewerAdmin"/>
                <w:sz w:val="20"/>
              </w:rPr>
            </w:pPr>
            <w:r w:rsidRPr="00EC62F0">
              <w:rPr>
                <w:rStyle w:val="ReviewerAdmin"/>
                <w:sz w:val="20"/>
              </w:rPr>
              <w:t>A</w:t>
            </w:r>
          </w:p>
        </w:tc>
        <w:tc>
          <w:tcPr>
            <w:tcW w:w="531" w:type="dxa"/>
            <w:vAlign w:val="center"/>
          </w:tcPr>
          <w:p w14:paraId="51B561C1" w14:textId="0D63380C" w:rsidR="00C029AB" w:rsidRDefault="00792945" w:rsidP="00C029AB">
            <w:pPr>
              <w:tabs>
                <w:tab w:val="num" w:pos="480"/>
                <w:tab w:val="left" w:pos="1440"/>
              </w:tabs>
              <w:jc w:val="center"/>
              <w:rPr>
                <w:rFonts w:ascii="Webdings" w:hAnsi="Webdings"/>
              </w:rPr>
            </w:pPr>
            <w:sdt>
              <w:sdtPr>
                <w:rPr>
                  <w:rFonts w:ascii="Webdings" w:hAnsi="Webdings"/>
                </w:rPr>
                <w:id w:val="557673763"/>
                <w14:checkbox>
                  <w14:checked w14:val="0"/>
                  <w14:checkedState w14:val="2612" w14:font="MS Gothic"/>
                  <w14:uncheckedState w14:val="2610" w14:font="MS Gothic"/>
                </w14:checkbox>
              </w:sdtPr>
              <w:sdtEndPr/>
              <w:sdtContent>
                <w:r w:rsidR="00C029AB">
                  <w:rPr>
                    <w:rFonts w:ascii="MS Gothic" w:eastAsia="MS Gothic" w:hAnsi="MS Gothic" w:hint="eastAsia"/>
                  </w:rPr>
                  <w:t>☐</w:t>
                </w:r>
              </w:sdtContent>
            </w:sdt>
          </w:p>
        </w:tc>
        <w:tc>
          <w:tcPr>
            <w:tcW w:w="533" w:type="dxa"/>
            <w:vAlign w:val="center"/>
          </w:tcPr>
          <w:p w14:paraId="36741370" w14:textId="3269D36B" w:rsidR="00C029AB" w:rsidRDefault="00792945" w:rsidP="00C029AB">
            <w:pPr>
              <w:tabs>
                <w:tab w:val="num" w:pos="480"/>
                <w:tab w:val="left" w:pos="1440"/>
              </w:tabs>
              <w:jc w:val="center"/>
              <w:rPr>
                <w:rFonts w:ascii="Webdings" w:hAnsi="Webdings"/>
              </w:rPr>
            </w:pPr>
            <w:sdt>
              <w:sdtPr>
                <w:rPr>
                  <w:rFonts w:ascii="Webdings" w:hAnsi="Webdings"/>
                </w:rPr>
                <w:id w:val="629906330"/>
                <w14:checkbox>
                  <w14:checked w14:val="0"/>
                  <w14:checkedState w14:val="2612" w14:font="MS Gothic"/>
                  <w14:uncheckedState w14:val="2610" w14:font="MS Gothic"/>
                </w14:checkbox>
              </w:sdtPr>
              <w:sdtEndPr/>
              <w:sdtContent>
                <w:r w:rsidR="00C029AB">
                  <w:rPr>
                    <w:rFonts w:ascii="MS Gothic" w:eastAsia="MS Gothic" w:hAnsi="MS Gothic" w:hint="eastAsia"/>
                  </w:rPr>
                  <w:t>☐</w:t>
                </w:r>
              </w:sdtContent>
            </w:sdt>
          </w:p>
        </w:tc>
        <w:tc>
          <w:tcPr>
            <w:tcW w:w="1342" w:type="dxa"/>
            <w:shd w:val="clear" w:color="auto" w:fill="auto"/>
            <w:vAlign w:val="center"/>
          </w:tcPr>
          <w:p w14:paraId="2790C721" w14:textId="764778C2" w:rsidR="00123F00" w:rsidRPr="00D62E77" w:rsidRDefault="00123F00" w:rsidP="00123F00">
            <w:pPr>
              <w:rPr>
                <w:sz w:val="16"/>
              </w:rPr>
            </w:pPr>
            <w:r w:rsidRPr="00D62E77">
              <w:rPr>
                <w:sz w:val="16"/>
              </w:rPr>
              <w:t>Site A:</w:t>
            </w:r>
            <w:r>
              <w:rPr>
                <w:sz w:val="16"/>
              </w:rPr>
              <w:t xml:space="preserve"> </w:t>
            </w:r>
            <w:sdt>
              <w:sdtPr>
                <w:rPr>
                  <w:sz w:val="16"/>
                </w:rPr>
                <w:id w:val="165256802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8340EA8" w14:textId="79E9EF7E" w:rsidR="00123F00" w:rsidRPr="00D62E77" w:rsidRDefault="00123F00" w:rsidP="00123F00">
            <w:pPr>
              <w:rPr>
                <w:sz w:val="16"/>
              </w:rPr>
            </w:pPr>
            <w:r w:rsidRPr="00D62E77">
              <w:rPr>
                <w:sz w:val="16"/>
              </w:rPr>
              <w:t>Site B:</w:t>
            </w:r>
            <w:r>
              <w:rPr>
                <w:sz w:val="16"/>
              </w:rPr>
              <w:t xml:space="preserve"> </w:t>
            </w:r>
            <w:sdt>
              <w:sdtPr>
                <w:rPr>
                  <w:sz w:val="16"/>
                </w:rPr>
                <w:id w:val="-57203850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1E1A7FDD" w14:textId="002342CA" w:rsidR="00C029AB" w:rsidRPr="00CD0CF5" w:rsidRDefault="00123F00" w:rsidP="00123F00">
            <w:pPr>
              <w:rPr>
                <w:sz w:val="18"/>
              </w:rPr>
            </w:pPr>
            <w:r w:rsidRPr="00D62E77">
              <w:rPr>
                <w:sz w:val="16"/>
              </w:rPr>
              <w:t xml:space="preserve">Site C: </w:t>
            </w:r>
            <w:sdt>
              <w:sdtPr>
                <w:rPr>
                  <w:sz w:val="16"/>
                </w:rPr>
                <w:id w:val="-16247493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0" w:type="dxa"/>
          </w:tcPr>
          <w:p w14:paraId="79A80265" w14:textId="03F5EE86" w:rsidR="00C029AB" w:rsidRPr="00C0050F" w:rsidDel="001A3F01" w:rsidRDefault="00C029AB" w:rsidP="00C029AB">
            <w:pPr>
              <w:pStyle w:val="ListParagraph"/>
              <w:numPr>
                <w:ilvl w:val="0"/>
                <w:numId w:val="72"/>
              </w:numPr>
              <w:ind w:left="434" w:hanging="434"/>
              <w:rPr>
                <w:sz w:val="20"/>
                <w:lang w:bidi="en-US"/>
              </w:rPr>
            </w:pPr>
            <w:r w:rsidRPr="003C1AF2">
              <w:rPr>
                <w:sz w:val="20"/>
                <w:lang w:bidi="en-US"/>
              </w:rPr>
              <w:t xml:space="preserve">Documentation at service sites includes records of </w:t>
            </w:r>
            <w:r>
              <w:rPr>
                <w:sz w:val="20"/>
                <w:lang w:bidi="en-US"/>
              </w:rPr>
              <w:t>annual staff training on minors, family involvement, and coercion.</w:t>
            </w:r>
          </w:p>
        </w:tc>
        <w:tc>
          <w:tcPr>
            <w:tcW w:w="3505" w:type="dxa"/>
          </w:tcPr>
          <w:p w14:paraId="3D70D6FA" w14:textId="7D291F28" w:rsidR="00C029AB" w:rsidRPr="00570247" w:rsidRDefault="00C029AB" w:rsidP="00570247">
            <w:pPr>
              <w:pStyle w:val="Style1"/>
              <w:rPr>
                <w:rStyle w:val="ReviewerFinancial"/>
                <w:rFonts w:ascii="Arial" w:hAnsi="Arial"/>
                <w:b w:val="0"/>
                <w:color w:val="auto"/>
                <w:shd w:val="clear" w:color="auto" w:fill="auto"/>
              </w:rPr>
            </w:pPr>
          </w:p>
        </w:tc>
      </w:tr>
      <w:tr w:rsidR="00C029AB" w:rsidRPr="00C16CA3" w14:paraId="6753093C" w14:textId="77777777" w:rsidTr="00021C41">
        <w:trPr>
          <w:cantSplit/>
        </w:trPr>
        <w:tc>
          <w:tcPr>
            <w:tcW w:w="12950" w:type="dxa"/>
            <w:gridSpan w:val="6"/>
          </w:tcPr>
          <w:p w14:paraId="50056DC4" w14:textId="609351D8" w:rsidR="00C029AB" w:rsidRPr="0048389D" w:rsidRDefault="00E0781F" w:rsidP="00C029AB">
            <w:pPr>
              <w:spacing w:before="240" w:after="240"/>
              <w:rPr>
                <w:sz w:val="20"/>
              </w:rPr>
            </w:pPr>
            <w:r>
              <w:rPr>
                <w:b/>
                <w:sz w:val="20"/>
              </w:rPr>
              <w:t>1.7</w:t>
            </w:r>
            <w:r w:rsidR="00C029AB" w:rsidRPr="00D62E77">
              <w:rPr>
                <w:b/>
                <w:sz w:val="20"/>
              </w:rPr>
              <w:t xml:space="preserve"> </w:t>
            </w:r>
            <w:r w:rsidR="00C029AB">
              <w:rPr>
                <w:b/>
                <w:sz w:val="20"/>
              </w:rPr>
              <w:t>Additional</w:t>
            </w:r>
            <w:r w:rsidR="00C029AB" w:rsidRPr="00D62E77">
              <w:rPr>
                <w:b/>
                <w:sz w:val="20"/>
              </w:rPr>
              <w:t xml:space="preserve"> Comments:</w:t>
            </w:r>
            <w:r w:rsidR="00C10516">
              <w:rPr>
                <w:b/>
                <w:sz w:val="20"/>
              </w:rPr>
              <w:t xml:space="preserve"> </w:t>
            </w:r>
          </w:p>
          <w:p w14:paraId="7B50D6F2" w14:textId="77777777" w:rsidR="00C029AB" w:rsidRPr="00956E01" w:rsidRDefault="00C029AB" w:rsidP="00C029AB">
            <w:pPr>
              <w:spacing w:before="240" w:after="240"/>
              <w:rPr>
                <w:rStyle w:val="ReviewerFinancial"/>
                <w:rFonts w:ascii="Arial" w:hAnsi="Arial"/>
                <w:b w:val="0"/>
                <w:color w:val="auto"/>
                <w:sz w:val="20"/>
                <w:shd w:val="clear" w:color="auto" w:fill="auto"/>
              </w:rPr>
            </w:pPr>
          </w:p>
        </w:tc>
      </w:tr>
    </w:tbl>
    <w:p w14:paraId="77961E6E" w14:textId="77777777" w:rsidR="00D63890" w:rsidRDefault="00D63890"/>
    <w:p w14:paraId="551A67C8" w14:textId="77777777" w:rsidR="006E0D75" w:rsidRDefault="00D63890" w:rsidP="00D63890">
      <w:pPr>
        <w:spacing w:after="160" w:line="259" w:lineRule="auto"/>
      </w:pPr>
      <w: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2"/>
        <w:gridCol w:w="146"/>
        <w:gridCol w:w="1204"/>
        <w:gridCol w:w="1348"/>
        <w:gridCol w:w="4776"/>
        <w:gridCol w:w="3499"/>
      </w:tblGrid>
      <w:tr w:rsidR="00956E01" w:rsidRPr="005403CD" w14:paraId="00016765" w14:textId="77777777" w:rsidTr="00956E01">
        <w:trPr>
          <w:cantSplit/>
          <w:trHeight w:val="512"/>
        </w:trPr>
        <w:tc>
          <w:tcPr>
            <w:tcW w:w="12950" w:type="dxa"/>
            <w:gridSpan w:val="8"/>
            <w:shd w:val="clear" w:color="auto" w:fill="C0C0C0"/>
          </w:tcPr>
          <w:p w14:paraId="710C4D61" w14:textId="02840839" w:rsidR="00956E01" w:rsidRPr="005403CD" w:rsidRDefault="007564E2" w:rsidP="00956E01">
            <w:pPr>
              <w:pStyle w:val="Heading2"/>
            </w:pPr>
            <w:r>
              <w:t>1.8</w:t>
            </w:r>
            <w:r w:rsidR="00956E01" w:rsidRPr="005403CD">
              <w:t xml:space="preserve">: </w:t>
            </w:r>
            <w:r w:rsidR="00956E01">
              <w:t>Planning and Evaluation</w:t>
            </w:r>
          </w:p>
        </w:tc>
      </w:tr>
      <w:tr w:rsidR="00956E01" w:rsidRPr="00B86C91" w14:paraId="7A5AD1CE" w14:textId="77777777" w:rsidTr="00956E01">
        <w:trPr>
          <w:cantSplit/>
          <w:trHeight w:val="278"/>
        </w:trPr>
        <w:tc>
          <w:tcPr>
            <w:tcW w:w="12950" w:type="dxa"/>
            <w:gridSpan w:val="8"/>
            <w:shd w:val="clear" w:color="auto" w:fill="9CC2E5" w:themeFill="accent1" w:themeFillTint="99"/>
          </w:tcPr>
          <w:p w14:paraId="50E8498F" w14:textId="0488C278" w:rsidR="00956E01" w:rsidRPr="002A0484" w:rsidRDefault="00956E01" w:rsidP="00836340">
            <w:pPr>
              <w:spacing w:after="240"/>
              <w:rPr>
                <w:sz w:val="20"/>
              </w:rPr>
            </w:pPr>
            <w:r w:rsidRPr="002A0484">
              <w:rPr>
                <w:rFonts w:asciiTheme="minorHAnsi" w:hAnsiTheme="minorHAnsi" w:cstheme="minorHAnsi"/>
                <w:sz w:val="20"/>
              </w:rPr>
              <w:t>Grantees must ensure that the project is competently and effici</w:t>
            </w:r>
            <w:r w:rsidR="00F41CC0">
              <w:rPr>
                <w:rFonts w:asciiTheme="minorHAnsi" w:hAnsiTheme="minorHAnsi" w:cstheme="minorHAnsi"/>
                <w:sz w:val="20"/>
              </w:rPr>
              <w:t>ently administered (42 CFR 59.5</w:t>
            </w:r>
            <w:r w:rsidR="00D34DB9" w:rsidRPr="002A0484">
              <w:rPr>
                <w:rFonts w:asciiTheme="minorHAnsi" w:hAnsiTheme="minorHAnsi" w:cstheme="minorHAnsi"/>
                <w:sz w:val="20"/>
              </w:rPr>
              <w:t>(a)(13)</w:t>
            </w:r>
            <w:r w:rsidR="00F41CC0">
              <w:rPr>
                <w:rFonts w:asciiTheme="minorHAnsi" w:hAnsiTheme="minorHAnsi" w:cstheme="minorHAnsi"/>
                <w:sz w:val="20"/>
              </w:rPr>
              <w:t>)</w:t>
            </w:r>
            <w:r w:rsidR="00D34DB9" w:rsidRPr="002A0484">
              <w:rPr>
                <w:rFonts w:asciiTheme="minorHAnsi" w:hAnsiTheme="minorHAnsi" w:cstheme="minorHAnsi"/>
                <w:sz w:val="20"/>
              </w:rPr>
              <w:t>.</w:t>
            </w:r>
          </w:p>
        </w:tc>
      </w:tr>
      <w:tr w:rsidR="00956E01" w:rsidRPr="00D62E77" w14:paraId="3DC43DF9" w14:textId="77777777" w:rsidTr="00C1038B">
        <w:trPr>
          <w:cantSplit/>
        </w:trPr>
        <w:tc>
          <w:tcPr>
            <w:tcW w:w="919" w:type="dxa"/>
            <w:shd w:val="clear" w:color="auto" w:fill="EDEDED" w:themeFill="accent3" w:themeFillTint="33"/>
            <w:vAlign w:val="center"/>
          </w:tcPr>
          <w:p w14:paraId="092FD841"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EDEDED" w:themeFill="accent3" w:themeFillTint="33"/>
            <w:vAlign w:val="center"/>
          </w:tcPr>
          <w:p w14:paraId="0B87F861"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2" w:type="dxa"/>
            <w:shd w:val="clear" w:color="auto" w:fill="EDEDED" w:themeFill="accent3" w:themeFillTint="33"/>
            <w:vAlign w:val="center"/>
          </w:tcPr>
          <w:p w14:paraId="7A504EA4"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gridSpan w:val="2"/>
            <w:shd w:val="clear" w:color="auto" w:fill="EDEDED" w:themeFill="accent3" w:themeFillTint="33"/>
          </w:tcPr>
          <w:p w14:paraId="75E5ECA0" w14:textId="77777777" w:rsidR="00956E01" w:rsidRPr="00D62E77" w:rsidRDefault="00956E01" w:rsidP="00021C41">
            <w:pPr>
              <w:rPr>
                <w:b/>
                <w:sz w:val="18"/>
              </w:rPr>
            </w:pPr>
            <w:r w:rsidRPr="00D62E77">
              <w:rPr>
                <w:b/>
                <w:sz w:val="16"/>
              </w:rPr>
              <w:t>Sub-Recipient/ Service Site Score</w:t>
            </w:r>
          </w:p>
        </w:tc>
        <w:tc>
          <w:tcPr>
            <w:tcW w:w="6124" w:type="dxa"/>
            <w:gridSpan w:val="2"/>
            <w:shd w:val="clear" w:color="auto" w:fill="EDEDED" w:themeFill="accent3" w:themeFillTint="33"/>
            <w:vAlign w:val="center"/>
          </w:tcPr>
          <w:p w14:paraId="10B3AA7E" w14:textId="77777777" w:rsidR="00956E01" w:rsidRPr="002A0484" w:rsidRDefault="00956E01" w:rsidP="00021C41">
            <w:pPr>
              <w:jc w:val="center"/>
              <w:rPr>
                <w:b/>
                <w:sz w:val="20"/>
              </w:rPr>
            </w:pPr>
            <w:r w:rsidRPr="002A0484">
              <w:rPr>
                <w:b/>
                <w:sz w:val="20"/>
              </w:rPr>
              <w:t>Implementation Strategy</w:t>
            </w:r>
          </w:p>
        </w:tc>
        <w:tc>
          <w:tcPr>
            <w:tcW w:w="3499" w:type="dxa"/>
            <w:shd w:val="clear" w:color="auto" w:fill="EDEDED" w:themeFill="accent3" w:themeFillTint="33"/>
            <w:vAlign w:val="center"/>
          </w:tcPr>
          <w:p w14:paraId="57A05AB2" w14:textId="77777777" w:rsidR="00956E01" w:rsidRPr="00D62E77" w:rsidRDefault="00956E01" w:rsidP="00021C41">
            <w:pPr>
              <w:jc w:val="center"/>
              <w:rPr>
                <w:b/>
                <w:sz w:val="20"/>
              </w:rPr>
            </w:pPr>
            <w:r w:rsidRPr="00D62E77">
              <w:rPr>
                <w:b/>
                <w:sz w:val="20"/>
              </w:rPr>
              <w:t>Comments</w:t>
            </w:r>
          </w:p>
        </w:tc>
      </w:tr>
      <w:tr w:rsidR="00956E01" w:rsidRPr="00C16CA3" w14:paraId="4970EE86" w14:textId="77777777" w:rsidTr="00C1038B">
        <w:trPr>
          <w:cantSplit/>
        </w:trPr>
        <w:tc>
          <w:tcPr>
            <w:tcW w:w="919" w:type="dxa"/>
            <w:vAlign w:val="center"/>
          </w:tcPr>
          <w:p w14:paraId="2C8A5519" w14:textId="77777777" w:rsidR="00956E01" w:rsidRDefault="00956E01" w:rsidP="00021C41">
            <w:pPr>
              <w:jc w:val="center"/>
            </w:pPr>
            <w:r w:rsidRPr="00197633">
              <w:rPr>
                <w:rStyle w:val="ReviewerAdmin"/>
                <w:sz w:val="20"/>
              </w:rPr>
              <w:t>A</w:t>
            </w:r>
          </w:p>
        </w:tc>
        <w:tc>
          <w:tcPr>
            <w:tcW w:w="526" w:type="dxa"/>
            <w:vAlign w:val="center"/>
          </w:tcPr>
          <w:p w14:paraId="51EF592D" w14:textId="77777777" w:rsidR="00956E01" w:rsidRPr="00C16CA3" w:rsidRDefault="00792945" w:rsidP="00021C41">
            <w:pPr>
              <w:tabs>
                <w:tab w:val="num" w:pos="480"/>
                <w:tab w:val="left" w:pos="1440"/>
              </w:tabs>
              <w:jc w:val="center"/>
              <w:rPr>
                <w:rFonts w:ascii="Calibri" w:hAnsi="Calibri" w:cs="Calibri"/>
                <w:b/>
                <w:sz w:val="18"/>
              </w:rPr>
            </w:pPr>
            <w:sdt>
              <w:sdtPr>
                <w:rPr>
                  <w:rFonts w:ascii="Webdings" w:hAnsi="Webdings"/>
                </w:rPr>
                <w:id w:val="58073451"/>
                <w14:checkbox>
                  <w14:checked w14:val="0"/>
                  <w14:checkedState w14:val="2612" w14:font="MS Gothic"/>
                  <w14:uncheckedState w14:val="2610" w14:font="MS Gothic"/>
                </w14:checkbox>
              </w:sdtPr>
              <w:sdtEndPr/>
              <w:sdtContent>
                <w:r w:rsidR="00956E01">
                  <w:rPr>
                    <w:rFonts w:ascii="MS Gothic" w:eastAsia="MS Gothic" w:hAnsi="MS Gothic" w:hint="eastAsia"/>
                  </w:rPr>
                  <w:t>☐</w:t>
                </w:r>
              </w:sdtContent>
            </w:sdt>
          </w:p>
        </w:tc>
        <w:tc>
          <w:tcPr>
            <w:tcW w:w="532" w:type="dxa"/>
            <w:vAlign w:val="center"/>
          </w:tcPr>
          <w:p w14:paraId="663CFCEB" w14:textId="77777777" w:rsidR="00956E01" w:rsidRPr="00C16CA3" w:rsidRDefault="00792945" w:rsidP="00021C41">
            <w:pPr>
              <w:tabs>
                <w:tab w:val="num" w:pos="480"/>
                <w:tab w:val="left" w:pos="1440"/>
              </w:tabs>
              <w:jc w:val="center"/>
              <w:rPr>
                <w:rFonts w:ascii="Calibri" w:hAnsi="Calibri" w:cs="Calibri"/>
                <w:b/>
                <w:sz w:val="18"/>
              </w:rPr>
            </w:pPr>
            <w:sdt>
              <w:sdtPr>
                <w:rPr>
                  <w:rFonts w:ascii="Webdings" w:hAnsi="Webdings"/>
                </w:rPr>
                <w:id w:val="1695576999"/>
                <w14:checkbox>
                  <w14:checked w14:val="0"/>
                  <w14:checkedState w14:val="2612" w14:font="MS Gothic"/>
                  <w14:uncheckedState w14:val="2610" w14:font="MS Gothic"/>
                </w14:checkbox>
              </w:sdtPr>
              <w:sdtEndPr/>
              <w:sdtContent>
                <w:r w:rsidR="00956E01">
                  <w:rPr>
                    <w:rFonts w:ascii="MS Gothic" w:eastAsia="MS Gothic" w:hAnsi="MS Gothic" w:hint="eastAsia"/>
                  </w:rPr>
                  <w:t>☐</w:t>
                </w:r>
              </w:sdtContent>
            </w:sdt>
          </w:p>
        </w:tc>
        <w:tc>
          <w:tcPr>
            <w:tcW w:w="1350" w:type="dxa"/>
            <w:gridSpan w:val="2"/>
            <w:shd w:val="clear" w:color="auto" w:fill="AEAAAA" w:themeFill="background2" w:themeFillShade="BF"/>
            <w:vAlign w:val="center"/>
          </w:tcPr>
          <w:p w14:paraId="4CBFC0F3" w14:textId="77777777" w:rsidR="00956E01" w:rsidRPr="00D62E77" w:rsidRDefault="00956E01" w:rsidP="00021C41">
            <w:pPr>
              <w:jc w:val="center"/>
              <w:rPr>
                <w:sz w:val="20"/>
              </w:rPr>
            </w:pPr>
          </w:p>
        </w:tc>
        <w:tc>
          <w:tcPr>
            <w:tcW w:w="6124" w:type="dxa"/>
            <w:gridSpan w:val="2"/>
          </w:tcPr>
          <w:p w14:paraId="735A1499" w14:textId="77777777" w:rsidR="00956E01" w:rsidRPr="002A0484" w:rsidRDefault="00956E01" w:rsidP="002A0F42">
            <w:pPr>
              <w:pStyle w:val="ListParagraph"/>
              <w:numPr>
                <w:ilvl w:val="0"/>
                <w:numId w:val="25"/>
              </w:numPr>
              <w:tabs>
                <w:tab w:val="left" w:pos="1440"/>
              </w:tabs>
              <w:ind w:left="404"/>
              <w:rPr>
                <w:rFonts w:ascii="Calibri" w:hAnsi="Calibri" w:cs="Calibri"/>
                <w:b/>
                <w:sz w:val="20"/>
              </w:rPr>
            </w:pPr>
            <w:r w:rsidRPr="002A0484">
              <w:rPr>
                <w:sz w:val="20"/>
                <w:lang w:bidi="en-US"/>
              </w:rPr>
              <w:t>Grantee has a written plan for monitoring the delivery of all services described in approved grant application, including monitoring of sub-recipients.</w:t>
            </w:r>
          </w:p>
        </w:tc>
        <w:tc>
          <w:tcPr>
            <w:tcW w:w="3499" w:type="dxa"/>
          </w:tcPr>
          <w:p w14:paraId="61D5281E" w14:textId="3955BCE4" w:rsidR="00956E01" w:rsidRPr="00570247" w:rsidRDefault="00956E01" w:rsidP="00570247">
            <w:pPr>
              <w:pStyle w:val="Style1"/>
              <w:rPr>
                <w:rStyle w:val="ReviewerFinancial"/>
                <w:rFonts w:ascii="Arial" w:hAnsi="Arial"/>
                <w:b w:val="0"/>
                <w:color w:val="auto"/>
                <w:shd w:val="clear" w:color="auto" w:fill="auto"/>
              </w:rPr>
            </w:pPr>
          </w:p>
        </w:tc>
      </w:tr>
      <w:tr w:rsidR="00956E01" w:rsidRPr="00C16CA3" w14:paraId="3A9A8386" w14:textId="77777777" w:rsidTr="00C1038B">
        <w:trPr>
          <w:cantSplit/>
        </w:trPr>
        <w:tc>
          <w:tcPr>
            <w:tcW w:w="919" w:type="dxa"/>
            <w:vAlign w:val="center"/>
          </w:tcPr>
          <w:p w14:paraId="0C7B6C8A" w14:textId="77777777" w:rsidR="00956E01" w:rsidRDefault="00956E01" w:rsidP="00021C41">
            <w:pPr>
              <w:jc w:val="center"/>
            </w:pPr>
            <w:r w:rsidRPr="00197633">
              <w:rPr>
                <w:rStyle w:val="ReviewerAdmin"/>
                <w:sz w:val="20"/>
              </w:rPr>
              <w:t>A</w:t>
            </w:r>
          </w:p>
        </w:tc>
        <w:tc>
          <w:tcPr>
            <w:tcW w:w="526" w:type="dxa"/>
            <w:vAlign w:val="center"/>
          </w:tcPr>
          <w:p w14:paraId="75FFA626" w14:textId="77777777" w:rsidR="00956E01" w:rsidRPr="00C16CA3" w:rsidRDefault="00792945" w:rsidP="00021C41">
            <w:pPr>
              <w:tabs>
                <w:tab w:val="num" w:pos="480"/>
                <w:tab w:val="left" w:pos="1440"/>
              </w:tabs>
              <w:jc w:val="center"/>
              <w:rPr>
                <w:rFonts w:ascii="Calibri" w:hAnsi="Calibri" w:cs="Calibri"/>
                <w:b/>
                <w:sz w:val="18"/>
              </w:rPr>
            </w:pPr>
            <w:sdt>
              <w:sdtPr>
                <w:rPr>
                  <w:rFonts w:ascii="Webdings" w:hAnsi="Webdings"/>
                </w:rPr>
                <w:id w:val="653954057"/>
                <w14:checkbox>
                  <w14:checked w14:val="0"/>
                  <w14:checkedState w14:val="2612" w14:font="MS Gothic"/>
                  <w14:uncheckedState w14:val="2610" w14:font="MS Gothic"/>
                </w14:checkbox>
              </w:sdtPr>
              <w:sdtEndPr/>
              <w:sdtContent>
                <w:r w:rsidR="00956E01">
                  <w:rPr>
                    <w:rFonts w:ascii="MS Gothic" w:eastAsia="MS Gothic" w:hAnsi="MS Gothic" w:hint="eastAsia"/>
                  </w:rPr>
                  <w:t>☐</w:t>
                </w:r>
              </w:sdtContent>
            </w:sdt>
          </w:p>
        </w:tc>
        <w:tc>
          <w:tcPr>
            <w:tcW w:w="532" w:type="dxa"/>
            <w:vAlign w:val="center"/>
          </w:tcPr>
          <w:p w14:paraId="6B95EC99" w14:textId="77777777" w:rsidR="00956E01" w:rsidRPr="00C16CA3" w:rsidRDefault="00792945" w:rsidP="00021C41">
            <w:pPr>
              <w:tabs>
                <w:tab w:val="num" w:pos="480"/>
                <w:tab w:val="left" w:pos="1440"/>
              </w:tabs>
              <w:jc w:val="center"/>
              <w:rPr>
                <w:rFonts w:ascii="Calibri" w:hAnsi="Calibri" w:cs="Calibri"/>
                <w:b/>
                <w:sz w:val="18"/>
              </w:rPr>
            </w:pPr>
            <w:sdt>
              <w:sdtPr>
                <w:rPr>
                  <w:rFonts w:ascii="Webdings" w:hAnsi="Webdings"/>
                </w:rPr>
                <w:id w:val="-1972350861"/>
                <w14:checkbox>
                  <w14:checked w14:val="0"/>
                  <w14:checkedState w14:val="2612" w14:font="MS Gothic"/>
                  <w14:uncheckedState w14:val="2610" w14:font="MS Gothic"/>
                </w14:checkbox>
              </w:sdtPr>
              <w:sdtEndPr/>
              <w:sdtContent>
                <w:r w:rsidR="00956E01">
                  <w:rPr>
                    <w:rFonts w:ascii="MS Gothic" w:eastAsia="MS Gothic" w:hAnsi="MS Gothic" w:hint="eastAsia"/>
                  </w:rPr>
                  <w:t>☐</w:t>
                </w:r>
              </w:sdtContent>
            </w:sdt>
          </w:p>
        </w:tc>
        <w:tc>
          <w:tcPr>
            <w:tcW w:w="1350" w:type="dxa"/>
            <w:gridSpan w:val="2"/>
            <w:shd w:val="clear" w:color="auto" w:fill="AEAAAA" w:themeFill="background2" w:themeFillShade="BF"/>
            <w:vAlign w:val="center"/>
          </w:tcPr>
          <w:p w14:paraId="71A29FE4" w14:textId="77777777" w:rsidR="00956E01" w:rsidRPr="00C16CA3" w:rsidRDefault="00956E01" w:rsidP="00021C41">
            <w:pPr>
              <w:rPr>
                <w:sz w:val="22"/>
              </w:rPr>
            </w:pPr>
          </w:p>
        </w:tc>
        <w:tc>
          <w:tcPr>
            <w:tcW w:w="6124" w:type="dxa"/>
            <w:gridSpan w:val="2"/>
          </w:tcPr>
          <w:p w14:paraId="06DCE6D7" w14:textId="77777777" w:rsidR="00956E01" w:rsidRPr="002A0484" w:rsidRDefault="00956E01" w:rsidP="002A0F42">
            <w:pPr>
              <w:pStyle w:val="ListParagraph"/>
              <w:numPr>
                <w:ilvl w:val="0"/>
                <w:numId w:val="25"/>
              </w:numPr>
              <w:tabs>
                <w:tab w:val="left" w:pos="1440"/>
              </w:tabs>
              <w:ind w:left="383"/>
              <w:rPr>
                <w:rFonts w:ascii="Calibri" w:hAnsi="Calibri" w:cs="Calibri"/>
                <w:b/>
                <w:sz w:val="20"/>
              </w:rPr>
            </w:pPr>
            <w:r w:rsidRPr="002A0484">
              <w:rPr>
                <w:sz w:val="20"/>
                <w:lang w:bidi="en-US"/>
              </w:rPr>
              <w:t>Grantee records document periodic assessment of work plan progress, including work plan revisions when needed.</w:t>
            </w:r>
          </w:p>
        </w:tc>
        <w:tc>
          <w:tcPr>
            <w:tcW w:w="3499" w:type="dxa"/>
          </w:tcPr>
          <w:p w14:paraId="63908711" w14:textId="471E398E" w:rsidR="00956E01" w:rsidRPr="00570247" w:rsidRDefault="00956E01" w:rsidP="00570247">
            <w:pPr>
              <w:pStyle w:val="Style1"/>
              <w:rPr>
                <w:rStyle w:val="ReviewerFinancial"/>
                <w:rFonts w:ascii="Arial" w:hAnsi="Arial"/>
                <w:b w:val="0"/>
                <w:color w:val="auto"/>
                <w:shd w:val="clear" w:color="auto" w:fill="auto"/>
              </w:rPr>
            </w:pPr>
          </w:p>
        </w:tc>
      </w:tr>
      <w:tr w:rsidR="00956E01" w:rsidRPr="00C16CA3" w14:paraId="639B86BD" w14:textId="77777777" w:rsidTr="00C1038B">
        <w:trPr>
          <w:cantSplit/>
        </w:trPr>
        <w:tc>
          <w:tcPr>
            <w:tcW w:w="919" w:type="dxa"/>
            <w:vAlign w:val="center"/>
          </w:tcPr>
          <w:p w14:paraId="54B4782E" w14:textId="77777777" w:rsidR="00956E01" w:rsidRDefault="00956E01" w:rsidP="00021C41">
            <w:pPr>
              <w:jc w:val="center"/>
            </w:pPr>
            <w:r w:rsidRPr="00197633">
              <w:rPr>
                <w:rStyle w:val="ReviewerAdmin"/>
                <w:sz w:val="20"/>
              </w:rPr>
              <w:t>A</w:t>
            </w:r>
          </w:p>
        </w:tc>
        <w:tc>
          <w:tcPr>
            <w:tcW w:w="526" w:type="dxa"/>
            <w:vAlign w:val="center"/>
          </w:tcPr>
          <w:p w14:paraId="2A736803" w14:textId="77777777" w:rsidR="00956E01" w:rsidRPr="00C16CA3" w:rsidRDefault="00792945" w:rsidP="00021C41">
            <w:pPr>
              <w:tabs>
                <w:tab w:val="num" w:pos="480"/>
                <w:tab w:val="left" w:pos="1440"/>
              </w:tabs>
              <w:jc w:val="center"/>
              <w:rPr>
                <w:rFonts w:ascii="Calibri" w:hAnsi="Calibri" w:cs="Calibri"/>
                <w:b/>
                <w:sz w:val="18"/>
              </w:rPr>
            </w:pPr>
            <w:sdt>
              <w:sdtPr>
                <w:rPr>
                  <w:rFonts w:ascii="Webdings" w:hAnsi="Webdings"/>
                </w:rPr>
                <w:id w:val="-1800145953"/>
                <w14:checkbox>
                  <w14:checked w14:val="0"/>
                  <w14:checkedState w14:val="2612" w14:font="MS Gothic"/>
                  <w14:uncheckedState w14:val="2610" w14:font="MS Gothic"/>
                </w14:checkbox>
              </w:sdtPr>
              <w:sdtEndPr/>
              <w:sdtContent>
                <w:r w:rsidR="00956E01">
                  <w:rPr>
                    <w:rFonts w:ascii="MS Gothic" w:eastAsia="MS Gothic" w:hAnsi="MS Gothic" w:hint="eastAsia"/>
                  </w:rPr>
                  <w:t>☐</w:t>
                </w:r>
              </w:sdtContent>
            </w:sdt>
          </w:p>
        </w:tc>
        <w:tc>
          <w:tcPr>
            <w:tcW w:w="532" w:type="dxa"/>
            <w:vAlign w:val="center"/>
          </w:tcPr>
          <w:p w14:paraId="2869F2C3" w14:textId="77777777" w:rsidR="00956E01" w:rsidRPr="00C16CA3" w:rsidRDefault="00792945" w:rsidP="00021C41">
            <w:pPr>
              <w:tabs>
                <w:tab w:val="num" w:pos="480"/>
                <w:tab w:val="left" w:pos="1440"/>
              </w:tabs>
              <w:jc w:val="center"/>
              <w:rPr>
                <w:rFonts w:ascii="Calibri" w:hAnsi="Calibri" w:cs="Calibri"/>
                <w:b/>
                <w:sz w:val="18"/>
              </w:rPr>
            </w:pPr>
            <w:sdt>
              <w:sdtPr>
                <w:rPr>
                  <w:rFonts w:ascii="Webdings" w:hAnsi="Webdings"/>
                </w:rPr>
                <w:id w:val="491994877"/>
                <w14:checkbox>
                  <w14:checked w14:val="0"/>
                  <w14:checkedState w14:val="2612" w14:font="MS Gothic"/>
                  <w14:uncheckedState w14:val="2610" w14:font="MS Gothic"/>
                </w14:checkbox>
              </w:sdtPr>
              <w:sdtEndPr/>
              <w:sdtContent>
                <w:r w:rsidR="00956E01">
                  <w:rPr>
                    <w:rFonts w:ascii="MS Gothic" w:eastAsia="MS Gothic" w:hAnsi="MS Gothic" w:hint="eastAsia"/>
                  </w:rPr>
                  <w:t>☐</w:t>
                </w:r>
              </w:sdtContent>
            </w:sdt>
          </w:p>
        </w:tc>
        <w:tc>
          <w:tcPr>
            <w:tcW w:w="1350" w:type="dxa"/>
            <w:gridSpan w:val="2"/>
            <w:shd w:val="clear" w:color="auto" w:fill="AEAAAA" w:themeFill="background2" w:themeFillShade="BF"/>
            <w:vAlign w:val="center"/>
          </w:tcPr>
          <w:p w14:paraId="0392FB1C" w14:textId="77777777" w:rsidR="00956E01" w:rsidRPr="00C16CA3" w:rsidRDefault="00956E01" w:rsidP="00021C41">
            <w:pPr>
              <w:rPr>
                <w:sz w:val="22"/>
              </w:rPr>
            </w:pPr>
          </w:p>
        </w:tc>
        <w:tc>
          <w:tcPr>
            <w:tcW w:w="6124" w:type="dxa"/>
            <w:gridSpan w:val="2"/>
          </w:tcPr>
          <w:p w14:paraId="38B81399" w14:textId="77777777" w:rsidR="00956E01" w:rsidRPr="002A0484" w:rsidRDefault="00956E01" w:rsidP="002A0F42">
            <w:pPr>
              <w:pStyle w:val="ListParagraph"/>
              <w:numPr>
                <w:ilvl w:val="0"/>
                <w:numId w:val="25"/>
              </w:numPr>
              <w:tabs>
                <w:tab w:val="left" w:pos="1440"/>
              </w:tabs>
              <w:ind w:left="383"/>
              <w:rPr>
                <w:rFonts w:ascii="Calibri" w:hAnsi="Calibri" w:cs="Calibri"/>
                <w:b/>
                <w:sz w:val="20"/>
              </w:rPr>
            </w:pPr>
            <w:r w:rsidRPr="002A0484">
              <w:rPr>
                <w:sz w:val="20"/>
                <w:lang w:bidi="en-US"/>
              </w:rPr>
              <w:t>Grantee collects and submits data for the Family Planning Annual Report (FPAR) in a timely, complete, and accurate manner.</w:t>
            </w:r>
          </w:p>
        </w:tc>
        <w:tc>
          <w:tcPr>
            <w:tcW w:w="3499" w:type="dxa"/>
          </w:tcPr>
          <w:p w14:paraId="08D4B7CA" w14:textId="7B4E76AE" w:rsidR="00956E01" w:rsidRPr="00570247" w:rsidRDefault="00956E01" w:rsidP="00570247">
            <w:pPr>
              <w:pStyle w:val="Style1"/>
              <w:rPr>
                <w:rStyle w:val="ReviewerFinancial"/>
                <w:rFonts w:ascii="Arial" w:hAnsi="Arial"/>
                <w:b w:val="0"/>
                <w:color w:val="auto"/>
                <w:shd w:val="clear" w:color="auto" w:fill="auto"/>
              </w:rPr>
            </w:pPr>
          </w:p>
        </w:tc>
      </w:tr>
      <w:tr w:rsidR="00956E01" w:rsidRPr="00D62E77" w14:paraId="482D51FE" w14:textId="77777777" w:rsidTr="0041557E">
        <w:trPr>
          <w:cantSplit/>
        </w:trPr>
        <w:tc>
          <w:tcPr>
            <w:tcW w:w="12950" w:type="dxa"/>
            <w:gridSpan w:val="8"/>
            <w:shd w:val="clear" w:color="auto" w:fill="FDFECE"/>
          </w:tcPr>
          <w:p w14:paraId="608CF000" w14:textId="511395D1" w:rsidR="00956E01" w:rsidRPr="002A0484" w:rsidRDefault="007564E2" w:rsidP="00021C41">
            <w:pPr>
              <w:tabs>
                <w:tab w:val="num" w:pos="480"/>
                <w:tab w:val="left" w:pos="1440"/>
              </w:tabs>
              <w:rPr>
                <w:rFonts w:asciiTheme="minorHAnsi" w:hAnsiTheme="minorHAnsi" w:cstheme="minorHAnsi"/>
                <w:b/>
                <w:sz w:val="22"/>
                <w:szCs w:val="22"/>
              </w:rPr>
            </w:pPr>
            <w:r w:rsidRPr="002A0484">
              <w:rPr>
                <w:rFonts w:asciiTheme="minorHAnsi" w:hAnsiTheme="minorHAnsi" w:cstheme="minorHAnsi"/>
                <w:b/>
                <w:sz w:val="22"/>
                <w:szCs w:val="22"/>
              </w:rPr>
              <w:t>1.8</w:t>
            </w:r>
            <w:r w:rsidR="0082173B" w:rsidRPr="002A0484">
              <w:rPr>
                <w:rFonts w:asciiTheme="minorHAnsi" w:hAnsiTheme="minorHAnsi" w:cstheme="minorHAnsi"/>
                <w:b/>
                <w:sz w:val="22"/>
                <w:szCs w:val="22"/>
              </w:rPr>
              <w:t xml:space="preserve"> </w:t>
            </w:r>
            <w:r w:rsidR="00956E01" w:rsidRPr="002A0484">
              <w:rPr>
                <w:rFonts w:asciiTheme="minorHAnsi" w:hAnsiTheme="minorHAnsi" w:cstheme="minorHAnsi"/>
                <w:b/>
                <w:sz w:val="22"/>
                <w:szCs w:val="22"/>
              </w:rPr>
              <w:t>Link to QFP</w:t>
            </w:r>
            <w:r w:rsidR="0082173B" w:rsidRPr="002A0484">
              <w:rPr>
                <w:rFonts w:asciiTheme="minorHAnsi" w:hAnsiTheme="minorHAnsi" w:cstheme="minorHAnsi"/>
                <w:b/>
                <w:sz w:val="22"/>
                <w:szCs w:val="22"/>
              </w:rPr>
              <w:t>: Framework for Program Evaluations</w:t>
            </w:r>
          </w:p>
          <w:p w14:paraId="19E02D0F" w14:textId="1ECBC3A1" w:rsidR="00956E01" w:rsidRPr="002A0484" w:rsidRDefault="00956E01" w:rsidP="00E4691D">
            <w:pPr>
              <w:tabs>
                <w:tab w:val="num" w:pos="480"/>
                <w:tab w:val="left" w:pos="1440"/>
              </w:tabs>
              <w:spacing w:after="240"/>
              <w:rPr>
                <w:rFonts w:eastAsia="Calibri"/>
                <w:sz w:val="22"/>
                <w:szCs w:val="22"/>
                <w:lang w:eastAsia="x-none"/>
              </w:rPr>
            </w:pPr>
            <w:r w:rsidRPr="002A0484">
              <w:rPr>
                <w:rFonts w:eastAsia="Calibri"/>
                <w:sz w:val="22"/>
                <w:szCs w:val="22"/>
                <w:lang w:eastAsia="x-none"/>
              </w:rPr>
              <w:t xml:space="preserve">When designing evaluations, projects should follow the Recommendations for Providing Quality Family Planning Services, which defines what services to provide and how to do so and thereby provides a framework by which program evaluations can be developed. Projects should also follow the QFP that defines ‘quality’ care and describes how to conduct quality improvement processes so that performance is monitored and improved on an ongoing basis. </w:t>
            </w:r>
            <w:r w:rsidR="00E4691D" w:rsidRPr="002A0484">
              <w:rPr>
                <w:rFonts w:eastAsia="Calibri"/>
                <w:sz w:val="22"/>
                <w:szCs w:val="22"/>
                <w:lang w:eastAsia="x-none"/>
              </w:rPr>
              <w:t xml:space="preserve">Quality </w:t>
            </w:r>
            <w:r w:rsidR="009875D6" w:rsidRPr="002A0484">
              <w:rPr>
                <w:rFonts w:eastAsia="Calibri"/>
                <w:sz w:val="22"/>
                <w:szCs w:val="22"/>
                <w:lang w:eastAsia="x-none"/>
              </w:rPr>
              <w:t>Improvement activities</w:t>
            </w:r>
            <w:r w:rsidRPr="002A0484">
              <w:rPr>
                <w:rFonts w:eastAsia="Calibri"/>
                <w:sz w:val="22"/>
                <w:szCs w:val="22"/>
                <w:lang w:eastAsia="x-none"/>
              </w:rPr>
              <w:t xml:space="preserve"> should be overseen by the grantee and occur at both the grantee and sub-recipient levels.</w:t>
            </w:r>
          </w:p>
        </w:tc>
      </w:tr>
      <w:tr w:rsidR="00381062" w:rsidRPr="00354C4A" w14:paraId="237E76D7" w14:textId="77777777" w:rsidTr="00966068">
        <w:trPr>
          <w:cantSplit/>
          <w:trHeight w:val="332"/>
        </w:trPr>
        <w:tc>
          <w:tcPr>
            <w:tcW w:w="919" w:type="dxa"/>
            <w:shd w:val="clear" w:color="auto" w:fill="E7E6E6" w:themeFill="background2"/>
          </w:tcPr>
          <w:p w14:paraId="0DAF6A4C" w14:textId="77777777" w:rsidR="00381062" w:rsidRPr="00354C4A" w:rsidRDefault="00381062" w:rsidP="005D20D6">
            <w:pPr>
              <w:rPr>
                <w:rFonts w:asciiTheme="minorHAnsi" w:hAnsiTheme="minorHAnsi" w:cstheme="minorHAnsi"/>
                <w:b/>
                <w:sz w:val="20"/>
              </w:rPr>
            </w:pPr>
            <w:r w:rsidRPr="00D62E77">
              <w:rPr>
                <w:rFonts w:asciiTheme="minorHAnsi" w:hAnsiTheme="minorHAnsi" w:cstheme="minorHAnsi"/>
                <w:b/>
                <w:sz w:val="16"/>
              </w:rPr>
              <w:t>Reviewer Code</w:t>
            </w:r>
          </w:p>
        </w:tc>
        <w:tc>
          <w:tcPr>
            <w:tcW w:w="2408" w:type="dxa"/>
            <w:gridSpan w:val="4"/>
            <w:shd w:val="clear" w:color="auto" w:fill="E7E6E6" w:themeFill="background2"/>
          </w:tcPr>
          <w:p w14:paraId="1D8DA41A" w14:textId="77777777" w:rsidR="00381062" w:rsidRPr="001A7827" w:rsidRDefault="00381062" w:rsidP="005D20D6">
            <w:pPr>
              <w:rPr>
                <w:rFonts w:asciiTheme="minorHAnsi" w:hAnsiTheme="minorHAnsi" w:cstheme="minorHAnsi"/>
                <w:b/>
                <w:sz w:val="20"/>
              </w:rPr>
            </w:pPr>
            <w:r w:rsidRPr="001A7827">
              <w:rPr>
                <w:rFonts w:asciiTheme="minorHAnsi" w:eastAsia="Calibri" w:hAnsiTheme="minorHAnsi" w:cstheme="minorHAnsi"/>
                <w:b/>
                <w:sz w:val="20"/>
                <w:szCs w:val="18"/>
                <w:lang w:eastAsia="x-none"/>
              </w:rPr>
              <w:t>Evidence of Quality Indicator in Place?</w:t>
            </w:r>
          </w:p>
        </w:tc>
        <w:tc>
          <w:tcPr>
            <w:tcW w:w="6124" w:type="dxa"/>
            <w:gridSpan w:val="2"/>
            <w:shd w:val="clear" w:color="auto" w:fill="E7E6E6" w:themeFill="background2"/>
            <w:vAlign w:val="center"/>
          </w:tcPr>
          <w:p w14:paraId="5DDD3FA7" w14:textId="77777777" w:rsidR="00381062" w:rsidRPr="001A7827" w:rsidRDefault="00381062" w:rsidP="00966068">
            <w:pPr>
              <w:jc w:val="center"/>
              <w:rPr>
                <w:rFonts w:asciiTheme="minorHAnsi" w:eastAsia="Calibri" w:hAnsiTheme="minorHAnsi" w:cstheme="minorHAnsi"/>
                <w:b/>
                <w:sz w:val="20"/>
                <w:szCs w:val="18"/>
                <w:lang w:eastAsia="x-none"/>
              </w:rPr>
            </w:pPr>
            <w:r w:rsidRPr="001A7827">
              <w:rPr>
                <w:rFonts w:asciiTheme="minorHAnsi" w:hAnsiTheme="minorHAnsi" w:cstheme="minorHAnsi"/>
                <w:b/>
                <w:sz w:val="20"/>
              </w:rPr>
              <w:t>Quality Indicator</w:t>
            </w:r>
          </w:p>
        </w:tc>
        <w:tc>
          <w:tcPr>
            <w:tcW w:w="3499" w:type="dxa"/>
            <w:shd w:val="clear" w:color="auto" w:fill="E7E6E6" w:themeFill="background2"/>
            <w:vAlign w:val="center"/>
          </w:tcPr>
          <w:p w14:paraId="0BDFCB14" w14:textId="77777777" w:rsidR="00381062" w:rsidRPr="001A7827" w:rsidRDefault="00381062" w:rsidP="00381062">
            <w:pPr>
              <w:jc w:val="center"/>
              <w:rPr>
                <w:rFonts w:asciiTheme="minorHAnsi" w:eastAsia="Calibri" w:hAnsiTheme="minorHAnsi" w:cstheme="minorHAnsi"/>
                <w:b/>
                <w:sz w:val="20"/>
                <w:szCs w:val="18"/>
                <w:lang w:eastAsia="x-none"/>
              </w:rPr>
            </w:pPr>
            <w:r w:rsidRPr="00D62E77">
              <w:rPr>
                <w:b/>
                <w:sz w:val="20"/>
              </w:rPr>
              <w:t>Comments</w:t>
            </w:r>
          </w:p>
        </w:tc>
      </w:tr>
      <w:tr w:rsidR="00381062" w:rsidRPr="00354C4A" w14:paraId="10CF8E4E" w14:textId="77777777" w:rsidTr="00381062">
        <w:trPr>
          <w:cantSplit/>
        </w:trPr>
        <w:tc>
          <w:tcPr>
            <w:tcW w:w="919" w:type="dxa"/>
            <w:shd w:val="clear" w:color="auto" w:fill="FDFECE"/>
            <w:vAlign w:val="center"/>
          </w:tcPr>
          <w:p w14:paraId="45A1CEE7" w14:textId="77777777" w:rsidR="00381062" w:rsidRDefault="00381062" w:rsidP="001A7827">
            <w:pPr>
              <w:tabs>
                <w:tab w:val="num" w:pos="480"/>
                <w:tab w:val="left" w:pos="1440"/>
              </w:tabs>
              <w:jc w:val="center"/>
              <w:rPr>
                <w:rFonts w:asciiTheme="minorHAnsi" w:hAnsiTheme="minorHAnsi" w:cstheme="minorHAnsi"/>
                <w:b/>
                <w:sz w:val="20"/>
              </w:rPr>
            </w:pPr>
            <w:r w:rsidRPr="00457402">
              <w:rPr>
                <w:rStyle w:val="ReviewerAdmin"/>
                <w:sz w:val="20"/>
              </w:rPr>
              <w:t>A</w:t>
            </w:r>
          </w:p>
        </w:tc>
        <w:tc>
          <w:tcPr>
            <w:tcW w:w="1204" w:type="dxa"/>
            <w:gridSpan w:val="3"/>
            <w:shd w:val="clear" w:color="auto" w:fill="FDFECE"/>
          </w:tcPr>
          <w:p w14:paraId="6B8B419E"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5413574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58613219"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3596500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23CBD1E9" w14:textId="77777777" w:rsidR="00381062" w:rsidRPr="001A7827" w:rsidRDefault="00381062" w:rsidP="0069333F">
            <w:pPr>
              <w:pStyle w:val="ListParagraph"/>
              <w:numPr>
                <w:ilvl w:val="0"/>
                <w:numId w:val="59"/>
              </w:numPr>
              <w:ind w:hanging="288"/>
              <w:rPr>
                <w:rFonts w:asciiTheme="minorHAnsi" w:hAnsiTheme="minorHAnsi" w:cstheme="minorHAnsi"/>
                <w:b/>
                <w:sz w:val="20"/>
                <w:szCs w:val="18"/>
              </w:rPr>
            </w:pPr>
            <w:r w:rsidRPr="001A7827">
              <w:rPr>
                <w:rFonts w:asciiTheme="minorHAnsi" w:eastAsia="Calibri" w:hAnsiTheme="minorHAnsi" w:cstheme="minorHAnsi"/>
                <w:sz w:val="20"/>
                <w:szCs w:val="18"/>
                <w:lang w:eastAsia="x-none"/>
              </w:rPr>
              <w:t>Grantee demonstrates use of FPAR data to calculate for grantee level the percentage of adolescent and adult women at risk of unintended pregnancy who use: (a) a most or moderately effective method of contraception, and (b) long-acting reversible methods of contraception.</w:t>
            </w:r>
          </w:p>
        </w:tc>
        <w:tc>
          <w:tcPr>
            <w:tcW w:w="3499" w:type="dxa"/>
            <w:shd w:val="clear" w:color="auto" w:fill="FDFECE"/>
          </w:tcPr>
          <w:p w14:paraId="5D408F8A" w14:textId="737BCA26" w:rsidR="00381062" w:rsidRPr="00570247" w:rsidRDefault="00381062" w:rsidP="00570247">
            <w:pPr>
              <w:pStyle w:val="Style1"/>
            </w:pPr>
          </w:p>
        </w:tc>
      </w:tr>
      <w:tr w:rsidR="00381062" w:rsidRPr="00354C4A" w14:paraId="1AD3D632" w14:textId="77777777" w:rsidTr="00381062">
        <w:trPr>
          <w:cantSplit/>
        </w:trPr>
        <w:tc>
          <w:tcPr>
            <w:tcW w:w="919" w:type="dxa"/>
            <w:shd w:val="clear" w:color="auto" w:fill="FDFECE"/>
            <w:vAlign w:val="center"/>
          </w:tcPr>
          <w:p w14:paraId="059312C4" w14:textId="77777777" w:rsidR="00381062" w:rsidRDefault="00381062" w:rsidP="001A7827">
            <w:pPr>
              <w:tabs>
                <w:tab w:val="num" w:pos="480"/>
                <w:tab w:val="left" w:pos="1440"/>
              </w:tabs>
              <w:jc w:val="center"/>
              <w:rPr>
                <w:rFonts w:asciiTheme="minorHAnsi" w:hAnsiTheme="minorHAnsi" w:cstheme="minorHAnsi"/>
                <w:b/>
                <w:sz w:val="20"/>
              </w:rPr>
            </w:pPr>
            <w:r w:rsidRPr="00457402">
              <w:rPr>
                <w:rStyle w:val="ReviewerAdmin"/>
                <w:sz w:val="20"/>
              </w:rPr>
              <w:t>A</w:t>
            </w:r>
          </w:p>
        </w:tc>
        <w:tc>
          <w:tcPr>
            <w:tcW w:w="1204" w:type="dxa"/>
            <w:gridSpan w:val="3"/>
            <w:shd w:val="clear" w:color="auto" w:fill="FDFECE"/>
          </w:tcPr>
          <w:p w14:paraId="7643A72A"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5736574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1C70FEC8"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7004042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35EAF056" w14:textId="77777777" w:rsidR="00381062" w:rsidRPr="001A7827" w:rsidRDefault="00381062" w:rsidP="0069333F">
            <w:pPr>
              <w:pStyle w:val="ListParagraph"/>
              <w:numPr>
                <w:ilvl w:val="0"/>
                <w:numId w:val="59"/>
              </w:numPr>
              <w:ind w:hanging="288"/>
              <w:rPr>
                <w:rFonts w:asciiTheme="minorHAnsi" w:hAnsiTheme="minorHAnsi" w:cstheme="minorHAnsi"/>
                <w:b/>
                <w:sz w:val="20"/>
                <w:szCs w:val="18"/>
              </w:rPr>
            </w:pPr>
            <w:r w:rsidRPr="001A7827">
              <w:rPr>
                <w:rFonts w:asciiTheme="minorHAnsi" w:eastAsia="Calibri" w:hAnsiTheme="minorHAnsi" w:cstheme="minorHAnsi"/>
                <w:sz w:val="20"/>
                <w:szCs w:val="18"/>
                <w:lang w:eastAsia="x-none"/>
              </w:rPr>
              <w:t>Grantee project records document the use of ongoing (i.e., at least annually) quality improvement processes related to the contraceptive use measure (see #1 above).</w:t>
            </w:r>
          </w:p>
        </w:tc>
        <w:tc>
          <w:tcPr>
            <w:tcW w:w="3499" w:type="dxa"/>
            <w:shd w:val="clear" w:color="auto" w:fill="FDFECE"/>
          </w:tcPr>
          <w:p w14:paraId="1112D721" w14:textId="093028D6" w:rsidR="00381062" w:rsidRPr="00570247" w:rsidRDefault="00381062" w:rsidP="00570247">
            <w:pPr>
              <w:pStyle w:val="Style1"/>
            </w:pPr>
          </w:p>
        </w:tc>
      </w:tr>
      <w:tr w:rsidR="00381062" w:rsidRPr="00354C4A" w14:paraId="163630A9" w14:textId="77777777" w:rsidTr="00381062">
        <w:trPr>
          <w:cantSplit/>
        </w:trPr>
        <w:tc>
          <w:tcPr>
            <w:tcW w:w="919" w:type="dxa"/>
            <w:shd w:val="clear" w:color="auto" w:fill="FDFECE"/>
            <w:vAlign w:val="center"/>
          </w:tcPr>
          <w:p w14:paraId="4BCD0166" w14:textId="77777777" w:rsidR="00381062" w:rsidRDefault="00381062" w:rsidP="001A7827">
            <w:pPr>
              <w:tabs>
                <w:tab w:val="num" w:pos="480"/>
                <w:tab w:val="left" w:pos="1440"/>
              </w:tabs>
              <w:jc w:val="center"/>
              <w:rPr>
                <w:rFonts w:asciiTheme="minorHAnsi" w:hAnsiTheme="minorHAnsi" w:cstheme="minorHAnsi"/>
                <w:b/>
                <w:sz w:val="20"/>
              </w:rPr>
            </w:pPr>
            <w:r w:rsidRPr="00457402">
              <w:rPr>
                <w:rStyle w:val="ReviewerAdmin"/>
                <w:sz w:val="20"/>
              </w:rPr>
              <w:t>A</w:t>
            </w:r>
          </w:p>
        </w:tc>
        <w:tc>
          <w:tcPr>
            <w:tcW w:w="1204" w:type="dxa"/>
            <w:gridSpan w:val="3"/>
            <w:shd w:val="clear" w:color="auto" w:fill="FDFECE"/>
          </w:tcPr>
          <w:p w14:paraId="12BB799A"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8593465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3D34D0BA"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340546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2E3849DC" w14:textId="77777777" w:rsidR="00381062" w:rsidRPr="001A7827" w:rsidRDefault="00381062" w:rsidP="0069333F">
            <w:pPr>
              <w:pStyle w:val="ListParagraph"/>
              <w:numPr>
                <w:ilvl w:val="0"/>
                <w:numId w:val="59"/>
              </w:numPr>
              <w:ind w:hanging="288"/>
              <w:rPr>
                <w:rFonts w:asciiTheme="minorHAnsi" w:eastAsia="Calibri" w:hAnsiTheme="minorHAnsi" w:cstheme="minorHAnsi"/>
                <w:sz w:val="20"/>
                <w:szCs w:val="18"/>
                <w:lang w:eastAsia="x-none"/>
              </w:rPr>
            </w:pPr>
            <w:r w:rsidRPr="001A7827">
              <w:rPr>
                <w:rFonts w:asciiTheme="minorHAnsi" w:eastAsia="Calibri" w:hAnsiTheme="minorHAnsi" w:cstheme="minorHAnsi"/>
                <w:sz w:val="20"/>
                <w:szCs w:val="18"/>
                <w:lang w:eastAsia="x-none"/>
              </w:rPr>
              <w:t>Grantee demonstrates use of FPAR data to calculate for all service sites within the grantee’s network the percentage of adolescent and adult women at risk of unintended pregnancy who use: (a) a most or moderately effective method of contraception, and (b) long-acting reversible methods of contraception.</w:t>
            </w:r>
          </w:p>
        </w:tc>
        <w:tc>
          <w:tcPr>
            <w:tcW w:w="3499" w:type="dxa"/>
            <w:shd w:val="clear" w:color="auto" w:fill="FDFECE"/>
          </w:tcPr>
          <w:p w14:paraId="4076520A" w14:textId="1368B20A" w:rsidR="00381062" w:rsidRPr="00570247" w:rsidRDefault="00381062" w:rsidP="00570247">
            <w:pPr>
              <w:pStyle w:val="Style1"/>
            </w:pPr>
          </w:p>
        </w:tc>
      </w:tr>
      <w:tr w:rsidR="00381062" w:rsidRPr="00354C4A" w14:paraId="4C0FEA3F" w14:textId="77777777" w:rsidTr="00381062">
        <w:trPr>
          <w:cantSplit/>
        </w:trPr>
        <w:tc>
          <w:tcPr>
            <w:tcW w:w="919" w:type="dxa"/>
            <w:shd w:val="clear" w:color="auto" w:fill="FDFECE"/>
            <w:vAlign w:val="center"/>
          </w:tcPr>
          <w:p w14:paraId="37F593DE" w14:textId="77777777" w:rsidR="00381062" w:rsidRDefault="00381062" w:rsidP="001A7827">
            <w:pPr>
              <w:tabs>
                <w:tab w:val="num" w:pos="480"/>
                <w:tab w:val="left" w:pos="1440"/>
              </w:tabs>
              <w:jc w:val="center"/>
              <w:rPr>
                <w:rFonts w:asciiTheme="minorHAnsi" w:hAnsiTheme="minorHAnsi" w:cstheme="minorHAnsi"/>
                <w:b/>
                <w:sz w:val="20"/>
              </w:rPr>
            </w:pPr>
            <w:r w:rsidRPr="00DC7D10">
              <w:rPr>
                <w:rStyle w:val="ReviewerAdmin"/>
                <w:sz w:val="20"/>
              </w:rPr>
              <w:t>A</w:t>
            </w:r>
          </w:p>
        </w:tc>
        <w:tc>
          <w:tcPr>
            <w:tcW w:w="1204" w:type="dxa"/>
            <w:gridSpan w:val="3"/>
            <w:shd w:val="clear" w:color="auto" w:fill="FDFECE"/>
          </w:tcPr>
          <w:p w14:paraId="633688A2"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9404855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3E2498A7"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7493114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1D01046E" w14:textId="77777777" w:rsidR="00381062" w:rsidRPr="001A7827" w:rsidRDefault="00381062" w:rsidP="0069333F">
            <w:pPr>
              <w:pStyle w:val="ListParagraph"/>
              <w:numPr>
                <w:ilvl w:val="0"/>
                <w:numId w:val="59"/>
              </w:numPr>
              <w:ind w:hanging="288"/>
              <w:rPr>
                <w:rFonts w:asciiTheme="minorHAnsi" w:eastAsia="Calibri" w:hAnsiTheme="minorHAnsi" w:cstheme="minorHAnsi"/>
                <w:sz w:val="20"/>
                <w:szCs w:val="18"/>
                <w:lang w:eastAsia="x-none"/>
              </w:rPr>
            </w:pPr>
            <w:r w:rsidRPr="001A7827">
              <w:rPr>
                <w:rFonts w:asciiTheme="minorHAnsi" w:eastAsia="Calibri" w:hAnsiTheme="minorHAnsi" w:cstheme="minorHAnsi"/>
                <w:sz w:val="20"/>
                <w:szCs w:val="18"/>
                <w:lang w:eastAsia="x-none"/>
              </w:rPr>
              <w:t>Grantee project records document the use of ongoing (i.e., at least annually) quality improvement processes related to the contraceptive use measure across all service sites within the grantee network (see #2 above), and a description of steps taken by the grantee, sub-recipients and service sites in response to findings.</w:t>
            </w:r>
          </w:p>
        </w:tc>
        <w:tc>
          <w:tcPr>
            <w:tcW w:w="3499" w:type="dxa"/>
            <w:shd w:val="clear" w:color="auto" w:fill="FDFECE"/>
          </w:tcPr>
          <w:p w14:paraId="4B13A78F" w14:textId="6974F9E7" w:rsidR="00381062" w:rsidRPr="00570247" w:rsidRDefault="00381062" w:rsidP="00570247">
            <w:pPr>
              <w:pStyle w:val="Style1"/>
            </w:pPr>
          </w:p>
        </w:tc>
      </w:tr>
      <w:tr w:rsidR="00381062" w:rsidRPr="00354C4A" w14:paraId="5A5A4C5D" w14:textId="77777777" w:rsidTr="00381062">
        <w:trPr>
          <w:cantSplit/>
        </w:trPr>
        <w:tc>
          <w:tcPr>
            <w:tcW w:w="919" w:type="dxa"/>
            <w:shd w:val="clear" w:color="auto" w:fill="FDFECE"/>
            <w:vAlign w:val="center"/>
          </w:tcPr>
          <w:p w14:paraId="199A4FCD" w14:textId="77777777" w:rsidR="00381062" w:rsidRDefault="00381062" w:rsidP="001A7827">
            <w:pPr>
              <w:tabs>
                <w:tab w:val="num" w:pos="480"/>
                <w:tab w:val="left" w:pos="1440"/>
              </w:tabs>
              <w:jc w:val="center"/>
              <w:rPr>
                <w:rFonts w:asciiTheme="minorHAnsi" w:hAnsiTheme="minorHAnsi" w:cstheme="minorHAnsi"/>
                <w:b/>
                <w:sz w:val="20"/>
              </w:rPr>
            </w:pPr>
            <w:r w:rsidRPr="00DC7D10">
              <w:rPr>
                <w:rStyle w:val="ReviewerAdmin"/>
                <w:sz w:val="20"/>
              </w:rPr>
              <w:t>A</w:t>
            </w:r>
          </w:p>
        </w:tc>
        <w:tc>
          <w:tcPr>
            <w:tcW w:w="1204" w:type="dxa"/>
            <w:gridSpan w:val="3"/>
            <w:shd w:val="clear" w:color="auto" w:fill="FDFECE"/>
          </w:tcPr>
          <w:p w14:paraId="4FF427F0"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3694289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64AD126E"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5374741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5EA8E38B" w14:textId="77777777" w:rsidR="00381062" w:rsidRPr="001A7827" w:rsidRDefault="00381062" w:rsidP="0069333F">
            <w:pPr>
              <w:pStyle w:val="ListParagraph"/>
              <w:numPr>
                <w:ilvl w:val="0"/>
                <w:numId w:val="59"/>
              </w:numPr>
              <w:ind w:hanging="288"/>
              <w:rPr>
                <w:rFonts w:asciiTheme="minorHAnsi" w:eastAsia="Calibri" w:hAnsiTheme="minorHAnsi" w:cstheme="minorHAnsi"/>
                <w:sz w:val="20"/>
                <w:szCs w:val="18"/>
                <w:lang w:eastAsia="x-none"/>
              </w:rPr>
            </w:pPr>
            <w:r w:rsidRPr="001A7827">
              <w:rPr>
                <w:rFonts w:asciiTheme="minorHAnsi" w:eastAsia="Calibri" w:hAnsiTheme="minorHAnsi" w:cstheme="minorHAnsi"/>
                <w:sz w:val="20"/>
                <w:szCs w:val="18"/>
                <w:lang w:eastAsia="x-none" w:bidi="en-US"/>
              </w:rPr>
              <w:t>Grantee project records demonstrate the use of data at service site level to monitor other aspects of quality care (e.g., client experience, chlamydia screening rates, timelines, and efficiency).</w:t>
            </w:r>
          </w:p>
        </w:tc>
        <w:tc>
          <w:tcPr>
            <w:tcW w:w="3499" w:type="dxa"/>
            <w:shd w:val="clear" w:color="auto" w:fill="FDFECE"/>
          </w:tcPr>
          <w:p w14:paraId="102E46AE" w14:textId="7017655B" w:rsidR="00381062" w:rsidRPr="00570247" w:rsidRDefault="00381062" w:rsidP="00570247">
            <w:pPr>
              <w:pStyle w:val="Style1"/>
            </w:pPr>
          </w:p>
        </w:tc>
      </w:tr>
      <w:tr w:rsidR="00381062" w:rsidRPr="00354C4A" w14:paraId="567E5E3E" w14:textId="77777777" w:rsidTr="00381062">
        <w:trPr>
          <w:cantSplit/>
        </w:trPr>
        <w:tc>
          <w:tcPr>
            <w:tcW w:w="919" w:type="dxa"/>
            <w:shd w:val="clear" w:color="auto" w:fill="FDFECE"/>
            <w:vAlign w:val="center"/>
          </w:tcPr>
          <w:p w14:paraId="55306CBE" w14:textId="77777777" w:rsidR="00381062" w:rsidRPr="00354C4A" w:rsidRDefault="00381062" w:rsidP="001A7827">
            <w:pPr>
              <w:tabs>
                <w:tab w:val="num" w:pos="480"/>
                <w:tab w:val="left" w:pos="1440"/>
              </w:tabs>
              <w:jc w:val="center"/>
              <w:rPr>
                <w:rFonts w:asciiTheme="minorHAnsi" w:hAnsiTheme="minorHAnsi" w:cstheme="minorHAnsi"/>
                <w:b/>
                <w:sz w:val="18"/>
              </w:rPr>
            </w:pPr>
            <w:r w:rsidRPr="00DC7D10">
              <w:rPr>
                <w:rStyle w:val="ReviewerAdmin"/>
                <w:sz w:val="20"/>
              </w:rPr>
              <w:t>A</w:t>
            </w:r>
          </w:p>
        </w:tc>
        <w:tc>
          <w:tcPr>
            <w:tcW w:w="1204" w:type="dxa"/>
            <w:gridSpan w:val="3"/>
            <w:shd w:val="clear" w:color="auto" w:fill="FDFECE"/>
          </w:tcPr>
          <w:p w14:paraId="3DC89083" w14:textId="77777777" w:rsidR="00381062" w:rsidRPr="00354C4A" w:rsidRDefault="00381062" w:rsidP="001A7827">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7589851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525CC31C" w14:textId="77777777" w:rsidR="00381062" w:rsidRPr="00354C4A" w:rsidRDefault="00381062" w:rsidP="001A7827">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18017557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4BB5FAFD" w14:textId="02700CF2" w:rsidR="00381062" w:rsidRPr="001A7827" w:rsidRDefault="00381062" w:rsidP="0069333F">
            <w:pPr>
              <w:pStyle w:val="ListParagraph"/>
              <w:numPr>
                <w:ilvl w:val="0"/>
                <w:numId w:val="59"/>
              </w:numPr>
              <w:ind w:hanging="288"/>
              <w:rPr>
                <w:rFonts w:asciiTheme="minorHAnsi" w:eastAsia="Calibri" w:hAnsiTheme="minorHAnsi" w:cstheme="minorHAnsi"/>
                <w:sz w:val="20"/>
                <w:szCs w:val="18"/>
                <w:lang w:eastAsia="x-none"/>
              </w:rPr>
            </w:pPr>
            <w:r w:rsidRPr="001A7827">
              <w:rPr>
                <w:rFonts w:asciiTheme="minorHAnsi" w:eastAsia="Calibri" w:hAnsiTheme="minorHAnsi" w:cstheme="minorHAnsi"/>
                <w:sz w:val="20"/>
                <w:szCs w:val="18"/>
                <w:lang w:eastAsia="x-none" w:bidi="en-US"/>
              </w:rPr>
              <w:t>Grantee has implemented H</w:t>
            </w:r>
            <w:r w:rsidR="00F5303D">
              <w:rPr>
                <w:rFonts w:asciiTheme="minorHAnsi" w:eastAsia="Calibri" w:hAnsiTheme="minorHAnsi" w:cstheme="minorHAnsi"/>
                <w:sz w:val="20"/>
                <w:szCs w:val="18"/>
                <w:lang w:eastAsia="x-none" w:bidi="en-US"/>
              </w:rPr>
              <w:t xml:space="preserve">ealth </w:t>
            </w:r>
            <w:r w:rsidRPr="001A7827">
              <w:rPr>
                <w:rFonts w:asciiTheme="minorHAnsi" w:eastAsia="Calibri" w:hAnsiTheme="minorHAnsi" w:cstheme="minorHAnsi"/>
                <w:sz w:val="20"/>
                <w:szCs w:val="18"/>
                <w:lang w:eastAsia="x-none" w:bidi="en-US"/>
              </w:rPr>
              <w:t>I</w:t>
            </w:r>
            <w:r w:rsidR="00F5303D">
              <w:rPr>
                <w:rFonts w:asciiTheme="minorHAnsi" w:eastAsia="Calibri" w:hAnsiTheme="minorHAnsi" w:cstheme="minorHAnsi"/>
                <w:sz w:val="20"/>
                <w:szCs w:val="18"/>
                <w:lang w:eastAsia="x-none" w:bidi="en-US"/>
              </w:rPr>
              <w:t>nformation Technology</w:t>
            </w:r>
            <w:r w:rsidRPr="001A7827">
              <w:rPr>
                <w:rFonts w:asciiTheme="minorHAnsi" w:eastAsia="Calibri" w:hAnsiTheme="minorHAnsi" w:cstheme="minorHAnsi"/>
                <w:sz w:val="20"/>
                <w:szCs w:val="18"/>
                <w:lang w:eastAsia="x-none" w:bidi="en-US"/>
              </w:rPr>
              <w:t xml:space="preserve"> and can demonstrate how its use has increased its ability to monitor the quality of care.</w:t>
            </w:r>
          </w:p>
        </w:tc>
        <w:tc>
          <w:tcPr>
            <w:tcW w:w="3499" w:type="dxa"/>
            <w:shd w:val="clear" w:color="auto" w:fill="FDFECE"/>
          </w:tcPr>
          <w:p w14:paraId="1F6A9261" w14:textId="7DC3140A" w:rsidR="00381062" w:rsidRPr="00570247" w:rsidRDefault="00381062" w:rsidP="00570247">
            <w:pPr>
              <w:pStyle w:val="Style1"/>
            </w:pPr>
          </w:p>
        </w:tc>
      </w:tr>
      <w:tr w:rsidR="00381062" w:rsidRPr="00354C4A" w14:paraId="25D88D46" w14:textId="77777777" w:rsidTr="00381062">
        <w:trPr>
          <w:cantSplit/>
        </w:trPr>
        <w:tc>
          <w:tcPr>
            <w:tcW w:w="919" w:type="dxa"/>
            <w:shd w:val="clear" w:color="auto" w:fill="FDFECE"/>
            <w:vAlign w:val="center"/>
          </w:tcPr>
          <w:p w14:paraId="48F2438B" w14:textId="77777777" w:rsidR="00381062" w:rsidRPr="00DC7D10" w:rsidRDefault="00381062" w:rsidP="001A7827">
            <w:pPr>
              <w:tabs>
                <w:tab w:val="num" w:pos="480"/>
                <w:tab w:val="left" w:pos="1440"/>
              </w:tabs>
              <w:jc w:val="center"/>
              <w:rPr>
                <w:rStyle w:val="ReviewerAdmin"/>
                <w:sz w:val="20"/>
              </w:rPr>
            </w:pPr>
            <w:r w:rsidRPr="00DC7D10">
              <w:rPr>
                <w:rStyle w:val="ReviewerAdmin"/>
                <w:sz w:val="20"/>
              </w:rPr>
              <w:t>A</w:t>
            </w:r>
          </w:p>
        </w:tc>
        <w:tc>
          <w:tcPr>
            <w:tcW w:w="1204" w:type="dxa"/>
            <w:gridSpan w:val="3"/>
            <w:shd w:val="clear" w:color="auto" w:fill="FDFECE"/>
          </w:tcPr>
          <w:p w14:paraId="11160F3B" w14:textId="77777777" w:rsidR="00381062" w:rsidRPr="00354C4A" w:rsidRDefault="00381062" w:rsidP="001A7827">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13203356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1652F4D9" w14:textId="77777777" w:rsidR="00381062" w:rsidRPr="00354C4A" w:rsidRDefault="00381062" w:rsidP="001A7827">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2207128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0787D4F8" w14:textId="77777777" w:rsidR="00381062" w:rsidRPr="001A7827" w:rsidRDefault="00381062" w:rsidP="001A7827">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 xml:space="preserve">+ </w:t>
            </w:r>
            <w:r w:rsidRPr="001A7827">
              <w:rPr>
                <w:rFonts w:asciiTheme="minorHAnsi" w:eastAsia="Calibri" w:hAnsiTheme="minorHAnsi" w:cstheme="minorHAnsi"/>
                <w:sz w:val="20"/>
                <w:szCs w:val="18"/>
                <w:lang w:eastAsia="x-none" w:bidi="en-US"/>
              </w:rPr>
              <w:t>Additional quality indicators, best practices, or highly innovative approaches</w:t>
            </w:r>
          </w:p>
          <w:p w14:paraId="0101E10D" w14:textId="77777777" w:rsidR="00381062" w:rsidRPr="001A7827" w:rsidRDefault="00381062" w:rsidP="001A7827">
            <w:pPr>
              <w:rPr>
                <w:rFonts w:asciiTheme="minorHAnsi" w:eastAsia="Calibri" w:hAnsiTheme="minorHAnsi" w:cstheme="minorHAnsi"/>
                <w:b/>
                <w:sz w:val="20"/>
                <w:szCs w:val="18"/>
                <w:lang w:eastAsia="x-none" w:bidi="en-US"/>
              </w:rPr>
            </w:pPr>
          </w:p>
        </w:tc>
        <w:tc>
          <w:tcPr>
            <w:tcW w:w="3499" w:type="dxa"/>
            <w:shd w:val="clear" w:color="auto" w:fill="FDFECE"/>
          </w:tcPr>
          <w:p w14:paraId="4023509E" w14:textId="7BC6A5C3" w:rsidR="00381062" w:rsidRPr="0048389D" w:rsidRDefault="00381062" w:rsidP="001A7827">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If Yes, describe:</w:t>
            </w:r>
            <w:r w:rsidR="00A57D23">
              <w:rPr>
                <w:rFonts w:asciiTheme="minorHAnsi" w:eastAsia="Calibri" w:hAnsiTheme="minorHAnsi" w:cstheme="minorHAnsi"/>
                <w:b/>
                <w:sz w:val="20"/>
                <w:szCs w:val="18"/>
                <w:lang w:eastAsia="x-none" w:bidi="en-US"/>
              </w:rPr>
              <w:t xml:space="preserve"> </w:t>
            </w:r>
          </w:p>
        </w:tc>
      </w:tr>
      <w:tr w:rsidR="001A7827" w:rsidRPr="00354C4A" w14:paraId="70303D50" w14:textId="77777777" w:rsidTr="00381062">
        <w:trPr>
          <w:cantSplit/>
          <w:trHeight w:val="144"/>
        </w:trPr>
        <w:tc>
          <w:tcPr>
            <w:tcW w:w="3327" w:type="dxa"/>
            <w:gridSpan w:val="5"/>
            <w:vMerge w:val="restart"/>
            <w:shd w:val="clear" w:color="auto" w:fill="FDFECE"/>
            <w:vAlign w:val="center"/>
          </w:tcPr>
          <w:p w14:paraId="7FB08D7E" w14:textId="22287122" w:rsidR="001A7827" w:rsidRPr="00354C4A" w:rsidRDefault="00FB3E1E" w:rsidP="001A7827">
            <w:pPr>
              <w:tabs>
                <w:tab w:val="num" w:pos="480"/>
                <w:tab w:val="left" w:pos="1440"/>
              </w:tabs>
              <w:rPr>
                <w:rFonts w:asciiTheme="minorHAnsi" w:hAnsiTheme="minorHAnsi" w:cstheme="minorHAnsi"/>
                <w:b/>
                <w:sz w:val="18"/>
              </w:rPr>
            </w:pPr>
            <w:r>
              <w:rPr>
                <w:rFonts w:asciiTheme="minorHAnsi" w:hAnsiTheme="minorHAnsi" w:cstheme="minorHAnsi"/>
                <w:b/>
                <w:sz w:val="20"/>
              </w:rPr>
              <w:t>1.8</w:t>
            </w:r>
            <w:r w:rsidR="001A7827">
              <w:rPr>
                <w:rFonts w:asciiTheme="minorHAnsi" w:hAnsiTheme="minorHAnsi" w:cstheme="minorHAnsi"/>
                <w:b/>
                <w:sz w:val="20"/>
              </w:rPr>
              <w:t xml:space="preserve"> </w:t>
            </w:r>
            <w:r w:rsidR="001A7827" w:rsidRPr="001A7827">
              <w:rPr>
                <w:rFonts w:asciiTheme="minorHAnsi" w:hAnsiTheme="minorHAnsi" w:cstheme="minorHAnsi"/>
                <w:b/>
                <w:sz w:val="20"/>
              </w:rPr>
              <w:t xml:space="preserve">Quality Assessment Score: </w:t>
            </w:r>
          </w:p>
        </w:tc>
        <w:tc>
          <w:tcPr>
            <w:tcW w:w="1348" w:type="dxa"/>
            <w:shd w:val="clear" w:color="auto" w:fill="FDFECE"/>
          </w:tcPr>
          <w:p w14:paraId="33311D86" w14:textId="4FA4FB91" w:rsidR="001A7827" w:rsidRPr="001A7827" w:rsidRDefault="00792945" w:rsidP="001A7827">
            <w:pPr>
              <w:jc w:val="center"/>
              <w:rPr>
                <w:rFonts w:asciiTheme="minorHAnsi" w:eastAsia="Calibri" w:hAnsiTheme="minorHAnsi" w:cstheme="minorHAnsi"/>
                <w:sz w:val="18"/>
                <w:szCs w:val="18"/>
                <w:lang w:eastAsia="x-none" w:bidi="en-US"/>
              </w:rPr>
            </w:pPr>
            <w:sdt>
              <w:sdtPr>
                <w:rPr>
                  <w:rFonts w:ascii="Webdings" w:hAnsi="Webdings"/>
                </w:rPr>
                <w:id w:val="106325935"/>
                <w14:checkbox>
                  <w14:checked w14:val="0"/>
                  <w14:checkedState w14:val="2612" w14:font="MS Gothic"/>
                  <w14:uncheckedState w14:val="2610" w14:font="MS Gothic"/>
                </w14:checkbox>
              </w:sdtPr>
              <w:sdtEndPr/>
              <w:sdtContent>
                <w:r w:rsidR="00A57D23">
                  <w:rPr>
                    <w:rFonts w:ascii="MS Gothic" w:eastAsia="MS Gothic" w:hAnsi="MS Gothic" w:hint="eastAsia"/>
                  </w:rPr>
                  <w:t>☐</w:t>
                </w:r>
              </w:sdtContent>
            </w:sdt>
          </w:p>
        </w:tc>
        <w:tc>
          <w:tcPr>
            <w:tcW w:w="8275" w:type="dxa"/>
            <w:gridSpan w:val="2"/>
            <w:shd w:val="clear" w:color="auto" w:fill="FDFECE"/>
          </w:tcPr>
          <w:p w14:paraId="7E46762B" w14:textId="77777777" w:rsidR="001A7827" w:rsidRPr="001A7827" w:rsidRDefault="001A7827" w:rsidP="001A7827">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Exceptional</w:t>
            </w:r>
            <w:r w:rsidRPr="001A7827">
              <w:rPr>
                <w:rFonts w:asciiTheme="minorHAnsi" w:eastAsia="Calibri" w:hAnsiTheme="minorHAnsi" w:cstheme="minorHAnsi"/>
                <w:sz w:val="20"/>
                <w:szCs w:val="18"/>
                <w:lang w:eastAsia="x-none" w:bidi="en-US"/>
              </w:rPr>
              <w:t xml:space="preserve"> (All 6 Quality Indicators Evident + Best Practices In Place) </w:t>
            </w:r>
          </w:p>
        </w:tc>
      </w:tr>
      <w:tr w:rsidR="001A7827" w:rsidRPr="00354C4A" w14:paraId="5CD9FCB5" w14:textId="77777777" w:rsidTr="00381062">
        <w:trPr>
          <w:cantSplit/>
          <w:trHeight w:val="144"/>
        </w:trPr>
        <w:tc>
          <w:tcPr>
            <w:tcW w:w="3327" w:type="dxa"/>
            <w:gridSpan w:val="5"/>
            <w:vMerge/>
            <w:shd w:val="clear" w:color="auto" w:fill="FDFECE"/>
            <w:vAlign w:val="center"/>
          </w:tcPr>
          <w:p w14:paraId="05AD2346" w14:textId="77777777" w:rsidR="001A7827" w:rsidRDefault="001A7827" w:rsidP="001A7827">
            <w:pPr>
              <w:tabs>
                <w:tab w:val="num" w:pos="480"/>
                <w:tab w:val="left" w:pos="1440"/>
              </w:tabs>
              <w:rPr>
                <w:rFonts w:asciiTheme="minorHAnsi" w:hAnsiTheme="minorHAnsi" w:cstheme="minorHAnsi"/>
                <w:b/>
                <w:sz w:val="18"/>
              </w:rPr>
            </w:pPr>
          </w:p>
        </w:tc>
        <w:tc>
          <w:tcPr>
            <w:tcW w:w="1348" w:type="dxa"/>
            <w:shd w:val="clear" w:color="auto" w:fill="FDFECE"/>
          </w:tcPr>
          <w:p w14:paraId="5E2ED59F" w14:textId="6586A1DB" w:rsidR="001A7827" w:rsidRPr="001A7827" w:rsidRDefault="00792945" w:rsidP="001A7827">
            <w:pPr>
              <w:jc w:val="center"/>
              <w:rPr>
                <w:rFonts w:asciiTheme="minorHAnsi" w:eastAsia="Calibri" w:hAnsiTheme="minorHAnsi" w:cstheme="minorHAnsi"/>
                <w:sz w:val="18"/>
                <w:szCs w:val="18"/>
                <w:lang w:eastAsia="x-none" w:bidi="en-US"/>
              </w:rPr>
            </w:pPr>
            <w:sdt>
              <w:sdtPr>
                <w:rPr>
                  <w:rFonts w:ascii="Webdings" w:hAnsi="Webdings"/>
                </w:rPr>
                <w:id w:val="504641996"/>
                <w14:checkbox>
                  <w14:checked w14:val="0"/>
                  <w14:checkedState w14:val="2612" w14:font="MS Gothic"/>
                  <w14:uncheckedState w14:val="2610" w14:font="MS Gothic"/>
                </w14:checkbox>
              </w:sdtPr>
              <w:sdtEndPr/>
              <w:sdtContent>
                <w:r w:rsidR="00A57D23">
                  <w:rPr>
                    <w:rFonts w:ascii="MS Gothic" w:eastAsia="MS Gothic" w:hAnsi="MS Gothic" w:hint="eastAsia"/>
                  </w:rPr>
                  <w:t>☐</w:t>
                </w:r>
              </w:sdtContent>
            </w:sdt>
          </w:p>
        </w:tc>
        <w:tc>
          <w:tcPr>
            <w:tcW w:w="8275" w:type="dxa"/>
            <w:gridSpan w:val="2"/>
            <w:shd w:val="clear" w:color="auto" w:fill="FDFECE"/>
          </w:tcPr>
          <w:p w14:paraId="45C62082" w14:textId="77777777" w:rsidR="001A7827" w:rsidRPr="001A7827" w:rsidRDefault="001A7827" w:rsidP="001A7827">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Good</w:t>
            </w:r>
            <w:r w:rsidRPr="001A7827">
              <w:rPr>
                <w:rFonts w:asciiTheme="minorHAnsi" w:eastAsia="Calibri" w:hAnsiTheme="minorHAnsi" w:cstheme="minorHAnsi"/>
                <w:sz w:val="20"/>
                <w:szCs w:val="18"/>
                <w:lang w:eastAsia="x-none" w:bidi="en-US"/>
              </w:rPr>
              <w:t xml:space="preserve"> (4 – 6 Quality Indicators Evident)</w:t>
            </w:r>
          </w:p>
        </w:tc>
      </w:tr>
      <w:tr w:rsidR="001A7827" w:rsidRPr="00354C4A" w14:paraId="06950838" w14:textId="77777777" w:rsidTr="00381062">
        <w:trPr>
          <w:cantSplit/>
          <w:trHeight w:val="144"/>
        </w:trPr>
        <w:tc>
          <w:tcPr>
            <w:tcW w:w="3327" w:type="dxa"/>
            <w:gridSpan w:val="5"/>
            <w:vMerge/>
            <w:shd w:val="clear" w:color="auto" w:fill="FDFECE"/>
            <w:vAlign w:val="center"/>
          </w:tcPr>
          <w:p w14:paraId="31C091A8" w14:textId="77777777" w:rsidR="001A7827" w:rsidRDefault="001A7827" w:rsidP="001A7827">
            <w:pPr>
              <w:tabs>
                <w:tab w:val="num" w:pos="480"/>
                <w:tab w:val="left" w:pos="1440"/>
              </w:tabs>
              <w:rPr>
                <w:rFonts w:asciiTheme="minorHAnsi" w:hAnsiTheme="minorHAnsi" w:cstheme="minorHAnsi"/>
                <w:b/>
                <w:sz w:val="18"/>
              </w:rPr>
            </w:pPr>
          </w:p>
        </w:tc>
        <w:tc>
          <w:tcPr>
            <w:tcW w:w="1348" w:type="dxa"/>
            <w:shd w:val="clear" w:color="auto" w:fill="FDFECE"/>
          </w:tcPr>
          <w:p w14:paraId="43A0B512" w14:textId="3795C119" w:rsidR="001A7827" w:rsidRPr="001A7827" w:rsidRDefault="00792945" w:rsidP="001A7827">
            <w:pPr>
              <w:jc w:val="center"/>
              <w:rPr>
                <w:rFonts w:asciiTheme="minorHAnsi" w:eastAsia="Calibri" w:hAnsiTheme="minorHAnsi" w:cstheme="minorHAnsi"/>
                <w:sz w:val="18"/>
                <w:szCs w:val="18"/>
                <w:lang w:eastAsia="x-none" w:bidi="en-US"/>
              </w:rPr>
            </w:pPr>
            <w:sdt>
              <w:sdtPr>
                <w:rPr>
                  <w:rFonts w:ascii="Webdings" w:hAnsi="Webdings"/>
                </w:rPr>
                <w:id w:val="-1968653013"/>
                <w14:checkbox>
                  <w14:checked w14:val="0"/>
                  <w14:checkedState w14:val="2612" w14:font="MS Gothic"/>
                  <w14:uncheckedState w14:val="2610" w14:font="MS Gothic"/>
                </w14:checkbox>
              </w:sdtPr>
              <w:sdtEndPr/>
              <w:sdtContent>
                <w:r w:rsidR="00A57D23">
                  <w:rPr>
                    <w:rFonts w:ascii="MS Gothic" w:eastAsia="MS Gothic" w:hAnsi="MS Gothic" w:hint="eastAsia"/>
                  </w:rPr>
                  <w:t>☐</w:t>
                </w:r>
              </w:sdtContent>
            </w:sdt>
          </w:p>
        </w:tc>
        <w:tc>
          <w:tcPr>
            <w:tcW w:w="8275" w:type="dxa"/>
            <w:gridSpan w:val="2"/>
            <w:shd w:val="clear" w:color="auto" w:fill="FDFECE"/>
          </w:tcPr>
          <w:p w14:paraId="074F419E" w14:textId="77777777" w:rsidR="001A7827" w:rsidRPr="001A7827" w:rsidRDefault="001A7827" w:rsidP="001A7827">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Fair</w:t>
            </w:r>
            <w:r w:rsidRPr="001A7827">
              <w:rPr>
                <w:rFonts w:asciiTheme="minorHAnsi" w:eastAsia="Calibri" w:hAnsiTheme="minorHAnsi" w:cstheme="minorHAnsi"/>
                <w:sz w:val="20"/>
                <w:szCs w:val="18"/>
                <w:lang w:eastAsia="x-none" w:bidi="en-US"/>
              </w:rPr>
              <w:t xml:space="preserve"> (1 – 3 Quality Indicators Evident)</w:t>
            </w:r>
          </w:p>
        </w:tc>
      </w:tr>
      <w:tr w:rsidR="001A7827" w:rsidRPr="00354C4A" w14:paraId="30D0CB7F" w14:textId="77777777" w:rsidTr="00381062">
        <w:trPr>
          <w:cantSplit/>
          <w:trHeight w:val="144"/>
        </w:trPr>
        <w:tc>
          <w:tcPr>
            <w:tcW w:w="3327" w:type="dxa"/>
            <w:gridSpan w:val="5"/>
            <w:vMerge/>
            <w:shd w:val="clear" w:color="auto" w:fill="FDFECE"/>
            <w:vAlign w:val="center"/>
          </w:tcPr>
          <w:p w14:paraId="1E68FA34" w14:textId="77777777" w:rsidR="001A7827" w:rsidRDefault="001A7827" w:rsidP="001A7827">
            <w:pPr>
              <w:tabs>
                <w:tab w:val="num" w:pos="480"/>
                <w:tab w:val="left" w:pos="1440"/>
              </w:tabs>
              <w:rPr>
                <w:rFonts w:asciiTheme="minorHAnsi" w:hAnsiTheme="minorHAnsi" w:cstheme="minorHAnsi"/>
                <w:b/>
                <w:sz w:val="18"/>
              </w:rPr>
            </w:pPr>
          </w:p>
        </w:tc>
        <w:tc>
          <w:tcPr>
            <w:tcW w:w="1348" w:type="dxa"/>
            <w:shd w:val="clear" w:color="auto" w:fill="FDFECE"/>
          </w:tcPr>
          <w:p w14:paraId="3C5356A9" w14:textId="154248B8" w:rsidR="001A7827" w:rsidRPr="001A7827" w:rsidRDefault="00792945" w:rsidP="001A7827">
            <w:pPr>
              <w:jc w:val="center"/>
              <w:rPr>
                <w:rFonts w:asciiTheme="minorHAnsi" w:eastAsia="Calibri" w:hAnsiTheme="minorHAnsi" w:cstheme="minorHAnsi"/>
                <w:sz w:val="18"/>
                <w:szCs w:val="18"/>
                <w:lang w:eastAsia="x-none" w:bidi="en-US"/>
              </w:rPr>
            </w:pPr>
            <w:sdt>
              <w:sdtPr>
                <w:rPr>
                  <w:rFonts w:ascii="Webdings" w:hAnsi="Webdings"/>
                </w:rPr>
                <w:id w:val="-2029944773"/>
                <w14:checkbox>
                  <w14:checked w14:val="0"/>
                  <w14:checkedState w14:val="2612" w14:font="MS Gothic"/>
                  <w14:uncheckedState w14:val="2610" w14:font="MS Gothic"/>
                </w14:checkbox>
              </w:sdtPr>
              <w:sdtEndPr/>
              <w:sdtContent>
                <w:r w:rsidR="00A57D23">
                  <w:rPr>
                    <w:rFonts w:ascii="MS Gothic" w:eastAsia="MS Gothic" w:hAnsi="MS Gothic" w:hint="eastAsia"/>
                  </w:rPr>
                  <w:t>☐</w:t>
                </w:r>
              </w:sdtContent>
            </w:sdt>
          </w:p>
        </w:tc>
        <w:tc>
          <w:tcPr>
            <w:tcW w:w="8275" w:type="dxa"/>
            <w:gridSpan w:val="2"/>
            <w:shd w:val="clear" w:color="auto" w:fill="FDFECE"/>
          </w:tcPr>
          <w:p w14:paraId="64306CF4" w14:textId="77777777" w:rsidR="001A7827" w:rsidRPr="001A7827" w:rsidRDefault="00D86C6E" w:rsidP="001A7827">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0 Quality Indicators Evident</w:t>
            </w:r>
          </w:p>
        </w:tc>
      </w:tr>
      <w:tr w:rsidR="00956E01" w:rsidRPr="00956E01" w14:paraId="1D356870" w14:textId="77777777" w:rsidTr="00956E01">
        <w:trPr>
          <w:cantSplit/>
        </w:trPr>
        <w:tc>
          <w:tcPr>
            <w:tcW w:w="12950" w:type="dxa"/>
            <w:gridSpan w:val="8"/>
          </w:tcPr>
          <w:p w14:paraId="551B8E78" w14:textId="2C362BD3" w:rsidR="00956E01" w:rsidRPr="00956E01" w:rsidRDefault="00FB3E1E" w:rsidP="00D86C6E">
            <w:pPr>
              <w:spacing w:before="240" w:after="240"/>
              <w:rPr>
                <w:rStyle w:val="ReviewerFinancial"/>
                <w:rFonts w:ascii="Arial" w:hAnsi="Arial"/>
                <w:b w:val="0"/>
                <w:color w:val="auto"/>
                <w:sz w:val="20"/>
                <w:shd w:val="clear" w:color="auto" w:fill="auto"/>
              </w:rPr>
            </w:pPr>
            <w:r>
              <w:rPr>
                <w:b/>
                <w:sz w:val="20"/>
              </w:rPr>
              <w:t>1.8</w:t>
            </w:r>
            <w:r w:rsidR="00956E01" w:rsidRPr="00D62E77">
              <w:rPr>
                <w:b/>
                <w:sz w:val="20"/>
              </w:rPr>
              <w:t xml:space="preserve"> </w:t>
            </w:r>
            <w:r w:rsidR="00D86C6E">
              <w:rPr>
                <w:b/>
                <w:sz w:val="20"/>
              </w:rPr>
              <w:t>Additional</w:t>
            </w:r>
            <w:r w:rsidR="00956E01" w:rsidRPr="00D62E77">
              <w:rPr>
                <w:b/>
                <w:sz w:val="20"/>
              </w:rPr>
              <w:t xml:space="preserve"> Comments:</w:t>
            </w:r>
            <w:r w:rsidR="00A57D23">
              <w:rPr>
                <w:b/>
                <w:sz w:val="20"/>
              </w:rPr>
              <w:t xml:space="preserve"> </w:t>
            </w:r>
          </w:p>
        </w:tc>
      </w:tr>
    </w:tbl>
    <w:p w14:paraId="60B784A8" w14:textId="3443B9AD" w:rsidR="00956E01" w:rsidRPr="002A0484" w:rsidRDefault="00903BD5" w:rsidP="00956E01">
      <w:pPr>
        <w:pStyle w:val="Heading1"/>
        <w:rPr>
          <w:sz w:val="28"/>
          <w:szCs w:val="28"/>
        </w:rPr>
      </w:pPr>
      <w:r w:rsidRPr="002A0484">
        <w:rPr>
          <w:sz w:val="28"/>
          <w:szCs w:val="28"/>
        </w:rPr>
        <w:t>2</w:t>
      </w:r>
      <w:r w:rsidR="00956E01" w:rsidRPr="002A0484">
        <w:rPr>
          <w:sz w:val="28"/>
          <w:szCs w:val="28"/>
        </w:rPr>
        <w:t>. Project Services and Clients</w:t>
      </w:r>
    </w:p>
    <w:p w14:paraId="7B69068E" w14:textId="4B0F4DD8" w:rsidR="00871A60" w:rsidRPr="002A0484" w:rsidRDefault="00871A60" w:rsidP="00871A60">
      <w:pPr>
        <w:rPr>
          <w:szCs w:val="24"/>
        </w:rPr>
      </w:pPr>
      <w:r w:rsidRPr="002A0484">
        <w:rPr>
          <w:szCs w:val="24"/>
        </w:rPr>
        <w:t>Projects funded under Title X are intended to enable all persons who want to obtain family planning care to have access to such services. Projects must provide for comprehensive medical, informational, educational, social, and referral services related to family planning for clients who want such services</w:t>
      </w:r>
      <w:r w:rsidR="00825E61" w:rsidRPr="002A0484">
        <w:rPr>
          <w:szCs w:val="24"/>
        </w:rPr>
        <w:t>.</w:t>
      </w:r>
    </w:p>
    <w:p w14:paraId="072D7A83" w14:textId="77777777" w:rsidR="00956E01" w:rsidRPr="00956E01" w:rsidRDefault="00956E01" w:rsidP="00956E0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956E01" w:rsidRPr="005403CD" w14:paraId="7F8BF953" w14:textId="77777777" w:rsidTr="00021C41">
        <w:trPr>
          <w:cantSplit/>
          <w:trHeight w:val="512"/>
        </w:trPr>
        <w:tc>
          <w:tcPr>
            <w:tcW w:w="12950" w:type="dxa"/>
            <w:gridSpan w:val="6"/>
            <w:shd w:val="clear" w:color="auto" w:fill="C0C0C0"/>
          </w:tcPr>
          <w:p w14:paraId="76C1B00E" w14:textId="498A21BF" w:rsidR="00956E01" w:rsidRPr="005403CD" w:rsidRDefault="00903BD5" w:rsidP="00021C41">
            <w:pPr>
              <w:pStyle w:val="Heading2"/>
            </w:pPr>
            <w:r>
              <w:t>2</w:t>
            </w:r>
            <w:r w:rsidR="00021C41">
              <w:t>.1: Priority Clients</w:t>
            </w:r>
          </w:p>
        </w:tc>
      </w:tr>
      <w:tr w:rsidR="00956E01" w:rsidRPr="00B86C91" w14:paraId="7D491F14" w14:textId="77777777" w:rsidTr="00021C41">
        <w:trPr>
          <w:cantSplit/>
          <w:trHeight w:val="278"/>
        </w:trPr>
        <w:tc>
          <w:tcPr>
            <w:tcW w:w="12950" w:type="dxa"/>
            <w:gridSpan w:val="6"/>
            <w:shd w:val="clear" w:color="auto" w:fill="9CC2E5" w:themeFill="accent1" w:themeFillTint="99"/>
          </w:tcPr>
          <w:p w14:paraId="37E8E940" w14:textId="77777777" w:rsidR="00956E01" w:rsidRPr="002A0484" w:rsidRDefault="00956E01" w:rsidP="00FA705A">
            <w:pPr>
              <w:spacing w:after="240"/>
              <w:rPr>
                <w:sz w:val="22"/>
                <w:szCs w:val="22"/>
              </w:rPr>
            </w:pPr>
            <w:r w:rsidRPr="002A0484">
              <w:rPr>
                <w:rFonts w:asciiTheme="minorHAnsi" w:hAnsiTheme="minorHAnsi" w:cstheme="minorHAnsi"/>
                <w:sz w:val="22"/>
                <w:szCs w:val="22"/>
              </w:rPr>
              <w:t>Priority for project services is to persons from low-income families (Section 1006(c)(1), PHS Act; 42 CFR 59.5(a)(6)).</w:t>
            </w:r>
          </w:p>
        </w:tc>
      </w:tr>
      <w:tr w:rsidR="00956E01" w:rsidRPr="00D62E77" w14:paraId="30068240" w14:textId="77777777" w:rsidTr="00021C41">
        <w:trPr>
          <w:cantSplit/>
        </w:trPr>
        <w:tc>
          <w:tcPr>
            <w:tcW w:w="919" w:type="dxa"/>
            <w:shd w:val="clear" w:color="auto" w:fill="EDEDED" w:themeFill="accent3" w:themeFillTint="33"/>
            <w:vAlign w:val="center"/>
          </w:tcPr>
          <w:p w14:paraId="793A3281"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EDEDED" w:themeFill="accent3" w:themeFillTint="33"/>
            <w:vAlign w:val="center"/>
          </w:tcPr>
          <w:p w14:paraId="48B082F6"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EDEDED" w:themeFill="accent3" w:themeFillTint="33"/>
            <w:vAlign w:val="center"/>
          </w:tcPr>
          <w:p w14:paraId="369CFA33"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EDEDED" w:themeFill="accent3" w:themeFillTint="33"/>
          </w:tcPr>
          <w:p w14:paraId="3F374068" w14:textId="77777777" w:rsidR="00956E01" w:rsidRPr="00D62E77" w:rsidRDefault="00956E01" w:rsidP="00021C41">
            <w:pPr>
              <w:rPr>
                <w:b/>
                <w:sz w:val="18"/>
              </w:rPr>
            </w:pPr>
            <w:r w:rsidRPr="00D62E77">
              <w:rPr>
                <w:b/>
                <w:sz w:val="16"/>
              </w:rPr>
              <w:t>Sub-Recipient/ Service Site Score</w:t>
            </w:r>
          </w:p>
        </w:tc>
        <w:tc>
          <w:tcPr>
            <w:tcW w:w="6125" w:type="dxa"/>
            <w:shd w:val="clear" w:color="auto" w:fill="EDEDED" w:themeFill="accent3" w:themeFillTint="33"/>
            <w:vAlign w:val="center"/>
          </w:tcPr>
          <w:p w14:paraId="45AEB35E" w14:textId="77777777" w:rsidR="00956E01" w:rsidRPr="00D62E77" w:rsidRDefault="00956E01" w:rsidP="00021C41">
            <w:pPr>
              <w:jc w:val="center"/>
              <w:rPr>
                <w:b/>
                <w:sz w:val="20"/>
              </w:rPr>
            </w:pPr>
            <w:r w:rsidRPr="00D62E77">
              <w:rPr>
                <w:b/>
                <w:sz w:val="20"/>
              </w:rPr>
              <w:t>Implementation Strategy</w:t>
            </w:r>
          </w:p>
        </w:tc>
        <w:tc>
          <w:tcPr>
            <w:tcW w:w="3500" w:type="dxa"/>
            <w:shd w:val="clear" w:color="auto" w:fill="EDEDED" w:themeFill="accent3" w:themeFillTint="33"/>
            <w:vAlign w:val="center"/>
          </w:tcPr>
          <w:p w14:paraId="5A23F1F7" w14:textId="77777777" w:rsidR="00956E01" w:rsidRPr="00D62E77" w:rsidRDefault="00956E01" w:rsidP="00021C41">
            <w:pPr>
              <w:jc w:val="center"/>
              <w:rPr>
                <w:b/>
                <w:sz w:val="20"/>
              </w:rPr>
            </w:pPr>
            <w:r w:rsidRPr="00D62E77">
              <w:rPr>
                <w:b/>
                <w:sz w:val="20"/>
              </w:rPr>
              <w:t>Comments</w:t>
            </w:r>
          </w:p>
        </w:tc>
      </w:tr>
      <w:tr w:rsidR="00956E01" w:rsidRPr="00C16CA3" w14:paraId="17B36D16" w14:textId="77777777" w:rsidTr="00021C41">
        <w:trPr>
          <w:cantSplit/>
        </w:trPr>
        <w:tc>
          <w:tcPr>
            <w:tcW w:w="919" w:type="dxa"/>
            <w:vAlign w:val="center"/>
          </w:tcPr>
          <w:p w14:paraId="04BF8BD9" w14:textId="77777777" w:rsidR="00956E01" w:rsidRDefault="00956E01" w:rsidP="00021C41">
            <w:pPr>
              <w:jc w:val="center"/>
            </w:pPr>
            <w:r w:rsidRPr="00197633">
              <w:rPr>
                <w:rStyle w:val="ReviewerAdmin"/>
                <w:sz w:val="20"/>
              </w:rPr>
              <w:t>A</w:t>
            </w:r>
          </w:p>
        </w:tc>
        <w:tc>
          <w:tcPr>
            <w:tcW w:w="526" w:type="dxa"/>
            <w:vAlign w:val="center"/>
          </w:tcPr>
          <w:p w14:paraId="4364B8F5" w14:textId="77777777" w:rsidR="00956E01" w:rsidRPr="00C16CA3" w:rsidRDefault="00792945" w:rsidP="00021C41">
            <w:pPr>
              <w:tabs>
                <w:tab w:val="num" w:pos="480"/>
                <w:tab w:val="left" w:pos="1440"/>
              </w:tabs>
              <w:jc w:val="center"/>
              <w:rPr>
                <w:rFonts w:ascii="Calibri" w:hAnsi="Calibri" w:cs="Calibri"/>
                <w:b/>
                <w:sz w:val="18"/>
              </w:rPr>
            </w:pPr>
            <w:sdt>
              <w:sdtPr>
                <w:rPr>
                  <w:rFonts w:ascii="Webdings" w:hAnsi="Webdings"/>
                </w:rPr>
                <w:id w:val="-82372680"/>
                <w14:checkbox>
                  <w14:checked w14:val="0"/>
                  <w14:checkedState w14:val="2612" w14:font="MS Gothic"/>
                  <w14:uncheckedState w14:val="2610" w14:font="MS Gothic"/>
                </w14:checkbox>
              </w:sdtPr>
              <w:sdtEndPr/>
              <w:sdtContent>
                <w:r w:rsidR="00956E01">
                  <w:rPr>
                    <w:rFonts w:ascii="MS Gothic" w:eastAsia="MS Gothic" w:hAnsi="MS Gothic" w:hint="eastAsia"/>
                  </w:rPr>
                  <w:t>☐</w:t>
                </w:r>
              </w:sdtContent>
            </w:sdt>
          </w:p>
        </w:tc>
        <w:tc>
          <w:tcPr>
            <w:tcW w:w="530" w:type="dxa"/>
            <w:vAlign w:val="center"/>
          </w:tcPr>
          <w:p w14:paraId="0A186088" w14:textId="77777777" w:rsidR="00956E01" w:rsidRPr="00C16CA3" w:rsidRDefault="00792945" w:rsidP="00021C41">
            <w:pPr>
              <w:tabs>
                <w:tab w:val="num" w:pos="480"/>
                <w:tab w:val="left" w:pos="1440"/>
              </w:tabs>
              <w:jc w:val="center"/>
              <w:rPr>
                <w:rFonts w:ascii="Calibri" w:hAnsi="Calibri" w:cs="Calibri"/>
                <w:b/>
                <w:sz w:val="18"/>
              </w:rPr>
            </w:pPr>
            <w:sdt>
              <w:sdtPr>
                <w:rPr>
                  <w:rFonts w:ascii="Webdings" w:hAnsi="Webdings"/>
                </w:rPr>
                <w:id w:val="1275368645"/>
                <w14:checkbox>
                  <w14:checked w14:val="0"/>
                  <w14:checkedState w14:val="2612" w14:font="MS Gothic"/>
                  <w14:uncheckedState w14:val="2610" w14:font="MS Gothic"/>
                </w14:checkbox>
              </w:sdtPr>
              <w:sdtEndPr/>
              <w:sdtContent>
                <w:r w:rsidR="00956E01">
                  <w:rPr>
                    <w:rFonts w:ascii="MS Gothic" w:eastAsia="MS Gothic" w:hAnsi="MS Gothic" w:hint="eastAsia"/>
                  </w:rPr>
                  <w:t>☐</w:t>
                </w:r>
              </w:sdtContent>
            </w:sdt>
          </w:p>
        </w:tc>
        <w:tc>
          <w:tcPr>
            <w:tcW w:w="1350" w:type="dxa"/>
            <w:shd w:val="clear" w:color="auto" w:fill="AEAAAA" w:themeFill="background2" w:themeFillShade="BF"/>
            <w:vAlign w:val="center"/>
          </w:tcPr>
          <w:p w14:paraId="643BE67E" w14:textId="77777777" w:rsidR="00956E01" w:rsidRPr="00D62E77" w:rsidRDefault="00956E01" w:rsidP="00021C41">
            <w:pPr>
              <w:jc w:val="center"/>
              <w:rPr>
                <w:sz w:val="20"/>
              </w:rPr>
            </w:pPr>
          </w:p>
        </w:tc>
        <w:tc>
          <w:tcPr>
            <w:tcW w:w="6125" w:type="dxa"/>
          </w:tcPr>
          <w:p w14:paraId="69066C9A" w14:textId="77777777" w:rsidR="00956E01" w:rsidRPr="00D62E77" w:rsidRDefault="00956E01" w:rsidP="002A0F42">
            <w:pPr>
              <w:pStyle w:val="ListParagraph"/>
              <w:numPr>
                <w:ilvl w:val="0"/>
                <w:numId w:val="26"/>
              </w:numPr>
              <w:tabs>
                <w:tab w:val="left" w:pos="1440"/>
              </w:tabs>
              <w:ind w:left="383"/>
              <w:rPr>
                <w:rFonts w:ascii="Calibri" w:hAnsi="Calibri" w:cs="Calibri"/>
                <w:b/>
                <w:sz w:val="20"/>
              </w:rPr>
            </w:pPr>
            <w:r w:rsidRPr="00956E01">
              <w:rPr>
                <w:sz w:val="20"/>
                <w:lang w:bidi="en-US"/>
              </w:rPr>
              <w:t>Data submitted to the Family Planning Annual Report by the grantee demonstrates that more than half of clients served have incomes that are at or below 100% of the Federal Poverty Level (FPL).</w:t>
            </w:r>
          </w:p>
        </w:tc>
        <w:tc>
          <w:tcPr>
            <w:tcW w:w="3500" w:type="dxa"/>
          </w:tcPr>
          <w:p w14:paraId="36814150" w14:textId="4787B826" w:rsidR="00956E01" w:rsidRPr="00570247" w:rsidRDefault="00956E01" w:rsidP="00570247">
            <w:pPr>
              <w:pStyle w:val="Style1"/>
              <w:rPr>
                <w:rStyle w:val="ReviewerFinancial"/>
                <w:rFonts w:ascii="Arial" w:hAnsi="Arial"/>
                <w:b w:val="0"/>
                <w:color w:val="auto"/>
                <w:shd w:val="clear" w:color="auto" w:fill="auto"/>
              </w:rPr>
            </w:pPr>
          </w:p>
        </w:tc>
      </w:tr>
      <w:tr w:rsidR="002D06AC" w:rsidRPr="00C16CA3" w14:paraId="659A6534" w14:textId="77777777" w:rsidTr="00956E01">
        <w:trPr>
          <w:cantSplit/>
        </w:trPr>
        <w:tc>
          <w:tcPr>
            <w:tcW w:w="919" w:type="dxa"/>
            <w:vAlign w:val="center"/>
          </w:tcPr>
          <w:p w14:paraId="596CA25B" w14:textId="77777777" w:rsidR="002D06AC" w:rsidRDefault="002D06AC" w:rsidP="002D06AC">
            <w:pPr>
              <w:jc w:val="center"/>
            </w:pPr>
            <w:r w:rsidRPr="00197633">
              <w:rPr>
                <w:rStyle w:val="ReviewerAdmin"/>
                <w:sz w:val="20"/>
              </w:rPr>
              <w:t>A</w:t>
            </w:r>
          </w:p>
        </w:tc>
        <w:tc>
          <w:tcPr>
            <w:tcW w:w="526" w:type="dxa"/>
            <w:vAlign w:val="center"/>
          </w:tcPr>
          <w:p w14:paraId="379D7432" w14:textId="77777777" w:rsidR="002D06AC" w:rsidRPr="00C16CA3" w:rsidRDefault="00792945" w:rsidP="002D06AC">
            <w:pPr>
              <w:tabs>
                <w:tab w:val="num" w:pos="480"/>
                <w:tab w:val="left" w:pos="1440"/>
              </w:tabs>
              <w:jc w:val="center"/>
              <w:rPr>
                <w:rFonts w:ascii="Calibri" w:hAnsi="Calibri" w:cs="Calibri"/>
                <w:b/>
                <w:sz w:val="18"/>
              </w:rPr>
            </w:pPr>
            <w:sdt>
              <w:sdtPr>
                <w:rPr>
                  <w:rFonts w:ascii="Webdings" w:hAnsi="Webdings"/>
                </w:rPr>
                <w:id w:val="-1437820836"/>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530" w:type="dxa"/>
            <w:vAlign w:val="center"/>
          </w:tcPr>
          <w:p w14:paraId="2E7F74A9" w14:textId="77777777" w:rsidR="002D06AC" w:rsidRPr="00C16CA3" w:rsidRDefault="00792945" w:rsidP="002D06AC">
            <w:pPr>
              <w:tabs>
                <w:tab w:val="num" w:pos="480"/>
                <w:tab w:val="left" w:pos="1440"/>
              </w:tabs>
              <w:jc w:val="center"/>
              <w:rPr>
                <w:rFonts w:ascii="Calibri" w:hAnsi="Calibri" w:cs="Calibri"/>
                <w:b/>
                <w:sz w:val="18"/>
              </w:rPr>
            </w:pPr>
            <w:sdt>
              <w:sdtPr>
                <w:rPr>
                  <w:rFonts w:ascii="Webdings" w:hAnsi="Webdings"/>
                </w:rPr>
                <w:id w:val="1710304828"/>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1350" w:type="dxa"/>
            <w:shd w:val="clear" w:color="auto" w:fill="auto"/>
            <w:vAlign w:val="center"/>
          </w:tcPr>
          <w:p w14:paraId="675FEED5" w14:textId="677F7380" w:rsidR="00123F00" w:rsidRPr="00D62E77" w:rsidRDefault="00123F00" w:rsidP="00123F00">
            <w:pPr>
              <w:rPr>
                <w:sz w:val="16"/>
              </w:rPr>
            </w:pPr>
            <w:r w:rsidRPr="00D62E77">
              <w:rPr>
                <w:sz w:val="16"/>
              </w:rPr>
              <w:t>Site A:</w:t>
            </w:r>
            <w:r>
              <w:rPr>
                <w:sz w:val="16"/>
              </w:rPr>
              <w:t xml:space="preserve"> </w:t>
            </w:r>
            <w:sdt>
              <w:sdtPr>
                <w:rPr>
                  <w:sz w:val="16"/>
                </w:rPr>
                <w:id w:val="-79636644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665A41CF" w14:textId="68B66A95" w:rsidR="00123F00" w:rsidRPr="00D62E77" w:rsidRDefault="00123F00" w:rsidP="00123F00">
            <w:pPr>
              <w:rPr>
                <w:sz w:val="16"/>
              </w:rPr>
            </w:pPr>
            <w:r w:rsidRPr="00D62E77">
              <w:rPr>
                <w:sz w:val="16"/>
              </w:rPr>
              <w:t>Site B:</w:t>
            </w:r>
            <w:r>
              <w:rPr>
                <w:sz w:val="16"/>
              </w:rPr>
              <w:t xml:space="preserve"> </w:t>
            </w:r>
            <w:sdt>
              <w:sdtPr>
                <w:rPr>
                  <w:sz w:val="16"/>
                </w:rPr>
                <w:id w:val="-58175303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5527BBBF" w14:textId="2F9B99A3" w:rsidR="002D06AC" w:rsidRPr="00C16CA3" w:rsidRDefault="00123F00" w:rsidP="00123F00">
            <w:pPr>
              <w:rPr>
                <w:sz w:val="22"/>
              </w:rPr>
            </w:pPr>
            <w:r w:rsidRPr="00D62E77">
              <w:rPr>
                <w:sz w:val="16"/>
              </w:rPr>
              <w:t xml:space="preserve">Site C: </w:t>
            </w:r>
            <w:sdt>
              <w:sdtPr>
                <w:rPr>
                  <w:sz w:val="16"/>
                </w:rPr>
                <w:id w:val="205271756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5" w:type="dxa"/>
          </w:tcPr>
          <w:p w14:paraId="705A805A" w14:textId="18F6D034" w:rsidR="002D06AC" w:rsidRPr="00D62E77" w:rsidRDefault="00BF6E4B" w:rsidP="002D06AC">
            <w:pPr>
              <w:pStyle w:val="ListParagraph"/>
              <w:numPr>
                <w:ilvl w:val="0"/>
                <w:numId w:val="26"/>
              </w:numPr>
              <w:tabs>
                <w:tab w:val="left" w:pos="1440"/>
              </w:tabs>
              <w:ind w:left="383"/>
              <w:rPr>
                <w:rFonts w:ascii="Calibri" w:hAnsi="Calibri" w:cs="Calibri"/>
                <w:b/>
                <w:sz w:val="20"/>
              </w:rPr>
            </w:pPr>
            <w:r>
              <w:rPr>
                <w:sz w:val="20"/>
                <w:lang w:bidi="en-US"/>
              </w:rPr>
              <w:t>S</w:t>
            </w:r>
            <w:r w:rsidR="002D06AC" w:rsidRPr="00956E01">
              <w:rPr>
                <w:sz w:val="20"/>
                <w:lang w:bidi="en-US"/>
              </w:rPr>
              <w:t>ervice site(s) are located in locati</w:t>
            </w:r>
            <w:r w:rsidR="002D06AC">
              <w:rPr>
                <w:sz w:val="20"/>
                <w:lang w:bidi="en-US"/>
              </w:rPr>
              <w:t>ons that are accessible for low-</w:t>
            </w:r>
            <w:r w:rsidR="002D06AC" w:rsidRPr="00956E01">
              <w:rPr>
                <w:sz w:val="20"/>
                <w:lang w:bidi="en-US"/>
              </w:rPr>
              <w:t>income persons.</w:t>
            </w:r>
          </w:p>
        </w:tc>
        <w:tc>
          <w:tcPr>
            <w:tcW w:w="3500" w:type="dxa"/>
          </w:tcPr>
          <w:p w14:paraId="5AFAE119" w14:textId="1EF6C885" w:rsidR="002D06AC" w:rsidRPr="00570247" w:rsidRDefault="002D06AC" w:rsidP="00570247">
            <w:pPr>
              <w:pStyle w:val="Style1"/>
              <w:rPr>
                <w:rStyle w:val="ReviewerFinancial"/>
                <w:rFonts w:ascii="Arial" w:hAnsi="Arial"/>
                <w:b w:val="0"/>
                <w:color w:val="auto"/>
                <w:shd w:val="clear" w:color="auto" w:fill="auto"/>
              </w:rPr>
            </w:pPr>
          </w:p>
        </w:tc>
      </w:tr>
      <w:tr w:rsidR="00021C41" w:rsidRPr="00956E01" w14:paraId="67A532A6" w14:textId="77777777" w:rsidTr="00021C41">
        <w:trPr>
          <w:cantSplit/>
        </w:trPr>
        <w:tc>
          <w:tcPr>
            <w:tcW w:w="12950" w:type="dxa"/>
            <w:gridSpan w:val="6"/>
          </w:tcPr>
          <w:p w14:paraId="6F297605" w14:textId="30B14A74" w:rsidR="00021C41" w:rsidRPr="0048389D" w:rsidRDefault="00FB3E1E" w:rsidP="00D86C6E">
            <w:pPr>
              <w:spacing w:before="240" w:after="240"/>
              <w:rPr>
                <w:sz w:val="20"/>
              </w:rPr>
            </w:pPr>
            <w:r>
              <w:rPr>
                <w:b/>
                <w:sz w:val="20"/>
              </w:rPr>
              <w:t>2</w:t>
            </w:r>
            <w:r w:rsidR="00021C41">
              <w:rPr>
                <w:b/>
                <w:sz w:val="20"/>
              </w:rPr>
              <w:t>.1</w:t>
            </w:r>
            <w:r w:rsidR="00021C41" w:rsidRPr="00D62E77">
              <w:rPr>
                <w:b/>
                <w:sz w:val="20"/>
              </w:rPr>
              <w:t xml:space="preserve"> </w:t>
            </w:r>
            <w:r w:rsidR="00D86C6E">
              <w:rPr>
                <w:b/>
                <w:sz w:val="20"/>
              </w:rPr>
              <w:t>Additional</w:t>
            </w:r>
            <w:r w:rsidR="00021C41" w:rsidRPr="00D62E77">
              <w:rPr>
                <w:b/>
                <w:sz w:val="20"/>
              </w:rPr>
              <w:t xml:space="preserve"> Comments:</w:t>
            </w:r>
            <w:r w:rsidR="00A57D23">
              <w:rPr>
                <w:b/>
                <w:sz w:val="20"/>
              </w:rPr>
              <w:t xml:space="preserve"> </w:t>
            </w:r>
          </w:p>
          <w:p w14:paraId="24A1A0DE" w14:textId="77777777" w:rsidR="00D63890" w:rsidRPr="00956E01" w:rsidRDefault="00D63890" w:rsidP="00D86C6E">
            <w:pPr>
              <w:spacing w:before="240" w:after="240"/>
              <w:rPr>
                <w:rStyle w:val="ReviewerFinancial"/>
                <w:rFonts w:ascii="Arial" w:hAnsi="Arial"/>
                <w:b w:val="0"/>
                <w:color w:val="auto"/>
                <w:sz w:val="20"/>
                <w:shd w:val="clear" w:color="auto" w:fill="auto"/>
              </w:rPr>
            </w:pPr>
          </w:p>
        </w:tc>
      </w:tr>
    </w:tbl>
    <w:p w14:paraId="4794E784" w14:textId="77777777" w:rsidR="00021C41" w:rsidRDefault="00021C4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2"/>
        <w:gridCol w:w="1350"/>
        <w:gridCol w:w="6124"/>
        <w:gridCol w:w="3499"/>
      </w:tblGrid>
      <w:tr w:rsidR="00021C41" w:rsidRPr="005403CD" w14:paraId="49269C01" w14:textId="77777777" w:rsidTr="00021C41">
        <w:trPr>
          <w:cantSplit/>
          <w:trHeight w:val="512"/>
        </w:trPr>
        <w:tc>
          <w:tcPr>
            <w:tcW w:w="12950" w:type="dxa"/>
            <w:gridSpan w:val="6"/>
            <w:shd w:val="clear" w:color="auto" w:fill="C0C0C0"/>
          </w:tcPr>
          <w:p w14:paraId="36828B4B" w14:textId="43234B2D" w:rsidR="00021C41" w:rsidRPr="005403CD" w:rsidRDefault="00FB3E1E" w:rsidP="00021C41">
            <w:pPr>
              <w:pStyle w:val="Heading2"/>
            </w:pPr>
            <w:r>
              <w:t>2</w:t>
            </w:r>
            <w:r w:rsidR="00021C41">
              <w:t>.2: Client Dignity</w:t>
            </w:r>
          </w:p>
        </w:tc>
      </w:tr>
      <w:tr w:rsidR="00956E01" w:rsidRPr="00956E01" w14:paraId="32134F83" w14:textId="77777777" w:rsidTr="00021C41">
        <w:trPr>
          <w:cantSplit/>
          <w:trHeight w:val="278"/>
        </w:trPr>
        <w:tc>
          <w:tcPr>
            <w:tcW w:w="12950" w:type="dxa"/>
            <w:gridSpan w:val="6"/>
            <w:shd w:val="clear" w:color="auto" w:fill="9CC2E5" w:themeFill="accent1" w:themeFillTint="99"/>
          </w:tcPr>
          <w:p w14:paraId="693BB172" w14:textId="77777777" w:rsidR="00956E01" w:rsidRPr="002A0484" w:rsidRDefault="00956E01" w:rsidP="00FA705A">
            <w:pPr>
              <w:spacing w:after="240"/>
              <w:rPr>
                <w:sz w:val="22"/>
                <w:szCs w:val="22"/>
              </w:rPr>
            </w:pPr>
            <w:r w:rsidRPr="002A0484">
              <w:rPr>
                <w:rFonts w:asciiTheme="minorHAnsi" w:hAnsiTheme="minorHAnsi" w:cstheme="minorHAnsi"/>
                <w:sz w:val="22"/>
                <w:szCs w:val="22"/>
              </w:rPr>
              <w:t>Services must be provided in a manner which protects the dignity of the individual (42 CFR 59.5 (a)(3)).</w:t>
            </w:r>
          </w:p>
        </w:tc>
      </w:tr>
      <w:tr w:rsidR="00956E01" w:rsidRPr="00C16CA3" w14:paraId="4958C720" w14:textId="77777777" w:rsidTr="00381062">
        <w:trPr>
          <w:cantSplit/>
        </w:trPr>
        <w:tc>
          <w:tcPr>
            <w:tcW w:w="919" w:type="dxa"/>
            <w:shd w:val="clear" w:color="auto" w:fill="F2F2F2" w:themeFill="background1" w:themeFillShade="F2"/>
            <w:vAlign w:val="center"/>
          </w:tcPr>
          <w:p w14:paraId="29DE1A0D" w14:textId="77777777" w:rsidR="00956E01" w:rsidRPr="00D62E77" w:rsidRDefault="00956E01" w:rsidP="00956E0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489A26CF" w14:textId="77777777" w:rsidR="00956E01" w:rsidRPr="00D62E77" w:rsidRDefault="00956E01" w:rsidP="00956E0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2" w:type="dxa"/>
            <w:shd w:val="clear" w:color="auto" w:fill="F2F2F2" w:themeFill="background1" w:themeFillShade="F2"/>
            <w:vAlign w:val="center"/>
          </w:tcPr>
          <w:p w14:paraId="5CCFB4FB" w14:textId="77777777" w:rsidR="00956E01" w:rsidRPr="00D62E77" w:rsidRDefault="00956E01" w:rsidP="00956E0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275EDC99" w14:textId="77777777" w:rsidR="00956E01" w:rsidRPr="00D62E77" w:rsidRDefault="00956E01" w:rsidP="00956E01">
            <w:pPr>
              <w:rPr>
                <w:b/>
                <w:sz w:val="18"/>
              </w:rPr>
            </w:pPr>
            <w:r w:rsidRPr="00D62E77">
              <w:rPr>
                <w:b/>
                <w:sz w:val="16"/>
              </w:rPr>
              <w:t>Sub-Recipient/ Service Site Score</w:t>
            </w:r>
          </w:p>
        </w:tc>
        <w:tc>
          <w:tcPr>
            <w:tcW w:w="6124" w:type="dxa"/>
            <w:shd w:val="clear" w:color="auto" w:fill="F2F2F2" w:themeFill="background1" w:themeFillShade="F2"/>
            <w:vAlign w:val="center"/>
          </w:tcPr>
          <w:p w14:paraId="7D41A422" w14:textId="77777777" w:rsidR="00956E01" w:rsidRPr="00D62E77" w:rsidRDefault="00956E01" w:rsidP="00956E01">
            <w:pPr>
              <w:jc w:val="center"/>
              <w:rPr>
                <w:b/>
                <w:sz w:val="20"/>
              </w:rPr>
            </w:pPr>
            <w:r w:rsidRPr="00D62E77">
              <w:rPr>
                <w:b/>
                <w:sz w:val="20"/>
              </w:rPr>
              <w:t>Implementation Strategy</w:t>
            </w:r>
          </w:p>
        </w:tc>
        <w:tc>
          <w:tcPr>
            <w:tcW w:w="3499" w:type="dxa"/>
            <w:shd w:val="clear" w:color="auto" w:fill="F2F2F2" w:themeFill="background1" w:themeFillShade="F2"/>
            <w:vAlign w:val="center"/>
          </w:tcPr>
          <w:p w14:paraId="5A42A24A" w14:textId="77777777" w:rsidR="00956E01" w:rsidRPr="00D62E77" w:rsidRDefault="00956E01" w:rsidP="00956E01">
            <w:pPr>
              <w:jc w:val="center"/>
              <w:rPr>
                <w:b/>
                <w:sz w:val="20"/>
              </w:rPr>
            </w:pPr>
            <w:r w:rsidRPr="00D62E77">
              <w:rPr>
                <w:b/>
                <w:sz w:val="20"/>
              </w:rPr>
              <w:t>Comments</w:t>
            </w:r>
          </w:p>
        </w:tc>
      </w:tr>
      <w:tr w:rsidR="002D06AC" w:rsidRPr="00C16CA3" w14:paraId="6A689257" w14:textId="77777777" w:rsidTr="00381062">
        <w:trPr>
          <w:cantSplit/>
        </w:trPr>
        <w:tc>
          <w:tcPr>
            <w:tcW w:w="919" w:type="dxa"/>
            <w:vAlign w:val="center"/>
          </w:tcPr>
          <w:p w14:paraId="6DDBF316" w14:textId="77777777" w:rsidR="002D06AC" w:rsidRDefault="002D06AC" w:rsidP="002D06AC">
            <w:pPr>
              <w:jc w:val="center"/>
            </w:pPr>
            <w:r w:rsidRPr="00197633">
              <w:rPr>
                <w:rStyle w:val="ReviewerAdmin"/>
                <w:sz w:val="20"/>
              </w:rPr>
              <w:t>A</w:t>
            </w:r>
          </w:p>
        </w:tc>
        <w:tc>
          <w:tcPr>
            <w:tcW w:w="526" w:type="dxa"/>
            <w:vAlign w:val="center"/>
          </w:tcPr>
          <w:p w14:paraId="2A097261" w14:textId="77777777" w:rsidR="002D06AC" w:rsidRPr="00C16CA3" w:rsidRDefault="00792945" w:rsidP="002D06AC">
            <w:pPr>
              <w:tabs>
                <w:tab w:val="num" w:pos="480"/>
                <w:tab w:val="left" w:pos="1440"/>
              </w:tabs>
              <w:jc w:val="center"/>
              <w:rPr>
                <w:rFonts w:ascii="Calibri" w:hAnsi="Calibri" w:cs="Calibri"/>
                <w:b/>
                <w:sz w:val="18"/>
              </w:rPr>
            </w:pPr>
            <w:sdt>
              <w:sdtPr>
                <w:rPr>
                  <w:rFonts w:ascii="Webdings" w:hAnsi="Webdings"/>
                </w:rPr>
                <w:id w:val="-1590072571"/>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532" w:type="dxa"/>
            <w:vAlign w:val="center"/>
          </w:tcPr>
          <w:p w14:paraId="4775AF8E" w14:textId="77777777" w:rsidR="002D06AC" w:rsidRPr="00C16CA3" w:rsidRDefault="00792945" w:rsidP="002D06AC">
            <w:pPr>
              <w:tabs>
                <w:tab w:val="num" w:pos="480"/>
                <w:tab w:val="left" w:pos="1440"/>
              </w:tabs>
              <w:jc w:val="center"/>
              <w:rPr>
                <w:rFonts w:ascii="Calibri" w:hAnsi="Calibri" w:cs="Calibri"/>
                <w:b/>
                <w:sz w:val="18"/>
              </w:rPr>
            </w:pPr>
            <w:sdt>
              <w:sdtPr>
                <w:rPr>
                  <w:rFonts w:ascii="Webdings" w:hAnsi="Webdings"/>
                </w:rPr>
                <w:id w:val="-313176710"/>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1350" w:type="dxa"/>
            <w:shd w:val="clear" w:color="auto" w:fill="auto"/>
            <w:vAlign w:val="center"/>
          </w:tcPr>
          <w:p w14:paraId="167407C1" w14:textId="43F4CE71" w:rsidR="00123F00" w:rsidRPr="00D62E77" w:rsidRDefault="00123F00" w:rsidP="00123F00">
            <w:pPr>
              <w:rPr>
                <w:sz w:val="16"/>
              </w:rPr>
            </w:pPr>
            <w:r w:rsidRPr="00D62E77">
              <w:rPr>
                <w:sz w:val="16"/>
              </w:rPr>
              <w:t>Site A:</w:t>
            </w:r>
            <w:r>
              <w:rPr>
                <w:sz w:val="16"/>
              </w:rPr>
              <w:t xml:space="preserve"> </w:t>
            </w:r>
            <w:sdt>
              <w:sdtPr>
                <w:rPr>
                  <w:sz w:val="16"/>
                </w:rPr>
                <w:id w:val="1623109984"/>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C5A46D5" w14:textId="2B0F621D" w:rsidR="00123F00" w:rsidRPr="00D62E77" w:rsidRDefault="00123F00" w:rsidP="00123F00">
            <w:pPr>
              <w:rPr>
                <w:sz w:val="16"/>
              </w:rPr>
            </w:pPr>
            <w:r w:rsidRPr="00D62E77">
              <w:rPr>
                <w:sz w:val="16"/>
              </w:rPr>
              <w:t>Site B:</w:t>
            </w:r>
            <w:r>
              <w:rPr>
                <w:sz w:val="16"/>
              </w:rPr>
              <w:t xml:space="preserve"> </w:t>
            </w:r>
            <w:sdt>
              <w:sdtPr>
                <w:rPr>
                  <w:sz w:val="16"/>
                </w:rPr>
                <w:id w:val="533082726"/>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27BA6D1A" w14:textId="2E5C63C6" w:rsidR="002D06AC" w:rsidRPr="00C16CA3" w:rsidRDefault="00123F00" w:rsidP="00123F00">
            <w:pPr>
              <w:rPr>
                <w:sz w:val="22"/>
              </w:rPr>
            </w:pPr>
            <w:r w:rsidRPr="00D62E77">
              <w:rPr>
                <w:sz w:val="16"/>
              </w:rPr>
              <w:t xml:space="preserve">Site C: </w:t>
            </w:r>
            <w:sdt>
              <w:sdtPr>
                <w:rPr>
                  <w:sz w:val="16"/>
                </w:rPr>
                <w:id w:val="-1265457774"/>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4" w:type="dxa"/>
          </w:tcPr>
          <w:p w14:paraId="35F850A5" w14:textId="75262504" w:rsidR="002D06AC" w:rsidRPr="00D62E77" w:rsidRDefault="00BF6E4B" w:rsidP="002D06AC">
            <w:pPr>
              <w:pStyle w:val="ListParagraph"/>
              <w:numPr>
                <w:ilvl w:val="0"/>
                <w:numId w:val="27"/>
              </w:numPr>
              <w:tabs>
                <w:tab w:val="left" w:pos="1440"/>
              </w:tabs>
              <w:ind w:left="432"/>
              <w:rPr>
                <w:rFonts w:ascii="Calibri" w:hAnsi="Calibri" w:cs="Calibri"/>
                <w:b/>
                <w:sz w:val="20"/>
              </w:rPr>
            </w:pPr>
            <w:r>
              <w:rPr>
                <w:sz w:val="20"/>
                <w:lang w:bidi="en-US"/>
              </w:rPr>
              <w:t>Service sites</w:t>
            </w:r>
            <w:r w:rsidRPr="00956E01">
              <w:rPr>
                <w:sz w:val="20"/>
                <w:lang w:bidi="en-US"/>
              </w:rPr>
              <w:t xml:space="preserve"> </w:t>
            </w:r>
            <w:r w:rsidR="002D06AC" w:rsidRPr="00956E01">
              <w:rPr>
                <w:sz w:val="20"/>
                <w:lang w:bidi="en-US"/>
              </w:rPr>
              <w:t>ensures protection of client privacy as evidenced in their policies and confirmed by consultant observation.</w:t>
            </w:r>
          </w:p>
        </w:tc>
        <w:tc>
          <w:tcPr>
            <w:tcW w:w="3499" w:type="dxa"/>
          </w:tcPr>
          <w:p w14:paraId="123A8763" w14:textId="3CBC32F7" w:rsidR="002D06AC" w:rsidRPr="00570247" w:rsidRDefault="002D06AC" w:rsidP="00570247">
            <w:pPr>
              <w:pStyle w:val="Style1"/>
              <w:rPr>
                <w:rStyle w:val="ReviewerFinancial"/>
                <w:rFonts w:ascii="Arial" w:hAnsi="Arial"/>
                <w:b w:val="0"/>
                <w:color w:val="auto"/>
                <w:shd w:val="clear" w:color="auto" w:fill="auto"/>
              </w:rPr>
            </w:pPr>
          </w:p>
        </w:tc>
      </w:tr>
      <w:tr w:rsidR="00381062" w:rsidRPr="00C16CA3" w14:paraId="2DE28A9E" w14:textId="77777777" w:rsidTr="00381062">
        <w:trPr>
          <w:cantSplit/>
        </w:trPr>
        <w:tc>
          <w:tcPr>
            <w:tcW w:w="919" w:type="dxa"/>
            <w:vAlign w:val="center"/>
          </w:tcPr>
          <w:p w14:paraId="48C30858" w14:textId="77777777" w:rsidR="00381062" w:rsidRPr="00197633" w:rsidRDefault="00381062" w:rsidP="00381062">
            <w:pPr>
              <w:jc w:val="center"/>
              <w:rPr>
                <w:rStyle w:val="ReviewerAdmin"/>
                <w:sz w:val="20"/>
              </w:rPr>
            </w:pPr>
            <w:r w:rsidRPr="00197633">
              <w:rPr>
                <w:rStyle w:val="ReviewerAdmin"/>
                <w:sz w:val="20"/>
              </w:rPr>
              <w:t>A</w:t>
            </w:r>
          </w:p>
        </w:tc>
        <w:tc>
          <w:tcPr>
            <w:tcW w:w="526" w:type="dxa"/>
            <w:vAlign w:val="center"/>
          </w:tcPr>
          <w:p w14:paraId="7D23F1A8" w14:textId="77777777" w:rsidR="00381062" w:rsidRDefault="00792945" w:rsidP="00381062">
            <w:pPr>
              <w:tabs>
                <w:tab w:val="num" w:pos="480"/>
                <w:tab w:val="left" w:pos="1440"/>
              </w:tabs>
              <w:jc w:val="center"/>
              <w:rPr>
                <w:rFonts w:ascii="Webdings" w:hAnsi="Webdings"/>
              </w:rPr>
            </w:pPr>
            <w:sdt>
              <w:sdtPr>
                <w:rPr>
                  <w:rFonts w:ascii="Webdings" w:hAnsi="Webdings"/>
                </w:rPr>
                <w:id w:val="-548376068"/>
                <w14:checkbox>
                  <w14:checked w14:val="0"/>
                  <w14:checkedState w14:val="2612" w14:font="MS Gothic"/>
                  <w14:uncheckedState w14:val="2610" w14:font="MS Gothic"/>
                </w14:checkbox>
              </w:sdtPr>
              <w:sdtEndPr/>
              <w:sdtContent>
                <w:r w:rsidR="00381062">
                  <w:rPr>
                    <w:rFonts w:ascii="MS Gothic" w:eastAsia="MS Gothic" w:hAnsi="MS Gothic" w:hint="eastAsia"/>
                  </w:rPr>
                  <w:t>☐</w:t>
                </w:r>
              </w:sdtContent>
            </w:sdt>
          </w:p>
        </w:tc>
        <w:tc>
          <w:tcPr>
            <w:tcW w:w="532" w:type="dxa"/>
            <w:vAlign w:val="center"/>
          </w:tcPr>
          <w:p w14:paraId="66FAA421" w14:textId="77777777" w:rsidR="00381062" w:rsidRDefault="00792945" w:rsidP="00381062">
            <w:pPr>
              <w:tabs>
                <w:tab w:val="num" w:pos="480"/>
                <w:tab w:val="left" w:pos="1440"/>
              </w:tabs>
              <w:jc w:val="center"/>
              <w:rPr>
                <w:rFonts w:ascii="Webdings" w:hAnsi="Webdings"/>
              </w:rPr>
            </w:pPr>
            <w:sdt>
              <w:sdtPr>
                <w:rPr>
                  <w:rFonts w:ascii="Webdings" w:hAnsi="Webdings"/>
                </w:rPr>
                <w:id w:val="633996969"/>
                <w14:checkbox>
                  <w14:checked w14:val="0"/>
                  <w14:checkedState w14:val="2612" w14:font="MS Gothic"/>
                  <w14:uncheckedState w14:val="2610" w14:font="MS Gothic"/>
                </w14:checkbox>
              </w:sdtPr>
              <w:sdtEndPr/>
              <w:sdtContent>
                <w:r w:rsidR="00381062">
                  <w:rPr>
                    <w:rFonts w:ascii="MS Gothic" w:eastAsia="MS Gothic" w:hAnsi="MS Gothic" w:hint="eastAsia"/>
                  </w:rPr>
                  <w:t>☐</w:t>
                </w:r>
              </w:sdtContent>
            </w:sdt>
          </w:p>
        </w:tc>
        <w:tc>
          <w:tcPr>
            <w:tcW w:w="1350" w:type="dxa"/>
            <w:shd w:val="clear" w:color="auto" w:fill="auto"/>
            <w:vAlign w:val="center"/>
          </w:tcPr>
          <w:p w14:paraId="7B369DCE" w14:textId="22F744FB" w:rsidR="00123F00" w:rsidRPr="00D62E77" w:rsidRDefault="00123F00" w:rsidP="00123F00">
            <w:pPr>
              <w:rPr>
                <w:sz w:val="16"/>
              </w:rPr>
            </w:pPr>
            <w:r w:rsidRPr="00D62E77">
              <w:rPr>
                <w:sz w:val="16"/>
              </w:rPr>
              <w:t>Site A:</w:t>
            </w:r>
            <w:r>
              <w:rPr>
                <w:sz w:val="16"/>
              </w:rPr>
              <w:t xml:space="preserve"> </w:t>
            </w:r>
            <w:sdt>
              <w:sdtPr>
                <w:rPr>
                  <w:sz w:val="16"/>
                </w:rPr>
                <w:id w:val="-150388821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950E27E" w14:textId="2F7F3AFA" w:rsidR="00123F00" w:rsidRPr="00D62E77" w:rsidRDefault="00123F00" w:rsidP="00123F00">
            <w:pPr>
              <w:rPr>
                <w:sz w:val="16"/>
              </w:rPr>
            </w:pPr>
            <w:r w:rsidRPr="00D62E77">
              <w:rPr>
                <w:sz w:val="16"/>
              </w:rPr>
              <w:t>Site B:</w:t>
            </w:r>
            <w:r>
              <w:rPr>
                <w:sz w:val="16"/>
              </w:rPr>
              <w:t xml:space="preserve"> </w:t>
            </w:r>
            <w:sdt>
              <w:sdtPr>
                <w:rPr>
                  <w:sz w:val="16"/>
                </w:rPr>
                <w:id w:val="71793418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3D1552F5" w14:textId="2F0DE2F3" w:rsidR="00381062" w:rsidRPr="00C16CA3" w:rsidRDefault="00123F00" w:rsidP="00123F00">
            <w:pPr>
              <w:rPr>
                <w:sz w:val="22"/>
              </w:rPr>
            </w:pPr>
            <w:r w:rsidRPr="00D62E77">
              <w:rPr>
                <w:sz w:val="16"/>
              </w:rPr>
              <w:t xml:space="preserve">Site C: </w:t>
            </w:r>
            <w:sdt>
              <w:sdtPr>
                <w:rPr>
                  <w:sz w:val="16"/>
                </w:rPr>
                <w:id w:val="-175380385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4" w:type="dxa"/>
          </w:tcPr>
          <w:p w14:paraId="761C4FD3" w14:textId="147F9A56" w:rsidR="00381062" w:rsidRPr="00956E01" w:rsidRDefault="00381062" w:rsidP="00381062">
            <w:pPr>
              <w:pStyle w:val="ListParagraph"/>
              <w:numPr>
                <w:ilvl w:val="0"/>
                <w:numId w:val="27"/>
              </w:numPr>
              <w:tabs>
                <w:tab w:val="left" w:pos="1440"/>
              </w:tabs>
              <w:ind w:left="432"/>
              <w:rPr>
                <w:sz w:val="20"/>
                <w:lang w:bidi="en-US"/>
              </w:rPr>
            </w:pPr>
            <w:r w:rsidRPr="00956E01">
              <w:rPr>
                <w:sz w:val="20"/>
                <w:lang w:bidi="en-US"/>
              </w:rPr>
              <w:t>A patient bill of rights or other documentation which outlines client’s rights and responsibilities</w:t>
            </w:r>
            <w:r w:rsidR="00BF6E4B">
              <w:rPr>
                <w:sz w:val="20"/>
                <w:lang w:bidi="en-US"/>
              </w:rPr>
              <w:t xml:space="preserve"> is available for review by the client</w:t>
            </w:r>
            <w:r w:rsidRPr="00956E01">
              <w:rPr>
                <w:sz w:val="20"/>
                <w:lang w:bidi="en-US"/>
              </w:rPr>
              <w:t>.</w:t>
            </w:r>
          </w:p>
        </w:tc>
        <w:tc>
          <w:tcPr>
            <w:tcW w:w="3499" w:type="dxa"/>
          </w:tcPr>
          <w:p w14:paraId="372F5527" w14:textId="216535B9" w:rsidR="00381062" w:rsidRPr="00570247" w:rsidRDefault="00381062" w:rsidP="00570247">
            <w:pPr>
              <w:pStyle w:val="Style1"/>
              <w:rPr>
                <w:rStyle w:val="ReviewerFinancial"/>
                <w:rFonts w:ascii="Arial" w:hAnsi="Arial"/>
                <w:b w:val="0"/>
                <w:color w:val="auto"/>
                <w:shd w:val="clear" w:color="auto" w:fill="auto"/>
              </w:rPr>
            </w:pPr>
          </w:p>
        </w:tc>
      </w:tr>
    </w:tbl>
    <w:p w14:paraId="23BAF1D7" w14:textId="77777777" w:rsidR="008249CE" w:rsidRDefault="008249CE"/>
    <w:p w14:paraId="66EC93E1" w14:textId="47AA1593" w:rsidR="00D63890" w:rsidRDefault="00D63890"/>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204"/>
        <w:gridCol w:w="1204"/>
        <w:gridCol w:w="1348"/>
        <w:gridCol w:w="4776"/>
        <w:gridCol w:w="3499"/>
      </w:tblGrid>
      <w:tr w:rsidR="00956E01" w:rsidRPr="00D62E77" w14:paraId="6A55E800" w14:textId="77777777" w:rsidTr="00381062">
        <w:trPr>
          <w:cantSplit/>
        </w:trPr>
        <w:tc>
          <w:tcPr>
            <w:tcW w:w="12950" w:type="dxa"/>
            <w:gridSpan w:val="6"/>
            <w:shd w:val="clear" w:color="auto" w:fill="FDFECE"/>
          </w:tcPr>
          <w:p w14:paraId="1CF21FB1" w14:textId="6205D40A" w:rsidR="00956E01" w:rsidRPr="002A0484" w:rsidRDefault="00FB3E1E" w:rsidP="00956E01">
            <w:pPr>
              <w:tabs>
                <w:tab w:val="num" w:pos="480"/>
                <w:tab w:val="left" w:pos="1440"/>
              </w:tabs>
              <w:rPr>
                <w:rFonts w:asciiTheme="minorHAnsi" w:hAnsiTheme="minorHAnsi" w:cstheme="minorHAnsi"/>
                <w:b/>
                <w:sz w:val="22"/>
                <w:szCs w:val="22"/>
              </w:rPr>
            </w:pPr>
            <w:r w:rsidRPr="002A0484">
              <w:rPr>
                <w:rFonts w:asciiTheme="minorHAnsi" w:hAnsiTheme="minorHAnsi" w:cstheme="minorHAnsi"/>
                <w:b/>
                <w:sz w:val="22"/>
                <w:szCs w:val="22"/>
              </w:rPr>
              <w:t>2</w:t>
            </w:r>
            <w:r w:rsidR="00381062" w:rsidRPr="002A0484">
              <w:rPr>
                <w:rFonts w:asciiTheme="minorHAnsi" w:hAnsiTheme="minorHAnsi" w:cstheme="minorHAnsi"/>
                <w:b/>
                <w:sz w:val="22"/>
                <w:szCs w:val="22"/>
              </w:rPr>
              <w:t xml:space="preserve">.2 </w:t>
            </w:r>
            <w:r w:rsidR="00956E01" w:rsidRPr="002A0484">
              <w:rPr>
                <w:rFonts w:asciiTheme="minorHAnsi" w:hAnsiTheme="minorHAnsi" w:cstheme="minorHAnsi"/>
                <w:b/>
                <w:sz w:val="22"/>
                <w:szCs w:val="22"/>
              </w:rPr>
              <w:t>Link to QFP</w:t>
            </w:r>
            <w:r w:rsidR="00FA705A" w:rsidRPr="002A0484">
              <w:rPr>
                <w:rFonts w:asciiTheme="minorHAnsi" w:hAnsiTheme="minorHAnsi" w:cstheme="minorHAnsi"/>
                <w:b/>
                <w:sz w:val="22"/>
                <w:szCs w:val="22"/>
              </w:rPr>
              <w:t>: Cultural Competency and Client Dignity</w:t>
            </w:r>
          </w:p>
          <w:p w14:paraId="0FB693EF" w14:textId="77777777" w:rsidR="00956E01" w:rsidRPr="00FA705A" w:rsidRDefault="00956E01" w:rsidP="00FA705A">
            <w:pPr>
              <w:tabs>
                <w:tab w:val="num" w:pos="480"/>
                <w:tab w:val="left" w:pos="1440"/>
              </w:tabs>
              <w:spacing w:after="240"/>
              <w:rPr>
                <w:rFonts w:eastAsia="Calibri"/>
                <w:sz w:val="18"/>
                <w:lang w:eastAsia="x-none"/>
              </w:rPr>
            </w:pPr>
            <w:r w:rsidRPr="002A0484">
              <w:rPr>
                <w:rFonts w:eastAsia="Calibri"/>
                <w:sz w:val="22"/>
                <w:szCs w:val="22"/>
                <w:lang w:eastAsia="x-none"/>
              </w:rPr>
              <w:t>A core premise of Recommendations for Providing Quality Family Planning Services is that quality services are client-centered, which includes providing services in a respectful and culturally competent manner.</w:t>
            </w:r>
          </w:p>
        </w:tc>
      </w:tr>
      <w:tr w:rsidR="00381062" w:rsidRPr="001A7827" w14:paraId="5FBC414C" w14:textId="77777777" w:rsidTr="00966068">
        <w:trPr>
          <w:cantSplit/>
          <w:trHeight w:val="332"/>
        </w:trPr>
        <w:tc>
          <w:tcPr>
            <w:tcW w:w="919" w:type="dxa"/>
            <w:shd w:val="clear" w:color="auto" w:fill="E7E6E6" w:themeFill="background2"/>
          </w:tcPr>
          <w:p w14:paraId="7CB24055" w14:textId="77777777" w:rsidR="00381062" w:rsidRPr="00354C4A" w:rsidRDefault="00381062" w:rsidP="005D20D6">
            <w:pPr>
              <w:rPr>
                <w:rFonts w:asciiTheme="minorHAnsi" w:hAnsiTheme="minorHAnsi" w:cstheme="minorHAnsi"/>
                <w:b/>
                <w:sz w:val="20"/>
              </w:rPr>
            </w:pPr>
            <w:r w:rsidRPr="00D62E77">
              <w:rPr>
                <w:rFonts w:asciiTheme="minorHAnsi" w:hAnsiTheme="minorHAnsi" w:cstheme="minorHAnsi"/>
                <w:b/>
                <w:sz w:val="16"/>
              </w:rPr>
              <w:t>Reviewer Code</w:t>
            </w:r>
          </w:p>
        </w:tc>
        <w:tc>
          <w:tcPr>
            <w:tcW w:w="2408" w:type="dxa"/>
            <w:gridSpan w:val="2"/>
            <w:shd w:val="clear" w:color="auto" w:fill="E7E6E6" w:themeFill="background2"/>
          </w:tcPr>
          <w:p w14:paraId="5D5AF224" w14:textId="77777777" w:rsidR="00381062" w:rsidRPr="001A7827" w:rsidRDefault="00381062" w:rsidP="005D20D6">
            <w:pPr>
              <w:rPr>
                <w:rFonts w:asciiTheme="minorHAnsi" w:hAnsiTheme="minorHAnsi" w:cstheme="minorHAnsi"/>
                <w:b/>
                <w:sz w:val="20"/>
              </w:rPr>
            </w:pPr>
            <w:r w:rsidRPr="001A7827">
              <w:rPr>
                <w:rFonts w:asciiTheme="minorHAnsi" w:eastAsia="Calibri" w:hAnsiTheme="minorHAnsi" w:cstheme="minorHAnsi"/>
                <w:b/>
                <w:sz w:val="20"/>
                <w:szCs w:val="18"/>
                <w:lang w:eastAsia="x-none"/>
              </w:rPr>
              <w:t>Evidence of Quality Indicator in Place?</w:t>
            </w:r>
          </w:p>
        </w:tc>
        <w:tc>
          <w:tcPr>
            <w:tcW w:w="6124" w:type="dxa"/>
            <w:gridSpan w:val="2"/>
            <w:shd w:val="clear" w:color="auto" w:fill="E7E6E6" w:themeFill="background2"/>
            <w:vAlign w:val="center"/>
          </w:tcPr>
          <w:p w14:paraId="05083343" w14:textId="77777777" w:rsidR="00381062" w:rsidRPr="001A7827" w:rsidRDefault="00381062" w:rsidP="00966068">
            <w:pPr>
              <w:jc w:val="center"/>
              <w:rPr>
                <w:rFonts w:asciiTheme="minorHAnsi" w:eastAsia="Calibri" w:hAnsiTheme="minorHAnsi" w:cstheme="minorHAnsi"/>
                <w:b/>
                <w:sz w:val="20"/>
                <w:szCs w:val="18"/>
                <w:lang w:eastAsia="x-none"/>
              </w:rPr>
            </w:pPr>
            <w:r w:rsidRPr="001A7827">
              <w:rPr>
                <w:rFonts w:asciiTheme="minorHAnsi" w:hAnsiTheme="minorHAnsi" w:cstheme="minorHAnsi"/>
                <w:b/>
                <w:sz w:val="20"/>
              </w:rPr>
              <w:t>Quality Indicator</w:t>
            </w:r>
          </w:p>
        </w:tc>
        <w:tc>
          <w:tcPr>
            <w:tcW w:w="3499" w:type="dxa"/>
            <w:shd w:val="clear" w:color="auto" w:fill="E7E6E6" w:themeFill="background2"/>
            <w:vAlign w:val="center"/>
          </w:tcPr>
          <w:p w14:paraId="26A33F33" w14:textId="77777777" w:rsidR="00381062" w:rsidRPr="001A7827" w:rsidRDefault="00381062" w:rsidP="005D20D6">
            <w:pPr>
              <w:jc w:val="center"/>
              <w:rPr>
                <w:rFonts w:asciiTheme="minorHAnsi" w:eastAsia="Calibri" w:hAnsiTheme="minorHAnsi" w:cstheme="minorHAnsi"/>
                <w:b/>
                <w:sz w:val="20"/>
                <w:szCs w:val="18"/>
                <w:lang w:eastAsia="x-none"/>
              </w:rPr>
            </w:pPr>
            <w:r w:rsidRPr="00D62E77">
              <w:rPr>
                <w:b/>
                <w:sz w:val="20"/>
              </w:rPr>
              <w:t>Comments</w:t>
            </w:r>
          </w:p>
        </w:tc>
      </w:tr>
      <w:tr w:rsidR="00381062" w:rsidRPr="00381062" w14:paraId="4B79A851" w14:textId="77777777" w:rsidTr="00381062">
        <w:trPr>
          <w:cantSplit/>
        </w:trPr>
        <w:tc>
          <w:tcPr>
            <w:tcW w:w="919" w:type="dxa"/>
            <w:shd w:val="clear" w:color="auto" w:fill="FDFECE"/>
            <w:vAlign w:val="center"/>
          </w:tcPr>
          <w:p w14:paraId="5421DC2C" w14:textId="77777777" w:rsidR="00381062" w:rsidRDefault="00381062" w:rsidP="005D20D6">
            <w:pPr>
              <w:tabs>
                <w:tab w:val="num" w:pos="480"/>
                <w:tab w:val="left" w:pos="1440"/>
              </w:tabs>
              <w:jc w:val="center"/>
              <w:rPr>
                <w:rFonts w:asciiTheme="minorHAnsi" w:hAnsiTheme="minorHAnsi" w:cstheme="minorHAnsi"/>
                <w:b/>
                <w:sz w:val="20"/>
              </w:rPr>
            </w:pPr>
            <w:r w:rsidRPr="00457402">
              <w:rPr>
                <w:rStyle w:val="ReviewerAdmin"/>
                <w:sz w:val="20"/>
              </w:rPr>
              <w:t>A</w:t>
            </w:r>
          </w:p>
        </w:tc>
        <w:tc>
          <w:tcPr>
            <w:tcW w:w="1204" w:type="dxa"/>
            <w:shd w:val="clear" w:color="auto" w:fill="FDFECE"/>
          </w:tcPr>
          <w:p w14:paraId="32085C7A"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2588863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05D07BA8"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0572760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2A248C83" w14:textId="77777777" w:rsidR="00381062" w:rsidRPr="00381062" w:rsidRDefault="00381062" w:rsidP="0069333F">
            <w:pPr>
              <w:pStyle w:val="ListParagraph"/>
              <w:numPr>
                <w:ilvl w:val="0"/>
                <w:numId w:val="60"/>
              </w:numPr>
              <w:ind w:hanging="288"/>
              <w:rPr>
                <w:rFonts w:asciiTheme="minorHAnsi" w:eastAsia="Calibri" w:hAnsiTheme="minorHAnsi" w:cstheme="minorHAnsi"/>
                <w:sz w:val="20"/>
                <w:szCs w:val="18"/>
                <w:lang w:eastAsia="x-none" w:bidi="en-US"/>
              </w:rPr>
            </w:pPr>
            <w:r w:rsidRPr="00381062">
              <w:rPr>
                <w:rFonts w:asciiTheme="minorHAnsi" w:eastAsia="Calibri" w:hAnsiTheme="minorHAnsi" w:cstheme="minorHAnsi"/>
                <w:sz w:val="20"/>
                <w:szCs w:val="18"/>
                <w:lang w:eastAsia="x-none" w:bidi="en-US"/>
              </w:rPr>
              <w:t>The grantee needs assessments or other documentation (including those of the sub-recipients) describe populations that may be in need of culturally competent care.</w:t>
            </w:r>
          </w:p>
        </w:tc>
        <w:tc>
          <w:tcPr>
            <w:tcW w:w="3499" w:type="dxa"/>
            <w:shd w:val="clear" w:color="auto" w:fill="FDFECE"/>
          </w:tcPr>
          <w:p w14:paraId="572F4512" w14:textId="0617302E" w:rsidR="00381062" w:rsidRPr="00570247" w:rsidRDefault="00381062" w:rsidP="00570247">
            <w:pPr>
              <w:pStyle w:val="Style1"/>
            </w:pPr>
          </w:p>
        </w:tc>
      </w:tr>
      <w:tr w:rsidR="00381062" w:rsidRPr="00381062" w14:paraId="1BCFAD24" w14:textId="77777777" w:rsidTr="00381062">
        <w:trPr>
          <w:cantSplit/>
        </w:trPr>
        <w:tc>
          <w:tcPr>
            <w:tcW w:w="919" w:type="dxa"/>
            <w:shd w:val="clear" w:color="auto" w:fill="FDFECE"/>
            <w:vAlign w:val="center"/>
          </w:tcPr>
          <w:p w14:paraId="153B1108" w14:textId="77777777" w:rsidR="00381062" w:rsidRDefault="00381062" w:rsidP="005D20D6">
            <w:pPr>
              <w:tabs>
                <w:tab w:val="num" w:pos="480"/>
                <w:tab w:val="left" w:pos="1440"/>
              </w:tabs>
              <w:jc w:val="center"/>
              <w:rPr>
                <w:rFonts w:asciiTheme="minorHAnsi" w:hAnsiTheme="minorHAnsi" w:cstheme="minorHAnsi"/>
                <w:b/>
                <w:sz w:val="20"/>
              </w:rPr>
            </w:pPr>
            <w:r w:rsidRPr="00457402">
              <w:rPr>
                <w:rStyle w:val="ReviewerAdmin"/>
                <w:sz w:val="20"/>
              </w:rPr>
              <w:t>A</w:t>
            </w:r>
          </w:p>
        </w:tc>
        <w:tc>
          <w:tcPr>
            <w:tcW w:w="1204" w:type="dxa"/>
            <w:shd w:val="clear" w:color="auto" w:fill="FDFECE"/>
          </w:tcPr>
          <w:p w14:paraId="16091F13"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4480000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76F9D418"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653377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694AA5C3" w14:textId="4829131A" w:rsidR="00381062" w:rsidRPr="001A7827" w:rsidRDefault="00381062" w:rsidP="0069333F">
            <w:pPr>
              <w:pStyle w:val="ListParagraph"/>
              <w:numPr>
                <w:ilvl w:val="0"/>
                <w:numId w:val="60"/>
              </w:numPr>
              <w:ind w:hanging="288"/>
              <w:rPr>
                <w:rFonts w:asciiTheme="minorHAnsi" w:hAnsiTheme="minorHAnsi" w:cstheme="minorHAnsi"/>
                <w:b/>
                <w:sz w:val="20"/>
                <w:szCs w:val="18"/>
              </w:rPr>
            </w:pPr>
            <w:r w:rsidRPr="00381062">
              <w:rPr>
                <w:rFonts w:asciiTheme="minorHAnsi" w:eastAsia="Calibri" w:hAnsiTheme="minorHAnsi" w:cstheme="minorHAnsi"/>
                <w:sz w:val="20"/>
                <w:szCs w:val="18"/>
                <w:lang w:eastAsia="x-none" w:bidi="en-US"/>
              </w:rPr>
              <w:t>The grantee has written policies and procedures that require their sites and sub-recipients to receive training in culturally competent care. This should include how to meet the needs of the following key populations: LGBTQ, adolescents, individuals with limited English-proficiency and the disabled.</w:t>
            </w:r>
          </w:p>
        </w:tc>
        <w:tc>
          <w:tcPr>
            <w:tcW w:w="3499" w:type="dxa"/>
            <w:shd w:val="clear" w:color="auto" w:fill="FDFECE"/>
          </w:tcPr>
          <w:p w14:paraId="6FC60C38" w14:textId="1BB2BB86" w:rsidR="00381062" w:rsidRPr="00570247" w:rsidRDefault="00381062" w:rsidP="00570247">
            <w:pPr>
              <w:pStyle w:val="Style1"/>
            </w:pPr>
          </w:p>
        </w:tc>
      </w:tr>
      <w:tr w:rsidR="00381062" w:rsidRPr="00381062" w14:paraId="424C2DEA" w14:textId="77777777" w:rsidTr="00381062">
        <w:trPr>
          <w:cantSplit/>
        </w:trPr>
        <w:tc>
          <w:tcPr>
            <w:tcW w:w="919" w:type="dxa"/>
            <w:shd w:val="clear" w:color="auto" w:fill="FDFECE"/>
            <w:vAlign w:val="center"/>
          </w:tcPr>
          <w:p w14:paraId="09320E08" w14:textId="77777777" w:rsidR="00381062" w:rsidRDefault="00381062" w:rsidP="005D20D6">
            <w:pPr>
              <w:tabs>
                <w:tab w:val="num" w:pos="480"/>
                <w:tab w:val="left" w:pos="1440"/>
              </w:tabs>
              <w:jc w:val="center"/>
              <w:rPr>
                <w:rFonts w:asciiTheme="minorHAnsi" w:hAnsiTheme="minorHAnsi" w:cstheme="minorHAnsi"/>
                <w:b/>
                <w:sz w:val="20"/>
              </w:rPr>
            </w:pPr>
            <w:r w:rsidRPr="00457402">
              <w:rPr>
                <w:rStyle w:val="ReviewerAdmin"/>
                <w:sz w:val="20"/>
              </w:rPr>
              <w:t>A</w:t>
            </w:r>
          </w:p>
        </w:tc>
        <w:tc>
          <w:tcPr>
            <w:tcW w:w="1204" w:type="dxa"/>
            <w:shd w:val="clear" w:color="auto" w:fill="FDFECE"/>
          </w:tcPr>
          <w:p w14:paraId="6050F51D"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8120129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1CD839D2"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3536900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2E2EF06D" w14:textId="706060A5" w:rsidR="00381062" w:rsidRPr="001A7827" w:rsidRDefault="00381062">
            <w:pPr>
              <w:pStyle w:val="ListParagraph"/>
              <w:numPr>
                <w:ilvl w:val="0"/>
                <w:numId w:val="60"/>
              </w:numPr>
              <w:ind w:hanging="288"/>
              <w:rPr>
                <w:rFonts w:asciiTheme="minorHAnsi" w:eastAsia="Calibri" w:hAnsiTheme="minorHAnsi" w:cstheme="minorHAnsi"/>
                <w:sz w:val="20"/>
                <w:szCs w:val="18"/>
                <w:lang w:eastAsia="x-none"/>
              </w:rPr>
            </w:pPr>
            <w:r w:rsidRPr="00381062">
              <w:rPr>
                <w:rFonts w:asciiTheme="minorHAnsi" w:eastAsia="Calibri" w:hAnsiTheme="minorHAnsi" w:cstheme="minorHAnsi"/>
                <w:sz w:val="20"/>
                <w:szCs w:val="18"/>
                <w:lang w:eastAsia="x-none" w:bidi="en-US"/>
              </w:rPr>
              <w:t xml:space="preserve">Documentation (e.g., training records) that demonstrates staff </w:t>
            </w:r>
            <w:r w:rsidR="00CE7AD7" w:rsidRPr="00381062">
              <w:rPr>
                <w:rFonts w:asciiTheme="minorHAnsi" w:eastAsia="Calibri" w:hAnsiTheme="minorHAnsi" w:cstheme="minorHAnsi"/>
                <w:sz w:val="20"/>
                <w:szCs w:val="18"/>
                <w:lang w:eastAsia="x-none" w:bidi="en-US"/>
              </w:rPr>
              <w:t>ha</w:t>
            </w:r>
            <w:r w:rsidR="00CE7AD7">
              <w:rPr>
                <w:rFonts w:asciiTheme="minorHAnsi" w:eastAsia="Calibri" w:hAnsiTheme="minorHAnsi" w:cstheme="minorHAnsi"/>
                <w:sz w:val="20"/>
                <w:szCs w:val="18"/>
                <w:lang w:eastAsia="x-none" w:bidi="en-US"/>
              </w:rPr>
              <w:t>s</w:t>
            </w:r>
            <w:r w:rsidR="00CE7AD7" w:rsidRPr="00381062">
              <w:rPr>
                <w:rFonts w:asciiTheme="minorHAnsi" w:eastAsia="Calibri" w:hAnsiTheme="minorHAnsi" w:cstheme="minorHAnsi"/>
                <w:sz w:val="20"/>
                <w:szCs w:val="18"/>
                <w:lang w:eastAsia="x-none" w:bidi="en-US"/>
              </w:rPr>
              <w:t xml:space="preserve"> </w:t>
            </w:r>
            <w:r w:rsidRPr="00381062">
              <w:rPr>
                <w:rFonts w:asciiTheme="minorHAnsi" w:eastAsia="Calibri" w:hAnsiTheme="minorHAnsi" w:cstheme="minorHAnsi"/>
                <w:sz w:val="20"/>
                <w:szCs w:val="18"/>
                <w:lang w:eastAsia="x-none" w:bidi="en-US"/>
              </w:rPr>
              <w:t>received training in providing culturally competent care to populations identified in the needs assessment.</w:t>
            </w:r>
          </w:p>
        </w:tc>
        <w:tc>
          <w:tcPr>
            <w:tcW w:w="3499" w:type="dxa"/>
            <w:shd w:val="clear" w:color="auto" w:fill="FDFECE"/>
          </w:tcPr>
          <w:p w14:paraId="59CA55D8" w14:textId="5B184FFB" w:rsidR="00381062" w:rsidRPr="00570247" w:rsidRDefault="00381062" w:rsidP="00570247">
            <w:pPr>
              <w:pStyle w:val="Style1"/>
            </w:pPr>
          </w:p>
        </w:tc>
      </w:tr>
      <w:tr w:rsidR="00381062" w:rsidRPr="00381062" w14:paraId="396D8554" w14:textId="77777777" w:rsidTr="00381062">
        <w:trPr>
          <w:cantSplit/>
        </w:trPr>
        <w:tc>
          <w:tcPr>
            <w:tcW w:w="919" w:type="dxa"/>
            <w:shd w:val="clear" w:color="auto" w:fill="FDFECE"/>
            <w:vAlign w:val="center"/>
          </w:tcPr>
          <w:p w14:paraId="7F8A39CE" w14:textId="77777777" w:rsidR="00381062" w:rsidRDefault="00381062" w:rsidP="005D20D6">
            <w:pPr>
              <w:tabs>
                <w:tab w:val="num" w:pos="480"/>
                <w:tab w:val="left" w:pos="1440"/>
              </w:tabs>
              <w:jc w:val="center"/>
              <w:rPr>
                <w:rFonts w:asciiTheme="minorHAnsi" w:hAnsiTheme="minorHAnsi" w:cstheme="minorHAnsi"/>
                <w:b/>
                <w:sz w:val="20"/>
              </w:rPr>
            </w:pPr>
            <w:r w:rsidRPr="00DC7D10">
              <w:rPr>
                <w:rStyle w:val="ReviewerAdmin"/>
                <w:sz w:val="20"/>
              </w:rPr>
              <w:t>A</w:t>
            </w:r>
          </w:p>
        </w:tc>
        <w:tc>
          <w:tcPr>
            <w:tcW w:w="1204" w:type="dxa"/>
            <w:shd w:val="clear" w:color="auto" w:fill="FDFECE"/>
          </w:tcPr>
          <w:p w14:paraId="74D87ED5"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8687129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308699E8"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2667312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36CB1BBE" w14:textId="361C3DDD" w:rsidR="00381062" w:rsidRPr="001A7827" w:rsidRDefault="00381062" w:rsidP="0069333F">
            <w:pPr>
              <w:pStyle w:val="ListParagraph"/>
              <w:numPr>
                <w:ilvl w:val="0"/>
                <w:numId w:val="60"/>
              </w:numPr>
              <w:ind w:hanging="288"/>
              <w:rPr>
                <w:rFonts w:asciiTheme="minorHAnsi" w:eastAsia="Calibri" w:hAnsiTheme="minorHAnsi" w:cstheme="minorHAnsi"/>
                <w:sz w:val="20"/>
                <w:szCs w:val="18"/>
                <w:lang w:eastAsia="x-none"/>
              </w:rPr>
            </w:pPr>
            <w:r w:rsidRPr="00381062">
              <w:rPr>
                <w:rFonts w:asciiTheme="minorHAnsi" w:eastAsia="Calibri" w:hAnsiTheme="minorHAnsi" w:cstheme="minorHAnsi"/>
                <w:sz w:val="20"/>
                <w:szCs w:val="18"/>
                <w:lang w:eastAsia="x-none" w:bidi="en-US"/>
              </w:rPr>
              <w:t>Observation of the clinic environment demonstrates that it is welcoming (i.e., Privacy, cleanliness of exam rooms, ease of access to service, fair and equitable charges for services including waiver of fees for “g</w:t>
            </w:r>
            <w:r w:rsidR="006B2E6C">
              <w:rPr>
                <w:rFonts w:asciiTheme="minorHAnsi" w:eastAsia="Calibri" w:hAnsiTheme="minorHAnsi" w:cstheme="minorHAnsi"/>
                <w:sz w:val="20"/>
                <w:szCs w:val="18"/>
                <w:lang w:eastAsia="x-none" w:bidi="en-US"/>
              </w:rPr>
              <w:t>ood reasons</w:t>
            </w:r>
            <w:r w:rsidRPr="00381062">
              <w:rPr>
                <w:rFonts w:asciiTheme="minorHAnsi" w:eastAsia="Calibri" w:hAnsiTheme="minorHAnsi" w:cstheme="minorHAnsi"/>
                <w:sz w:val="20"/>
                <w:szCs w:val="18"/>
                <w:lang w:eastAsia="x-none" w:bidi="en-US"/>
              </w:rPr>
              <w:t>,” language assistance).</w:t>
            </w:r>
          </w:p>
        </w:tc>
        <w:tc>
          <w:tcPr>
            <w:tcW w:w="3499" w:type="dxa"/>
            <w:shd w:val="clear" w:color="auto" w:fill="FDFECE"/>
          </w:tcPr>
          <w:p w14:paraId="28F42649" w14:textId="10FB4AE2" w:rsidR="00381062" w:rsidRPr="00570247" w:rsidRDefault="00381062" w:rsidP="00570247">
            <w:pPr>
              <w:pStyle w:val="Style1"/>
            </w:pPr>
          </w:p>
        </w:tc>
      </w:tr>
      <w:tr w:rsidR="00381062" w:rsidRPr="00381062" w14:paraId="2C870200" w14:textId="77777777" w:rsidTr="00381062">
        <w:trPr>
          <w:cantSplit/>
        </w:trPr>
        <w:tc>
          <w:tcPr>
            <w:tcW w:w="919" w:type="dxa"/>
            <w:shd w:val="clear" w:color="auto" w:fill="FDFECE"/>
            <w:vAlign w:val="center"/>
          </w:tcPr>
          <w:p w14:paraId="39A0B3F1" w14:textId="77777777" w:rsidR="00381062" w:rsidRDefault="00381062" w:rsidP="005D20D6">
            <w:pPr>
              <w:tabs>
                <w:tab w:val="num" w:pos="480"/>
                <w:tab w:val="left" w:pos="1440"/>
              </w:tabs>
              <w:jc w:val="center"/>
              <w:rPr>
                <w:rFonts w:asciiTheme="minorHAnsi" w:hAnsiTheme="minorHAnsi" w:cstheme="minorHAnsi"/>
                <w:b/>
                <w:sz w:val="20"/>
              </w:rPr>
            </w:pPr>
            <w:r w:rsidRPr="00DC7D10">
              <w:rPr>
                <w:rStyle w:val="ReviewerAdmin"/>
                <w:sz w:val="20"/>
              </w:rPr>
              <w:t>A</w:t>
            </w:r>
          </w:p>
        </w:tc>
        <w:tc>
          <w:tcPr>
            <w:tcW w:w="1204" w:type="dxa"/>
            <w:shd w:val="clear" w:color="auto" w:fill="FDFECE"/>
          </w:tcPr>
          <w:p w14:paraId="652408E1"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20792759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327581E5"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4263903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61050615" w14:textId="2089558F" w:rsidR="00381062" w:rsidRPr="001A7827" w:rsidRDefault="008262C0" w:rsidP="00CE7AD7">
            <w:pPr>
              <w:pStyle w:val="ListParagraph"/>
              <w:numPr>
                <w:ilvl w:val="0"/>
                <w:numId w:val="60"/>
              </w:numPr>
              <w:ind w:hanging="288"/>
              <w:rPr>
                <w:rFonts w:asciiTheme="minorHAnsi" w:eastAsia="Calibri" w:hAnsiTheme="minorHAnsi" w:cstheme="minorHAnsi"/>
                <w:sz w:val="20"/>
                <w:szCs w:val="18"/>
                <w:lang w:eastAsia="x-none"/>
              </w:rPr>
            </w:pPr>
            <w:r>
              <w:rPr>
                <w:rFonts w:asciiTheme="minorHAnsi" w:eastAsia="Calibri" w:hAnsiTheme="minorHAnsi" w:cstheme="minorHAnsi"/>
                <w:sz w:val="20"/>
                <w:szCs w:val="18"/>
                <w:lang w:eastAsia="x-none" w:bidi="en-US"/>
              </w:rPr>
              <w:t>S</w:t>
            </w:r>
            <w:r w:rsidR="00381062" w:rsidRPr="00381062">
              <w:rPr>
                <w:rFonts w:asciiTheme="minorHAnsi" w:eastAsia="Calibri" w:hAnsiTheme="minorHAnsi" w:cstheme="minorHAnsi"/>
                <w:sz w:val="20"/>
                <w:szCs w:val="18"/>
                <w:lang w:eastAsia="x-none" w:bidi="en-US"/>
              </w:rPr>
              <w:t>urveys</w:t>
            </w:r>
            <w:r>
              <w:rPr>
                <w:rFonts w:asciiTheme="minorHAnsi" w:eastAsia="Calibri" w:hAnsiTheme="minorHAnsi" w:cstheme="minorHAnsi"/>
                <w:sz w:val="20"/>
                <w:szCs w:val="18"/>
                <w:lang w:eastAsia="x-none" w:bidi="en-US"/>
              </w:rPr>
              <w:t xml:space="preserve"> provided to clients</w:t>
            </w:r>
            <w:r w:rsidR="00381062" w:rsidRPr="00381062">
              <w:rPr>
                <w:rFonts w:asciiTheme="minorHAnsi" w:eastAsia="Calibri" w:hAnsiTheme="minorHAnsi" w:cstheme="minorHAnsi"/>
                <w:sz w:val="20"/>
                <w:szCs w:val="18"/>
                <w:lang w:eastAsia="x-none" w:bidi="en-US"/>
              </w:rPr>
              <w:t xml:space="preserve"> document that clients perceive providers and other clinic staff to be respectful.</w:t>
            </w:r>
          </w:p>
        </w:tc>
        <w:tc>
          <w:tcPr>
            <w:tcW w:w="3499" w:type="dxa"/>
            <w:shd w:val="clear" w:color="auto" w:fill="FDFECE"/>
          </w:tcPr>
          <w:p w14:paraId="18C72FF1" w14:textId="6378034E" w:rsidR="00381062" w:rsidRPr="00570247" w:rsidRDefault="00381062" w:rsidP="00570247">
            <w:pPr>
              <w:pStyle w:val="Style1"/>
            </w:pPr>
          </w:p>
        </w:tc>
      </w:tr>
      <w:tr w:rsidR="00381062" w:rsidRPr="001A7827" w14:paraId="0C5D3C3A" w14:textId="77777777" w:rsidTr="00381062">
        <w:trPr>
          <w:cantSplit/>
        </w:trPr>
        <w:tc>
          <w:tcPr>
            <w:tcW w:w="919" w:type="dxa"/>
            <w:shd w:val="clear" w:color="auto" w:fill="FDFECE"/>
            <w:vAlign w:val="center"/>
          </w:tcPr>
          <w:p w14:paraId="52647E7C" w14:textId="77777777" w:rsidR="00381062" w:rsidRPr="00DC7D10" w:rsidRDefault="00381062" w:rsidP="005D20D6">
            <w:pPr>
              <w:tabs>
                <w:tab w:val="num" w:pos="480"/>
                <w:tab w:val="left" w:pos="1440"/>
              </w:tabs>
              <w:jc w:val="center"/>
              <w:rPr>
                <w:rStyle w:val="ReviewerAdmin"/>
                <w:sz w:val="20"/>
              </w:rPr>
            </w:pPr>
            <w:r w:rsidRPr="00DC7D10">
              <w:rPr>
                <w:rStyle w:val="ReviewerAdmin"/>
                <w:sz w:val="20"/>
              </w:rPr>
              <w:t>A</w:t>
            </w:r>
          </w:p>
        </w:tc>
        <w:tc>
          <w:tcPr>
            <w:tcW w:w="1204" w:type="dxa"/>
            <w:shd w:val="clear" w:color="auto" w:fill="FDFECE"/>
          </w:tcPr>
          <w:p w14:paraId="745535A2" w14:textId="77777777" w:rsidR="00381062" w:rsidRPr="00354C4A" w:rsidRDefault="00381062" w:rsidP="005D20D6">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16692127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03F778D9" w14:textId="77777777" w:rsidR="00381062" w:rsidRPr="00354C4A" w:rsidRDefault="00381062" w:rsidP="005D20D6">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7601828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47E3CD03" w14:textId="77777777" w:rsidR="00381062" w:rsidRPr="001A7827" w:rsidRDefault="00381062" w:rsidP="005D20D6">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 xml:space="preserve">+ </w:t>
            </w:r>
            <w:r w:rsidRPr="001A7827">
              <w:rPr>
                <w:rFonts w:asciiTheme="minorHAnsi" w:eastAsia="Calibri" w:hAnsiTheme="minorHAnsi" w:cstheme="minorHAnsi"/>
                <w:sz w:val="20"/>
                <w:szCs w:val="18"/>
                <w:lang w:eastAsia="x-none" w:bidi="en-US"/>
              </w:rPr>
              <w:t>Additional quality indicators, best practices, or highly innovative approaches</w:t>
            </w:r>
          </w:p>
          <w:p w14:paraId="093CBE11" w14:textId="77777777" w:rsidR="00381062" w:rsidRPr="001A7827" w:rsidRDefault="00381062" w:rsidP="005D20D6">
            <w:pPr>
              <w:rPr>
                <w:rFonts w:asciiTheme="minorHAnsi" w:eastAsia="Calibri" w:hAnsiTheme="minorHAnsi" w:cstheme="minorHAnsi"/>
                <w:b/>
                <w:sz w:val="20"/>
                <w:szCs w:val="18"/>
                <w:lang w:eastAsia="x-none" w:bidi="en-US"/>
              </w:rPr>
            </w:pPr>
          </w:p>
        </w:tc>
        <w:tc>
          <w:tcPr>
            <w:tcW w:w="3499" w:type="dxa"/>
            <w:shd w:val="clear" w:color="auto" w:fill="FDFECE"/>
          </w:tcPr>
          <w:p w14:paraId="7A543AB5" w14:textId="343C52B9" w:rsidR="00381062" w:rsidRPr="00570247" w:rsidRDefault="00381062" w:rsidP="005D20D6">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If Yes, describe:</w:t>
            </w:r>
            <w:r w:rsidR="00A57D23">
              <w:rPr>
                <w:rFonts w:asciiTheme="minorHAnsi" w:eastAsia="Calibri" w:hAnsiTheme="minorHAnsi" w:cstheme="minorHAnsi"/>
                <w:b/>
                <w:sz w:val="20"/>
                <w:szCs w:val="18"/>
                <w:lang w:eastAsia="x-none" w:bidi="en-US"/>
              </w:rPr>
              <w:t xml:space="preserve"> </w:t>
            </w:r>
          </w:p>
        </w:tc>
      </w:tr>
      <w:tr w:rsidR="00D86C6E" w:rsidRPr="001A7827" w14:paraId="74BCAC15" w14:textId="77777777" w:rsidTr="005D20D6">
        <w:trPr>
          <w:cantSplit/>
          <w:trHeight w:val="144"/>
        </w:trPr>
        <w:tc>
          <w:tcPr>
            <w:tcW w:w="3327" w:type="dxa"/>
            <w:gridSpan w:val="3"/>
            <w:vMerge w:val="restart"/>
            <w:shd w:val="clear" w:color="auto" w:fill="FDFECE"/>
            <w:vAlign w:val="center"/>
          </w:tcPr>
          <w:p w14:paraId="6FDC23F5" w14:textId="27685924" w:rsidR="00D86C6E" w:rsidRPr="00354C4A" w:rsidRDefault="00FB3E1E" w:rsidP="00D86C6E">
            <w:pPr>
              <w:tabs>
                <w:tab w:val="num" w:pos="480"/>
                <w:tab w:val="left" w:pos="1440"/>
              </w:tabs>
              <w:rPr>
                <w:rFonts w:asciiTheme="minorHAnsi" w:hAnsiTheme="minorHAnsi" w:cstheme="minorHAnsi"/>
                <w:b/>
                <w:sz w:val="18"/>
              </w:rPr>
            </w:pPr>
            <w:r>
              <w:rPr>
                <w:rFonts w:asciiTheme="minorHAnsi" w:hAnsiTheme="minorHAnsi" w:cstheme="minorHAnsi"/>
                <w:b/>
                <w:sz w:val="20"/>
              </w:rPr>
              <w:t>2</w:t>
            </w:r>
            <w:r w:rsidR="00D86C6E">
              <w:rPr>
                <w:rFonts w:asciiTheme="minorHAnsi" w:hAnsiTheme="minorHAnsi" w:cstheme="minorHAnsi"/>
                <w:b/>
                <w:sz w:val="20"/>
              </w:rPr>
              <w:t xml:space="preserve">.2 </w:t>
            </w:r>
            <w:r w:rsidR="00D86C6E" w:rsidRPr="001A7827">
              <w:rPr>
                <w:rFonts w:asciiTheme="minorHAnsi" w:hAnsiTheme="minorHAnsi" w:cstheme="minorHAnsi"/>
                <w:b/>
                <w:sz w:val="20"/>
              </w:rPr>
              <w:t xml:space="preserve">Quality Assessment Score: </w:t>
            </w:r>
          </w:p>
        </w:tc>
        <w:tc>
          <w:tcPr>
            <w:tcW w:w="1348" w:type="dxa"/>
            <w:shd w:val="clear" w:color="auto" w:fill="FDFECE"/>
          </w:tcPr>
          <w:p w14:paraId="6B5C5241" w14:textId="77777777" w:rsidR="00D86C6E" w:rsidRPr="001A7827" w:rsidRDefault="00792945" w:rsidP="00D86C6E">
            <w:pPr>
              <w:jc w:val="center"/>
              <w:rPr>
                <w:rFonts w:asciiTheme="minorHAnsi" w:eastAsia="Calibri" w:hAnsiTheme="minorHAnsi" w:cstheme="minorHAnsi"/>
                <w:sz w:val="18"/>
                <w:szCs w:val="18"/>
                <w:lang w:eastAsia="x-none" w:bidi="en-US"/>
              </w:rPr>
            </w:pPr>
            <w:sdt>
              <w:sdtPr>
                <w:rPr>
                  <w:rFonts w:ascii="Webdings" w:hAnsi="Webdings"/>
                </w:rPr>
                <w:id w:val="-530874154"/>
                <w14:checkbox>
                  <w14:checked w14:val="0"/>
                  <w14:checkedState w14:val="2612" w14:font="MS Gothic"/>
                  <w14:uncheckedState w14:val="2610" w14:font="MS Gothic"/>
                </w14:checkbox>
              </w:sdtPr>
              <w:sdtEndPr/>
              <w:sdtContent>
                <w:r w:rsidR="00D86C6E" w:rsidRPr="00447450">
                  <w:rPr>
                    <w:rFonts w:ascii="MS Gothic" w:eastAsia="MS Gothic" w:hAnsi="MS Gothic" w:hint="eastAsia"/>
                  </w:rPr>
                  <w:t>☐</w:t>
                </w:r>
              </w:sdtContent>
            </w:sdt>
          </w:p>
        </w:tc>
        <w:tc>
          <w:tcPr>
            <w:tcW w:w="8275" w:type="dxa"/>
            <w:gridSpan w:val="2"/>
            <w:shd w:val="clear" w:color="auto" w:fill="FDFECE"/>
          </w:tcPr>
          <w:p w14:paraId="4FCC8950" w14:textId="77777777" w:rsidR="00D86C6E" w:rsidRPr="001A7827" w:rsidRDefault="00D86C6E" w:rsidP="00D86C6E">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Exceptional</w:t>
            </w:r>
            <w:r>
              <w:rPr>
                <w:rFonts w:asciiTheme="minorHAnsi" w:eastAsia="Calibri" w:hAnsiTheme="minorHAnsi" w:cstheme="minorHAnsi"/>
                <w:sz w:val="20"/>
                <w:szCs w:val="18"/>
                <w:lang w:eastAsia="x-none" w:bidi="en-US"/>
              </w:rPr>
              <w:t xml:space="preserve"> (All 5</w:t>
            </w:r>
            <w:r w:rsidRPr="001A7827">
              <w:rPr>
                <w:rFonts w:asciiTheme="minorHAnsi" w:eastAsia="Calibri" w:hAnsiTheme="minorHAnsi" w:cstheme="minorHAnsi"/>
                <w:sz w:val="20"/>
                <w:szCs w:val="18"/>
                <w:lang w:eastAsia="x-none" w:bidi="en-US"/>
              </w:rPr>
              <w:t xml:space="preserve"> Quality Indicators Evident + Best Practices In Place) </w:t>
            </w:r>
          </w:p>
        </w:tc>
      </w:tr>
      <w:tr w:rsidR="00D86C6E" w:rsidRPr="001A7827" w14:paraId="5DAC12C5" w14:textId="77777777" w:rsidTr="005D20D6">
        <w:trPr>
          <w:cantSplit/>
          <w:trHeight w:val="144"/>
        </w:trPr>
        <w:tc>
          <w:tcPr>
            <w:tcW w:w="3327" w:type="dxa"/>
            <w:gridSpan w:val="3"/>
            <w:vMerge/>
            <w:shd w:val="clear" w:color="auto" w:fill="FDFECE"/>
            <w:vAlign w:val="center"/>
          </w:tcPr>
          <w:p w14:paraId="0522A2A9" w14:textId="77777777" w:rsidR="00D86C6E" w:rsidRDefault="00D86C6E" w:rsidP="00D86C6E">
            <w:pPr>
              <w:tabs>
                <w:tab w:val="num" w:pos="480"/>
                <w:tab w:val="left" w:pos="1440"/>
              </w:tabs>
              <w:rPr>
                <w:rFonts w:asciiTheme="minorHAnsi" w:hAnsiTheme="minorHAnsi" w:cstheme="minorHAnsi"/>
                <w:b/>
                <w:sz w:val="18"/>
              </w:rPr>
            </w:pPr>
          </w:p>
        </w:tc>
        <w:tc>
          <w:tcPr>
            <w:tcW w:w="1348" w:type="dxa"/>
            <w:shd w:val="clear" w:color="auto" w:fill="FDFECE"/>
          </w:tcPr>
          <w:p w14:paraId="1CC6D8C8" w14:textId="77777777" w:rsidR="00D86C6E" w:rsidRPr="001A7827" w:rsidRDefault="00792945" w:rsidP="00D86C6E">
            <w:pPr>
              <w:jc w:val="center"/>
              <w:rPr>
                <w:rFonts w:asciiTheme="minorHAnsi" w:eastAsia="Calibri" w:hAnsiTheme="minorHAnsi" w:cstheme="minorHAnsi"/>
                <w:sz w:val="18"/>
                <w:szCs w:val="18"/>
                <w:lang w:eastAsia="x-none" w:bidi="en-US"/>
              </w:rPr>
            </w:pPr>
            <w:sdt>
              <w:sdtPr>
                <w:rPr>
                  <w:rFonts w:ascii="Webdings" w:hAnsi="Webdings"/>
                </w:rPr>
                <w:id w:val="-59557336"/>
                <w14:checkbox>
                  <w14:checked w14:val="0"/>
                  <w14:checkedState w14:val="2612" w14:font="MS Gothic"/>
                  <w14:uncheckedState w14:val="2610" w14:font="MS Gothic"/>
                </w14:checkbox>
              </w:sdtPr>
              <w:sdtEndPr/>
              <w:sdtContent>
                <w:r w:rsidR="00D86C6E" w:rsidRPr="00447450">
                  <w:rPr>
                    <w:rFonts w:ascii="MS Gothic" w:eastAsia="MS Gothic" w:hAnsi="MS Gothic" w:hint="eastAsia"/>
                  </w:rPr>
                  <w:t>☐</w:t>
                </w:r>
              </w:sdtContent>
            </w:sdt>
          </w:p>
        </w:tc>
        <w:tc>
          <w:tcPr>
            <w:tcW w:w="8275" w:type="dxa"/>
            <w:gridSpan w:val="2"/>
            <w:shd w:val="clear" w:color="auto" w:fill="FDFECE"/>
          </w:tcPr>
          <w:p w14:paraId="13772AA7" w14:textId="77777777" w:rsidR="00D86C6E" w:rsidRPr="001A7827" w:rsidRDefault="00D86C6E" w:rsidP="00D86C6E">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Good</w:t>
            </w:r>
            <w:r>
              <w:rPr>
                <w:rFonts w:asciiTheme="minorHAnsi" w:eastAsia="Calibri" w:hAnsiTheme="minorHAnsi" w:cstheme="minorHAnsi"/>
                <w:sz w:val="20"/>
                <w:szCs w:val="18"/>
                <w:lang w:eastAsia="x-none" w:bidi="en-US"/>
              </w:rPr>
              <w:t xml:space="preserve"> (3</w:t>
            </w:r>
            <w:r w:rsidRPr="001A7827">
              <w:rPr>
                <w:rFonts w:asciiTheme="minorHAnsi" w:eastAsia="Calibri" w:hAnsiTheme="minorHAnsi" w:cstheme="minorHAnsi"/>
                <w:sz w:val="20"/>
                <w:szCs w:val="18"/>
                <w:lang w:eastAsia="x-none" w:bidi="en-US"/>
              </w:rPr>
              <w:t xml:space="preserve"> – </w:t>
            </w:r>
            <w:r>
              <w:rPr>
                <w:rFonts w:asciiTheme="minorHAnsi" w:eastAsia="Calibri" w:hAnsiTheme="minorHAnsi" w:cstheme="minorHAnsi"/>
                <w:sz w:val="20"/>
                <w:szCs w:val="18"/>
                <w:lang w:eastAsia="x-none" w:bidi="en-US"/>
              </w:rPr>
              <w:t>5</w:t>
            </w:r>
            <w:r w:rsidRPr="001A7827">
              <w:rPr>
                <w:rFonts w:asciiTheme="minorHAnsi" w:eastAsia="Calibri" w:hAnsiTheme="minorHAnsi" w:cstheme="minorHAnsi"/>
                <w:sz w:val="20"/>
                <w:szCs w:val="18"/>
                <w:lang w:eastAsia="x-none" w:bidi="en-US"/>
              </w:rPr>
              <w:t xml:space="preserve"> Quality Indicators Evident)</w:t>
            </w:r>
          </w:p>
        </w:tc>
      </w:tr>
      <w:tr w:rsidR="00D86C6E" w:rsidRPr="001A7827" w14:paraId="2D0E1D58" w14:textId="77777777" w:rsidTr="005D20D6">
        <w:trPr>
          <w:cantSplit/>
          <w:trHeight w:val="144"/>
        </w:trPr>
        <w:tc>
          <w:tcPr>
            <w:tcW w:w="3327" w:type="dxa"/>
            <w:gridSpan w:val="3"/>
            <w:vMerge/>
            <w:shd w:val="clear" w:color="auto" w:fill="FDFECE"/>
            <w:vAlign w:val="center"/>
          </w:tcPr>
          <w:p w14:paraId="2D59020F" w14:textId="77777777" w:rsidR="00D86C6E" w:rsidRDefault="00D86C6E" w:rsidP="00D86C6E">
            <w:pPr>
              <w:tabs>
                <w:tab w:val="num" w:pos="480"/>
                <w:tab w:val="left" w:pos="1440"/>
              </w:tabs>
              <w:rPr>
                <w:rFonts w:asciiTheme="minorHAnsi" w:hAnsiTheme="minorHAnsi" w:cstheme="minorHAnsi"/>
                <w:b/>
                <w:sz w:val="18"/>
              </w:rPr>
            </w:pPr>
          </w:p>
        </w:tc>
        <w:tc>
          <w:tcPr>
            <w:tcW w:w="1348" w:type="dxa"/>
            <w:shd w:val="clear" w:color="auto" w:fill="FDFECE"/>
          </w:tcPr>
          <w:p w14:paraId="4AB0C1E8" w14:textId="77777777" w:rsidR="00D86C6E" w:rsidRPr="00447450" w:rsidRDefault="00792945" w:rsidP="00D86C6E">
            <w:pPr>
              <w:jc w:val="center"/>
              <w:rPr>
                <w:rFonts w:ascii="Webdings" w:hAnsi="Webdings"/>
              </w:rPr>
            </w:pPr>
            <w:sdt>
              <w:sdtPr>
                <w:rPr>
                  <w:rFonts w:ascii="Webdings" w:hAnsi="Webdings"/>
                </w:rPr>
                <w:id w:val="-170266957"/>
                <w14:checkbox>
                  <w14:checked w14:val="0"/>
                  <w14:checkedState w14:val="2612" w14:font="MS Gothic"/>
                  <w14:uncheckedState w14:val="2610" w14:font="MS Gothic"/>
                </w14:checkbox>
              </w:sdtPr>
              <w:sdtEndPr/>
              <w:sdtContent>
                <w:r w:rsidR="00D86C6E" w:rsidRPr="00447450">
                  <w:rPr>
                    <w:rFonts w:ascii="MS Gothic" w:eastAsia="MS Gothic" w:hAnsi="MS Gothic" w:hint="eastAsia"/>
                  </w:rPr>
                  <w:t>☐</w:t>
                </w:r>
              </w:sdtContent>
            </w:sdt>
          </w:p>
        </w:tc>
        <w:tc>
          <w:tcPr>
            <w:tcW w:w="8275" w:type="dxa"/>
            <w:gridSpan w:val="2"/>
            <w:shd w:val="clear" w:color="auto" w:fill="FDFECE"/>
          </w:tcPr>
          <w:p w14:paraId="7A0BAD8E" w14:textId="77777777" w:rsidR="00D86C6E" w:rsidRPr="001A7827" w:rsidRDefault="00D86C6E" w:rsidP="00D86C6E">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Fair</w:t>
            </w:r>
            <w:r w:rsidRPr="001A7827">
              <w:rPr>
                <w:rFonts w:asciiTheme="minorHAnsi" w:eastAsia="Calibri" w:hAnsiTheme="minorHAnsi" w:cstheme="minorHAnsi"/>
                <w:sz w:val="20"/>
                <w:szCs w:val="18"/>
                <w:lang w:eastAsia="x-none" w:bidi="en-US"/>
              </w:rPr>
              <w:t xml:space="preserve"> (1 – </w:t>
            </w:r>
            <w:r>
              <w:rPr>
                <w:rFonts w:asciiTheme="minorHAnsi" w:eastAsia="Calibri" w:hAnsiTheme="minorHAnsi" w:cstheme="minorHAnsi"/>
                <w:sz w:val="20"/>
                <w:szCs w:val="18"/>
                <w:lang w:eastAsia="x-none" w:bidi="en-US"/>
              </w:rPr>
              <w:t>2</w:t>
            </w:r>
            <w:r w:rsidRPr="001A7827">
              <w:rPr>
                <w:rFonts w:asciiTheme="minorHAnsi" w:eastAsia="Calibri" w:hAnsiTheme="minorHAnsi" w:cstheme="minorHAnsi"/>
                <w:sz w:val="20"/>
                <w:szCs w:val="18"/>
                <w:lang w:eastAsia="x-none" w:bidi="en-US"/>
              </w:rPr>
              <w:t xml:space="preserve"> Quality Indicators Evident)</w:t>
            </w:r>
          </w:p>
        </w:tc>
      </w:tr>
      <w:tr w:rsidR="00D86C6E" w:rsidRPr="001A7827" w14:paraId="58B3F6D7" w14:textId="77777777" w:rsidTr="005D20D6">
        <w:trPr>
          <w:cantSplit/>
          <w:trHeight w:val="144"/>
        </w:trPr>
        <w:tc>
          <w:tcPr>
            <w:tcW w:w="3327" w:type="dxa"/>
            <w:gridSpan w:val="3"/>
            <w:vMerge/>
            <w:shd w:val="clear" w:color="auto" w:fill="FDFECE"/>
            <w:vAlign w:val="center"/>
          </w:tcPr>
          <w:p w14:paraId="11887D15" w14:textId="77777777" w:rsidR="00D86C6E" w:rsidRDefault="00D86C6E" w:rsidP="00D86C6E">
            <w:pPr>
              <w:tabs>
                <w:tab w:val="num" w:pos="480"/>
                <w:tab w:val="left" w:pos="1440"/>
              </w:tabs>
              <w:rPr>
                <w:rFonts w:asciiTheme="minorHAnsi" w:hAnsiTheme="minorHAnsi" w:cstheme="minorHAnsi"/>
                <w:b/>
                <w:sz w:val="18"/>
              </w:rPr>
            </w:pPr>
          </w:p>
        </w:tc>
        <w:tc>
          <w:tcPr>
            <w:tcW w:w="1348" w:type="dxa"/>
            <w:shd w:val="clear" w:color="auto" w:fill="FDFECE"/>
          </w:tcPr>
          <w:p w14:paraId="3C334660" w14:textId="77777777" w:rsidR="00D86C6E" w:rsidRPr="001A7827" w:rsidRDefault="00792945" w:rsidP="00D86C6E">
            <w:pPr>
              <w:jc w:val="center"/>
              <w:rPr>
                <w:rFonts w:asciiTheme="minorHAnsi" w:eastAsia="Calibri" w:hAnsiTheme="minorHAnsi" w:cstheme="minorHAnsi"/>
                <w:sz w:val="18"/>
                <w:szCs w:val="18"/>
                <w:lang w:eastAsia="x-none" w:bidi="en-US"/>
              </w:rPr>
            </w:pPr>
            <w:sdt>
              <w:sdtPr>
                <w:rPr>
                  <w:rFonts w:ascii="Webdings" w:hAnsi="Webdings"/>
                </w:rPr>
                <w:id w:val="1529221767"/>
                <w14:checkbox>
                  <w14:checked w14:val="0"/>
                  <w14:checkedState w14:val="2612" w14:font="MS Gothic"/>
                  <w14:uncheckedState w14:val="2610" w14:font="MS Gothic"/>
                </w14:checkbox>
              </w:sdtPr>
              <w:sdtEndPr/>
              <w:sdtContent>
                <w:r w:rsidR="00D86C6E" w:rsidRPr="00447450">
                  <w:rPr>
                    <w:rFonts w:ascii="MS Gothic" w:eastAsia="MS Gothic" w:hAnsi="MS Gothic" w:hint="eastAsia"/>
                  </w:rPr>
                  <w:t>☐</w:t>
                </w:r>
              </w:sdtContent>
            </w:sdt>
          </w:p>
        </w:tc>
        <w:tc>
          <w:tcPr>
            <w:tcW w:w="8275" w:type="dxa"/>
            <w:gridSpan w:val="2"/>
            <w:shd w:val="clear" w:color="auto" w:fill="FDFECE"/>
          </w:tcPr>
          <w:p w14:paraId="161FB01D" w14:textId="77777777" w:rsidR="00D86C6E" w:rsidRPr="001A7827" w:rsidRDefault="00D86C6E" w:rsidP="00D86C6E">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0 Quality Indicators Evident</w:t>
            </w:r>
          </w:p>
        </w:tc>
      </w:tr>
      <w:tr w:rsidR="00381062" w:rsidRPr="001A7827" w14:paraId="372049F5" w14:textId="77777777" w:rsidTr="005D20D6">
        <w:trPr>
          <w:cantSplit/>
          <w:trHeight w:val="144"/>
        </w:trPr>
        <w:tc>
          <w:tcPr>
            <w:tcW w:w="12950" w:type="dxa"/>
            <w:gridSpan w:val="6"/>
          </w:tcPr>
          <w:p w14:paraId="0B1179B0" w14:textId="77777777" w:rsidR="00381062" w:rsidRDefault="00381062" w:rsidP="00381062">
            <w:pPr>
              <w:rPr>
                <w:b/>
                <w:sz w:val="20"/>
              </w:rPr>
            </w:pPr>
          </w:p>
          <w:p w14:paraId="387617C6" w14:textId="4E4CA229" w:rsidR="00381062" w:rsidRPr="0048389D" w:rsidRDefault="00FB3E1E" w:rsidP="00381062">
            <w:pPr>
              <w:rPr>
                <w:sz w:val="20"/>
              </w:rPr>
            </w:pPr>
            <w:r>
              <w:rPr>
                <w:b/>
                <w:sz w:val="20"/>
              </w:rPr>
              <w:t>2</w:t>
            </w:r>
            <w:r w:rsidR="00381062">
              <w:rPr>
                <w:b/>
                <w:sz w:val="20"/>
              </w:rPr>
              <w:t>.2</w:t>
            </w:r>
            <w:r w:rsidR="00381062" w:rsidRPr="00D62E77">
              <w:rPr>
                <w:b/>
                <w:sz w:val="20"/>
              </w:rPr>
              <w:t xml:space="preserve"> </w:t>
            </w:r>
            <w:r w:rsidR="00D86C6E">
              <w:rPr>
                <w:b/>
                <w:sz w:val="20"/>
              </w:rPr>
              <w:t>Additional</w:t>
            </w:r>
            <w:r w:rsidR="00381062" w:rsidRPr="00D62E77">
              <w:rPr>
                <w:b/>
                <w:sz w:val="20"/>
              </w:rPr>
              <w:t xml:space="preserve"> Comments:</w:t>
            </w:r>
            <w:r w:rsidR="0048389D">
              <w:rPr>
                <w:b/>
                <w:sz w:val="20"/>
              </w:rPr>
              <w:t xml:space="preserve"> </w:t>
            </w:r>
          </w:p>
          <w:p w14:paraId="257AE1AB" w14:textId="77777777" w:rsidR="00D63890" w:rsidRDefault="00D63890" w:rsidP="00381062">
            <w:pPr>
              <w:rPr>
                <w:b/>
                <w:sz w:val="20"/>
              </w:rPr>
            </w:pPr>
          </w:p>
          <w:p w14:paraId="763035AF" w14:textId="77777777" w:rsidR="00D63890" w:rsidRDefault="00D63890" w:rsidP="00381062">
            <w:pPr>
              <w:rPr>
                <w:b/>
                <w:sz w:val="20"/>
              </w:rPr>
            </w:pPr>
          </w:p>
          <w:p w14:paraId="32886F3D" w14:textId="77777777" w:rsidR="00381062" w:rsidRPr="001A7827" w:rsidRDefault="00381062" w:rsidP="00381062">
            <w:pPr>
              <w:rPr>
                <w:rFonts w:asciiTheme="minorHAnsi" w:eastAsia="Calibri" w:hAnsiTheme="minorHAnsi" w:cstheme="minorHAnsi"/>
                <w:b/>
                <w:sz w:val="20"/>
                <w:szCs w:val="18"/>
                <w:lang w:eastAsia="x-none" w:bidi="en-US"/>
              </w:rPr>
            </w:pPr>
          </w:p>
        </w:tc>
      </w:tr>
    </w:tbl>
    <w:p w14:paraId="6CC20AD3" w14:textId="77777777" w:rsidR="00021C41" w:rsidRDefault="00021C4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021C41" w:rsidRPr="005403CD" w14:paraId="36115D9E" w14:textId="77777777" w:rsidTr="00021C41">
        <w:trPr>
          <w:cantSplit/>
          <w:trHeight w:val="512"/>
        </w:trPr>
        <w:tc>
          <w:tcPr>
            <w:tcW w:w="12950" w:type="dxa"/>
            <w:gridSpan w:val="6"/>
            <w:shd w:val="clear" w:color="auto" w:fill="C0C0C0"/>
          </w:tcPr>
          <w:p w14:paraId="6B264426" w14:textId="0F986E46" w:rsidR="00021C41" w:rsidRPr="005403CD" w:rsidRDefault="00FB3E1E" w:rsidP="00021C41">
            <w:pPr>
              <w:pStyle w:val="Heading2"/>
            </w:pPr>
            <w:r>
              <w:t>2</w:t>
            </w:r>
            <w:r w:rsidR="00021C41">
              <w:t>.3: Non-Discriminatory Services</w:t>
            </w:r>
          </w:p>
        </w:tc>
      </w:tr>
      <w:tr w:rsidR="00956E01" w:rsidRPr="00956E01" w14:paraId="087FAA90" w14:textId="77777777" w:rsidTr="00956E0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3413AF5" w14:textId="77777777" w:rsidR="00956E01" w:rsidRPr="002A0484" w:rsidRDefault="00956E01" w:rsidP="00FA705A">
            <w:pPr>
              <w:spacing w:after="240"/>
              <w:rPr>
                <w:sz w:val="22"/>
                <w:szCs w:val="22"/>
              </w:rPr>
            </w:pPr>
            <w:r w:rsidRPr="002A0484">
              <w:rPr>
                <w:sz w:val="22"/>
                <w:szCs w:val="22"/>
              </w:rPr>
              <w:t>Services must be provided without regard to religion, race, color, national origin, disability, age, sex, number of pregnancies, or marital status (42 CFR 59.5 (a)(4)).</w:t>
            </w:r>
          </w:p>
        </w:tc>
      </w:tr>
      <w:tr w:rsidR="00956E01" w:rsidRPr="00D62E77" w14:paraId="26F7C435" w14:textId="77777777" w:rsidTr="00021C41">
        <w:trPr>
          <w:cantSplit/>
        </w:trPr>
        <w:tc>
          <w:tcPr>
            <w:tcW w:w="919" w:type="dxa"/>
            <w:shd w:val="clear" w:color="auto" w:fill="F2F2F2" w:themeFill="background1" w:themeFillShade="F2"/>
            <w:vAlign w:val="center"/>
          </w:tcPr>
          <w:p w14:paraId="24BF1CD2"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52C17B34"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63A06EB4"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1CC3D00D" w14:textId="77777777" w:rsidR="00956E01" w:rsidRPr="00D62E77" w:rsidRDefault="00956E01" w:rsidP="00021C41">
            <w:pPr>
              <w:rPr>
                <w:b/>
                <w:sz w:val="18"/>
              </w:rPr>
            </w:pPr>
            <w:r w:rsidRPr="00D62E77">
              <w:rPr>
                <w:b/>
                <w:sz w:val="16"/>
              </w:rPr>
              <w:t>Sub-Recipient/ Service Site Score</w:t>
            </w:r>
          </w:p>
        </w:tc>
        <w:tc>
          <w:tcPr>
            <w:tcW w:w="6125" w:type="dxa"/>
            <w:shd w:val="clear" w:color="auto" w:fill="F2F2F2" w:themeFill="background1" w:themeFillShade="F2"/>
            <w:vAlign w:val="center"/>
          </w:tcPr>
          <w:p w14:paraId="1F114257" w14:textId="77777777" w:rsidR="00956E01" w:rsidRPr="00D62E77" w:rsidRDefault="00956E01" w:rsidP="00021C41">
            <w:pPr>
              <w:jc w:val="center"/>
              <w:rPr>
                <w:b/>
                <w:sz w:val="20"/>
              </w:rPr>
            </w:pPr>
            <w:r w:rsidRPr="00D62E77">
              <w:rPr>
                <w:b/>
                <w:sz w:val="20"/>
              </w:rPr>
              <w:t>Implementation Strategy</w:t>
            </w:r>
          </w:p>
        </w:tc>
        <w:tc>
          <w:tcPr>
            <w:tcW w:w="3500" w:type="dxa"/>
            <w:shd w:val="clear" w:color="auto" w:fill="F2F2F2" w:themeFill="background1" w:themeFillShade="F2"/>
            <w:vAlign w:val="center"/>
          </w:tcPr>
          <w:p w14:paraId="742ABF3F" w14:textId="77777777" w:rsidR="00956E01" w:rsidRPr="00D62E77" w:rsidRDefault="00956E01" w:rsidP="00021C41">
            <w:pPr>
              <w:jc w:val="center"/>
              <w:rPr>
                <w:b/>
                <w:sz w:val="20"/>
              </w:rPr>
            </w:pPr>
            <w:r w:rsidRPr="00D62E77">
              <w:rPr>
                <w:b/>
                <w:sz w:val="20"/>
              </w:rPr>
              <w:t>Comments</w:t>
            </w:r>
          </w:p>
        </w:tc>
      </w:tr>
      <w:tr w:rsidR="00956E01" w:rsidRPr="00C16CA3" w14:paraId="135138C1" w14:textId="77777777" w:rsidTr="00956E01">
        <w:trPr>
          <w:cantSplit/>
        </w:trPr>
        <w:tc>
          <w:tcPr>
            <w:tcW w:w="919" w:type="dxa"/>
            <w:vAlign w:val="center"/>
          </w:tcPr>
          <w:p w14:paraId="0A2EE386" w14:textId="77777777" w:rsidR="00956E01" w:rsidRDefault="00956E01" w:rsidP="00021C41">
            <w:pPr>
              <w:jc w:val="center"/>
            </w:pPr>
            <w:r w:rsidRPr="00197633">
              <w:rPr>
                <w:rStyle w:val="ReviewerAdmin"/>
                <w:sz w:val="20"/>
              </w:rPr>
              <w:t>A</w:t>
            </w:r>
          </w:p>
        </w:tc>
        <w:tc>
          <w:tcPr>
            <w:tcW w:w="526" w:type="dxa"/>
            <w:vAlign w:val="center"/>
          </w:tcPr>
          <w:p w14:paraId="43DB3CFC" w14:textId="77777777" w:rsidR="00956E01" w:rsidRPr="00C16CA3" w:rsidRDefault="00792945" w:rsidP="00021C41">
            <w:pPr>
              <w:tabs>
                <w:tab w:val="num" w:pos="480"/>
                <w:tab w:val="left" w:pos="1440"/>
              </w:tabs>
              <w:jc w:val="center"/>
              <w:rPr>
                <w:rFonts w:ascii="Calibri" w:hAnsi="Calibri" w:cs="Calibri"/>
                <w:b/>
                <w:sz w:val="18"/>
              </w:rPr>
            </w:pPr>
            <w:sdt>
              <w:sdtPr>
                <w:rPr>
                  <w:rFonts w:ascii="Webdings" w:hAnsi="Webdings"/>
                </w:rPr>
                <w:id w:val="-495035908"/>
                <w14:checkbox>
                  <w14:checked w14:val="0"/>
                  <w14:checkedState w14:val="2612" w14:font="MS Gothic"/>
                  <w14:uncheckedState w14:val="2610" w14:font="MS Gothic"/>
                </w14:checkbox>
              </w:sdtPr>
              <w:sdtEndPr/>
              <w:sdtContent>
                <w:r w:rsidR="00956E01">
                  <w:rPr>
                    <w:rFonts w:ascii="MS Gothic" w:eastAsia="MS Gothic" w:hAnsi="MS Gothic" w:hint="eastAsia"/>
                  </w:rPr>
                  <w:t>☐</w:t>
                </w:r>
              </w:sdtContent>
            </w:sdt>
          </w:p>
        </w:tc>
        <w:tc>
          <w:tcPr>
            <w:tcW w:w="530" w:type="dxa"/>
            <w:vAlign w:val="center"/>
          </w:tcPr>
          <w:p w14:paraId="4CBF56F4" w14:textId="77777777" w:rsidR="00956E01" w:rsidRPr="00C16CA3" w:rsidRDefault="00792945" w:rsidP="00021C41">
            <w:pPr>
              <w:tabs>
                <w:tab w:val="num" w:pos="480"/>
                <w:tab w:val="left" w:pos="1440"/>
              </w:tabs>
              <w:jc w:val="center"/>
              <w:rPr>
                <w:rFonts w:ascii="Calibri" w:hAnsi="Calibri" w:cs="Calibri"/>
                <w:b/>
                <w:sz w:val="18"/>
              </w:rPr>
            </w:pPr>
            <w:sdt>
              <w:sdtPr>
                <w:rPr>
                  <w:rFonts w:ascii="Webdings" w:hAnsi="Webdings"/>
                </w:rPr>
                <w:id w:val="1824474459"/>
                <w14:checkbox>
                  <w14:checked w14:val="0"/>
                  <w14:checkedState w14:val="2612" w14:font="MS Gothic"/>
                  <w14:uncheckedState w14:val="2610" w14:font="MS Gothic"/>
                </w14:checkbox>
              </w:sdtPr>
              <w:sdtEndPr/>
              <w:sdtContent>
                <w:r w:rsidR="00956E01">
                  <w:rPr>
                    <w:rFonts w:ascii="MS Gothic" w:eastAsia="MS Gothic" w:hAnsi="MS Gothic" w:hint="eastAsia"/>
                  </w:rPr>
                  <w:t>☐</w:t>
                </w:r>
              </w:sdtContent>
            </w:sdt>
          </w:p>
        </w:tc>
        <w:tc>
          <w:tcPr>
            <w:tcW w:w="1350" w:type="dxa"/>
            <w:shd w:val="clear" w:color="auto" w:fill="AEAAAA" w:themeFill="background2" w:themeFillShade="BF"/>
            <w:vAlign w:val="center"/>
          </w:tcPr>
          <w:p w14:paraId="6377AC73" w14:textId="77777777" w:rsidR="00956E01" w:rsidRPr="00C16CA3" w:rsidRDefault="00956E01" w:rsidP="00021C41">
            <w:pPr>
              <w:rPr>
                <w:sz w:val="22"/>
              </w:rPr>
            </w:pPr>
          </w:p>
        </w:tc>
        <w:tc>
          <w:tcPr>
            <w:tcW w:w="6125" w:type="dxa"/>
          </w:tcPr>
          <w:p w14:paraId="011FA181" w14:textId="77777777" w:rsidR="00956E01" w:rsidRPr="00D62E77" w:rsidRDefault="00956E01" w:rsidP="002A0F42">
            <w:pPr>
              <w:pStyle w:val="ListParagraph"/>
              <w:numPr>
                <w:ilvl w:val="0"/>
                <w:numId w:val="28"/>
              </w:numPr>
              <w:tabs>
                <w:tab w:val="left" w:pos="1440"/>
              </w:tabs>
              <w:ind w:left="432"/>
              <w:rPr>
                <w:rFonts w:ascii="Calibri" w:hAnsi="Calibri" w:cs="Calibri"/>
                <w:b/>
                <w:sz w:val="20"/>
              </w:rPr>
            </w:pPr>
            <w:r w:rsidRPr="00956E01">
              <w:rPr>
                <w:sz w:val="20"/>
                <w:lang w:bidi="en-US"/>
              </w:rPr>
              <w:t>Grantee has written policies and procedures that require their service sites and any sub-recipient sites to provide service without regard to religion, race, color, national origin, disability, age, sex, number of pregnancies or marital status, and to inform staff of this requirement on an annual basis.</w:t>
            </w:r>
          </w:p>
        </w:tc>
        <w:tc>
          <w:tcPr>
            <w:tcW w:w="3500" w:type="dxa"/>
          </w:tcPr>
          <w:p w14:paraId="358390A7" w14:textId="385CE0E3" w:rsidR="00956E01" w:rsidRPr="00570247" w:rsidRDefault="00956E01" w:rsidP="00570247">
            <w:pPr>
              <w:pStyle w:val="Style1"/>
              <w:rPr>
                <w:rStyle w:val="ReviewerFinancial"/>
                <w:rFonts w:ascii="Arial" w:hAnsi="Arial"/>
                <w:b w:val="0"/>
                <w:color w:val="auto"/>
                <w:shd w:val="clear" w:color="auto" w:fill="auto"/>
              </w:rPr>
            </w:pPr>
          </w:p>
        </w:tc>
      </w:tr>
      <w:tr w:rsidR="002A1265" w:rsidRPr="00C16CA3" w14:paraId="4D7C6D75" w14:textId="77777777" w:rsidTr="009D19AF">
        <w:trPr>
          <w:cantSplit/>
        </w:trPr>
        <w:tc>
          <w:tcPr>
            <w:tcW w:w="919" w:type="dxa"/>
            <w:vAlign w:val="center"/>
          </w:tcPr>
          <w:p w14:paraId="476A7ACD" w14:textId="59A0F6B7" w:rsidR="002A1265" w:rsidRPr="00197633" w:rsidRDefault="002A1265" w:rsidP="002A1265">
            <w:pPr>
              <w:jc w:val="center"/>
              <w:rPr>
                <w:rStyle w:val="ReviewerAdmin"/>
                <w:sz w:val="20"/>
              </w:rPr>
            </w:pPr>
            <w:r w:rsidRPr="00197633">
              <w:rPr>
                <w:rStyle w:val="ReviewerAdmin"/>
                <w:sz w:val="20"/>
              </w:rPr>
              <w:t>A</w:t>
            </w:r>
          </w:p>
        </w:tc>
        <w:tc>
          <w:tcPr>
            <w:tcW w:w="526" w:type="dxa"/>
            <w:vAlign w:val="center"/>
          </w:tcPr>
          <w:p w14:paraId="5AF5DE64" w14:textId="0F25A60C" w:rsidR="002A1265" w:rsidRDefault="00792945" w:rsidP="002A1265">
            <w:pPr>
              <w:tabs>
                <w:tab w:val="num" w:pos="480"/>
                <w:tab w:val="left" w:pos="1440"/>
              </w:tabs>
              <w:jc w:val="center"/>
              <w:rPr>
                <w:rFonts w:ascii="Webdings" w:hAnsi="Webdings"/>
              </w:rPr>
            </w:pPr>
            <w:sdt>
              <w:sdtPr>
                <w:rPr>
                  <w:rFonts w:ascii="Webdings" w:hAnsi="Webdings"/>
                </w:rPr>
                <w:id w:val="1035933082"/>
                <w14:checkbox>
                  <w14:checked w14:val="0"/>
                  <w14:checkedState w14:val="2612" w14:font="MS Gothic"/>
                  <w14:uncheckedState w14:val="2610" w14:font="MS Gothic"/>
                </w14:checkbox>
              </w:sdtPr>
              <w:sdtEndPr/>
              <w:sdtContent>
                <w:r w:rsidR="002A1265">
                  <w:rPr>
                    <w:rFonts w:ascii="MS Gothic" w:eastAsia="MS Gothic" w:hAnsi="MS Gothic" w:hint="eastAsia"/>
                  </w:rPr>
                  <w:t>☐</w:t>
                </w:r>
              </w:sdtContent>
            </w:sdt>
          </w:p>
        </w:tc>
        <w:tc>
          <w:tcPr>
            <w:tcW w:w="530" w:type="dxa"/>
            <w:vAlign w:val="center"/>
          </w:tcPr>
          <w:p w14:paraId="25618CF4" w14:textId="43033206" w:rsidR="002A1265" w:rsidRDefault="00792945" w:rsidP="002A1265">
            <w:pPr>
              <w:tabs>
                <w:tab w:val="num" w:pos="480"/>
                <w:tab w:val="left" w:pos="1440"/>
              </w:tabs>
              <w:jc w:val="center"/>
              <w:rPr>
                <w:rFonts w:ascii="Webdings" w:hAnsi="Webdings"/>
              </w:rPr>
            </w:pPr>
            <w:sdt>
              <w:sdtPr>
                <w:rPr>
                  <w:rFonts w:ascii="Webdings" w:hAnsi="Webdings"/>
                </w:rPr>
                <w:id w:val="49512008"/>
                <w14:checkbox>
                  <w14:checked w14:val="0"/>
                  <w14:checkedState w14:val="2612" w14:font="MS Gothic"/>
                  <w14:uncheckedState w14:val="2610" w14:font="MS Gothic"/>
                </w14:checkbox>
              </w:sdtPr>
              <w:sdtEndPr/>
              <w:sdtContent>
                <w:r w:rsidR="007D0969">
                  <w:rPr>
                    <w:rFonts w:ascii="MS Gothic" w:eastAsia="MS Gothic" w:hAnsi="MS Gothic" w:hint="eastAsia"/>
                  </w:rPr>
                  <w:t>☐</w:t>
                </w:r>
              </w:sdtContent>
            </w:sdt>
          </w:p>
        </w:tc>
        <w:tc>
          <w:tcPr>
            <w:tcW w:w="1350" w:type="dxa"/>
            <w:shd w:val="clear" w:color="auto" w:fill="auto"/>
            <w:vAlign w:val="center"/>
          </w:tcPr>
          <w:p w14:paraId="2A693253" w14:textId="20349EBF" w:rsidR="002A1265" w:rsidRPr="00D62E77" w:rsidRDefault="002A1265" w:rsidP="001A34D9">
            <w:pPr>
              <w:jc w:val="center"/>
              <w:rPr>
                <w:sz w:val="16"/>
              </w:rPr>
            </w:pPr>
            <w:r w:rsidRPr="00CD0CF5">
              <w:rPr>
                <w:sz w:val="18"/>
              </w:rPr>
              <w:t>Question N/A (No Sub-Recipients)</w:t>
            </w:r>
            <w:sdt>
              <w:sdtPr>
                <w:rPr>
                  <w:rFonts w:ascii="Webdings" w:hAnsi="Webdings"/>
                </w:rPr>
                <w:id w:val="-3284393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5" w:type="dxa"/>
          </w:tcPr>
          <w:p w14:paraId="20BC7125" w14:textId="1DBAB5DE" w:rsidR="002A1265" w:rsidRPr="00956E01" w:rsidRDefault="002A1265" w:rsidP="002A1265">
            <w:pPr>
              <w:pStyle w:val="ListParagraph"/>
              <w:numPr>
                <w:ilvl w:val="0"/>
                <w:numId w:val="28"/>
              </w:numPr>
              <w:tabs>
                <w:tab w:val="left" w:pos="1440"/>
              </w:tabs>
              <w:ind w:left="432"/>
              <w:rPr>
                <w:sz w:val="20"/>
                <w:lang w:bidi="en-US"/>
              </w:rPr>
            </w:pPr>
            <w:r w:rsidRPr="00956E01">
              <w:rPr>
                <w:sz w:val="20"/>
                <w:lang w:bidi="en-US"/>
              </w:rPr>
              <w:t>Grantee has documentation of monitoring of sub-recipients for compliance with non-discrimination requirements.</w:t>
            </w:r>
          </w:p>
        </w:tc>
        <w:tc>
          <w:tcPr>
            <w:tcW w:w="3500" w:type="dxa"/>
          </w:tcPr>
          <w:p w14:paraId="784D6DDB" w14:textId="7E4B8924" w:rsidR="002A1265" w:rsidRPr="00570247" w:rsidRDefault="002A1265" w:rsidP="00570247">
            <w:pPr>
              <w:pStyle w:val="Style1"/>
              <w:rPr>
                <w:rStyle w:val="ReviewerFinancial"/>
                <w:rFonts w:ascii="Arial" w:hAnsi="Arial"/>
                <w:b w:val="0"/>
                <w:color w:val="auto"/>
                <w:shd w:val="clear" w:color="auto" w:fill="auto"/>
              </w:rPr>
            </w:pPr>
          </w:p>
        </w:tc>
      </w:tr>
      <w:tr w:rsidR="007D0969" w:rsidRPr="00C16CA3" w14:paraId="5450B061" w14:textId="77777777" w:rsidTr="00D4755D">
        <w:trPr>
          <w:cantSplit/>
        </w:trPr>
        <w:tc>
          <w:tcPr>
            <w:tcW w:w="919" w:type="dxa"/>
            <w:vAlign w:val="center"/>
          </w:tcPr>
          <w:p w14:paraId="31E75474" w14:textId="10A06A4C" w:rsidR="007D0969" w:rsidRPr="00197633" w:rsidRDefault="007D0969" w:rsidP="007D0969">
            <w:pPr>
              <w:jc w:val="center"/>
              <w:rPr>
                <w:rStyle w:val="ReviewerAdmin"/>
                <w:sz w:val="20"/>
              </w:rPr>
            </w:pPr>
            <w:r w:rsidRPr="00197633">
              <w:rPr>
                <w:rStyle w:val="ReviewerAdmin"/>
                <w:sz w:val="20"/>
              </w:rPr>
              <w:t>A</w:t>
            </w:r>
          </w:p>
        </w:tc>
        <w:tc>
          <w:tcPr>
            <w:tcW w:w="526" w:type="dxa"/>
            <w:vAlign w:val="center"/>
          </w:tcPr>
          <w:p w14:paraId="129FB591" w14:textId="751AAD17" w:rsidR="007D0969" w:rsidRDefault="00792945" w:rsidP="007D0969">
            <w:pPr>
              <w:tabs>
                <w:tab w:val="num" w:pos="480"/>
                <w:tab w:val="left" w:pos="1440"/>
              </w:tabs>
              <w:jc w:val="center"/>
              <w:rPr>
                <w:rFonts w:ascii="Webdings" w:hAnsi="Webdings"/>
              </w:rPr>
            </w:pPr>
            <w:sdt>
              <w:sdtPr>
                <w:rPr>
                  <w:rFonts w:ascii="Webdings" w:hAnsi="Webdings"/>
                </w:rPr>
                <w:id w:val="148172958"/>
                <w14:checkbox>
                  <w14:checked w14:val="0"/>
                  <w14:checkedState w14:val="2612" w14:font="MS Gothic"/>
                  <w14:uncheckedState w14:val="2610" w14:font="MS Gothic"/>
                </w14:checkbox>
              </w:sdtPr>
              <w:sdtEndPr/>
              <w:sdtContent>
                <w:r w:rsidR="007D0969">
                  <w:rPr>
                    <w:rFonts w:ascii="MS Gothic" w:eastAsia="MS Gothic" w:hAnsi="MS Gothic" w:hint="eastAsia"/>
                  </w:rPr>
                  <w:t>☐</w:t>
                </w:r>
              </w:sdtContent>
            </w:sdt>
          </w:p>
        </w:tc>
        <w:tc>
          <w:tcPr>
            <w:tcW w:w="530" w:type="dxa"/>
            <w:vAlign w:val="center"/>
          </w:tcPr>
          <w:p w14:paraId="140543D6" w14:textId="1B6F3023" w:rsidR="007D0969" w:rsidRDefault="00792945" w:rsidP="007D0969">
            <w:pPr>
              <w:tabs>
                <w:tab w:val="num" w:pos="480"/>
                <w:tab w:val="left" w:pos="1440"/>
              </w:tabs>
              <w:jc w:val="center"/>
              <w:rPr>
                <w:rFonts w:ascii="Webdings" w:hAnsi="Webdings"/>
              </w:rPr>
            </w:pPr>
            <w:sdt>
              <w:sdtPr>
                <w:rPr>
                  <w:rFonts w:ascii="Webdings" w:hAnsi="Webdings"/>
                </w:rPr>
                <w:id w:val="1526831671"/>
                <w14:checkbox>
                  <w14:checked w14:val="0"/>
                  <w14:checkedState w14:val="2612" w14:font="MS Gothic"/>
                  <w14:uncheckedState w14:val="2610" w14:font="MS Gothic"/>
                </w14:checkbox>
              </w:sdtPr>
              <w:sdtEndPr/>
              <w:sdtContent>
                <w:r w:rsidR="007D0969">
                  <w:rPr>
                    <w:rFonts w:ascii="MS Gothic" w:eastAsia="MS Gothic" w:hAnsi="MS Gothic" w:hint="eastAsia"/>
                  </w:rPr>
                  <w:t>☐</w:t>
                </w:r>
              </w:sdtContent>
            </w:sdt>
          </w:p>
        </w:tc>
        <w:tc>
          <w:tcPr>
            <w:tcW w:w="1350" w:type="dxa"/>
            <w:shd w:val="clear" w:color="auto" w:fill="auto"/>
            <w:vAlign w:val="center"/>
          </w:tcPr>
          <w:p w14:paraId="12F8DD2F" w14:textId="36456B09" w:rsidR="00123F00" w:rsidRPr="00D62E77" w:rsidRDefault="00123F00" w:rsidP="00123F00">
            <w:pPr>
              <w:rPr>
                <w:sz w:val="16"/>
              </w:rPr>
            </w:pPr>
            <w:r w:rsidRPr="00D62E77">
              <w:rPr>
                <w:sz w:val="16"/>
              </w:rPr>
              <w:t>Site A:</w:t>
            </w:r>
            <w:r>
              <w:rPr>
                <w:sz w:val="16"/>
              </w:rPr>
              <w:t xml:space="preserve"> </w:t>
            </w:r>
            <w:sdt>
              <w:sdtPr>
                <w:rPr>
                  <w:sz w:val="16"/>
                </w:rPr>
                <w:id w:val="69589571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04A036D" w14:textId="39DC05E3" w:rsidR="00123F00" w:rsidRPr="00D62E77" w:rsidRDefault="00123F00" w:rsidP="00123F00">
            <w:pPr>
              <w:rPr>
                <w:sz w:val="16"/>
              </w:rPr>
            </w:pPr>
            <w:r w:rsidRPr="00D62E77">
              <w:rPr>
                <w:sz w:val="16"/>
              </w:rPr>
              <w:t>Site B:</w:t>
            </w:r>
            <w:r>
              <w:rPr>
                <w:sz w:val="16"/>
              </w:rPr>
              <w:t xml:space="preserve"> </w:t>
            </w:r>
            <w:sdt>
              <w:sdtPr>
                <w:rPr>
                  <w:sz w:val="16"/>
                </w:rPr>
                <w:id w:val="9700084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29081926" w14:textId="62726501" w:rsidR="007D0969" w:rsidRPr="00D62E77" w:rsidRDefault="00123F00" w:rsidP="00123F00">
            <w:pPr>
              <w:rPr>
                <w:sz w:val="16"/>
              </w:rPr>
            </w:pPr>
            <w:r w:rsidRPr="00D62E77">
              <w:rPr>
                <w:sz w:val="16"/>
              </w:rPr>
              <w:t xml:space="preserve">Site C: </w:t>
            </w:r>
            <w:sdt>
              <w:sdtPr>
                <w:rPr>
                  <w:sz w:val="16"/>
                </w:rPr>
                <w:id w:val="1644242466"/>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5" w:type="dxa"/>
          </w:tcPr>
          <w:p w14:paraId="36B98752" w14:textId="6C6A2C65" w:rsidR="007D0969" w:rsidRPr="00956E01" w:rsidRDefault="007D0969">
            <w:pPr>
              <w:pStyle w:val="ListParagraph"/>
              <w:numPr>
                <w:ilvl w:val="0"/>
                <w:numId w:val="28"/>
              </w:numPr>
              <w:tabs>
                <w:tab w:val="left" w:pos="1440"/>
              </w:tabs>
              <w:ind w:left="432"/>
              <w:rPr>
                <w:sz w:val="20"/>
                <w:lang w:bidi="en-US"/>
              </w:rPr>
            </w:pPr>
            <w:r>
              <w:rPr>
                <w:sz w:val="20"/>
                <w:lang w:bidi="en-US"/>
              </w:rPr>
              <w:t xml:space="preserve">Service site has </w:t>
            </w:r>
            <w:r w:rsidRPr="00956E01">
              <w:rPr>
                <w:sz w:val="20"/>
                <w:lang w:bidi="en-US"/>
              </w:rPr>
              <w:t xml:space="preserve">written policies and procedures that require </w:t>
            </w:r>
            <w:r>
              <w:rPr>
                <w:sz w:val="20"/>
                <w:lang w:bidi="en-US"/>
              </w:rPr>
              <w:t xml:space="preserve">services to be </w:t>
            </w:r>
            <w:r w:rsidRPr="00956E01">
              <w:rPr>
                <w:sz w:val="20"/>
                <w:lang w:bidi="en-US"/>
              </w:rPr>
              <w:t>provide</w:t>
            </w:r>
            <w:r>
              <w:rPr>
                <w:sz w:val="20"/>
                <w:lang w:bidi="en-US"/>
              </w:rPr>
              <w:t xml:space="preserve">d </w:t>
            </w:r>
            <w:r w:rsidRPr="00956E01">
              <w:rPr>
                <w:sz w:val="20"/>
                <w:lang w:bidi="en-US"/>
              </w:rPr>
              <w:t>without regard to religion, race, color, national origin, disability, age, sex, number of pregnancies or marital status, and to inform staff of this requirement on an annual basis.</w:t>
            </w:r>
          </w:p>
        </w:tc>
        <w:tc>
          <w:tcPr>
            <w:tcW w:w="3500" w:type="dxa"/>
          </w:tcPr>
          <w:p w14:paraId="06891754" w14:textId="7C17C2A3" w:rsidR="007D0969" w:rsidRPr="00570247" w:rsidRDefault="007D0969" w:rsidP="00570247">
            <w:pPr>
              <w:pStyle w:val="Style1"/>
              <w:rPr>
                <w:rStyle w:val="ReviewerFinancial"/>
                <w:rFonts w:ascii="Arial" w:hAnsi="Arial"/>
                <w:b w:val="0"/>
                <w:color w:val="auto"/>
                <w:shd w:val="clear" w:color="auto" w:fill="auto"/>
              </w:rPr>
            </w:pPr>
          </w:p>
        </w:tc>
      </w:tr>
      <w:tr w:rsidR="007D0969" w:rsidRPr="00C16CA3" w14:paraId="60B46B3E" w14:textId="77777777" w:rsidTr="00D4755D">
        <w:trPr>
          <w:cantSplit/>
        </w:trPr>
        <w:tc>
          <w:tcPr>
            <w:tcW w:w="919" w:type="dxa"/>
            <w:vAlign w:val="center"/>
          </w:tcPr>
          <w:p w14:paraId="2DFAFA23" w14:textId="7C37F5CC" w:rsidR="007D0969" w:rsidRDefault="007D0969" w:rsidP="007D0969">
            <w:pPr>
              <w:jc w:val="center"/>
            </w:pPr>
            <w:r w:rsidRPr="00197633">
              <w:rPr>
                <w:rStyle w:val="ReviewerAdmin"/>
                <w:sz w:val="20"/>
              </w:rPr>
              <w:t>A</w:t>
            </w:r>
          </w:p>
        </w:tc>
        <w:tc>
          <w:tcPr>
            <w:tcW w:w="526" w:type="dxa"/>
            <w:vAlign w:val="center"/>
          </w:tcPr>
          <w:p w14:paraId="105AE922" w14:textId="4AF83B36" w:rsidR="007D0969" w:rsidRPr="00C16CA3" w:rsidRDefault="00792945" w:rsidP="007D0969">
            <w:pPr>
              <w:tabs>
                <w:tab w:val="num" w:pos="480"/>
                <w:tab w:val="left" w:pos="1440"/>
              </w:tabs>
              <w:jc w:val="center"/>
              <w:rPr>
                <w:rFonts w:ascii="Calibri" w:hAnsi="Calibri" w:cs="Calibri"/>
                <w:b/>
                <w:sz w:val="18"/>
              </w:rPr>
            </w:pPr>
            <w:sdt>
              <w:sdtPr>
                <w:rPr>
                  <w:rFonts w:ascii="Webdings" w:hAnsi="Webdings"/>
                </w:rPr>
                <w:id w:val="535617218"/>
                <w14:checkbox>
                  <w14:checked w14:val="0"/>
                  <w14:checkedState w14:val="2612" w14:font="MS Gothic"/>
                  <w14:uncheckedState w14:val="2610" w14:font="MS Gothic"/>
                </w14:checkbox>
              </w:sdtPr>
              <w:sdtEndPr/>
              <w:sdtContent>
                <w:r w:rsidR="007D0969">
                  <w:rPr>
                    <w:rFonts w:ascii="MS Gothic" w:eastAsia="MS Gothic" w:hAnsi="MS Gothic" w:hint="eastAsia"/>
                  </w:rPr>
                  <w:t>☐</w:t>
                </w:r>
              </w:sdtContent>
            </w:sdt>
          </w:p>
        </w:tc>
        <w:tc>
          <w:tcPr>
            <w:tcW w:w="530" w:type="dxa"/>
            <w:vAlign w:val="center"/>
          </w:tcPr>
          <w:p w14:paraId="0AAE7DB8" w14:textId="2B4FAA82" w:rsidR="007D0969" w:rsidRPr="00C16CA3" w:rsidRDefault="00792945" w:rsidP="007D0969">
            <w:pPr>
              <w:tabs>
                <w:tab w:val="num" w:pos="480"/>
                <w:tab w:val="left" w:pos="1440"/>
              </w:tabs>
              <w:jc w:val="center"/>
              <w:rPr>
                <w:rFonts w:ascii="Calibri" w:hAnsi="Calibri" w:cs="Calibri"/>
                <w:b/>
                <w:sz w:val="18"/>
              </w:rPr>
            </w:pPr>
            <w:sdt>
              <w:sdtPr>
                <w:rPr>
                  <w:rFonts w:ascii="Webdings" w:hAnsi="Webdings"/>
                </w:rPr>
                <w:id w:val="897863915"/>
                <w14:checkbox>
                  <w14:checked w14:val="0"/>
                  <w14:checkedState w14:val="2612" w14:font="MS Gothic"/>
                  <w14:uncheckedState w14:val="2610" w14:font="MS Gothic"/>
                </w14:checkbox>
              </w:sdtPr>
              <w:sdtEndPr/>
              <w:sdtContent>
                <w:r w:rsidR="007D0969">
                  <w:rPr>
                    <w:rFonts w:ascii="MS Gothic" w:eastAsia="MS Gothic" w:hAnsi="MS Gothic" w:hint="eastAsia"/>
                  </w:rPr>
                  <w:t>☐</w:t>
                </w:r>
              </w:sdtContent>
            </w:sdt>
          </w:p>
        </w:tc>
        <w:tc>
          <w:tcPr>
            <w:tcW w:w="1350" w:type="dxa"/>
            <w:shd w:val="clear" w:color="auto" w:fill="auto"/>
            <w:vAlign w:val="center"/>
          </w:tcPr>
          <w:p w14:paraId="13297B91" w14:textId="505D8C31" w:rsidR="00123F00" w:rsidRPr="00D62E77" w:rsidRDefault="00123F00" w:rsidP="00123F00">
            <w:pPr>
              <w:rPr>
                <w:sz w:val="16"/>
              </w:rPr>
            </w:pPr>
            <w:r w:rsidRPr="00D62E77">
              <w:rPr>
                <w:sz w:val="16"/>
              </w:rPr>
              <w:t>Site A:</w:t>
            </w:r>
            <w:r>
              <w:rPr>
                <w:sz w:val="16"/>
              </w:rPr>
              <w:t xml:space="preserve"> </w:t>
            </w:r>
            <w:sdt>
              <w:sdtPr>
                <w:rPr>
                  <w:sz w:val="16"/>
                </w:rPr>
                <w:id w:val="212279849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397629E4" w14:textId="4DCC1BD5" w:rsidR="00123F00" w:rsidRPr="00D62E77" w:rsidRDefault="00123F00" w:rsidP="00123F00">
            <w:pPr>
              <w:rPr>
                <w:sz w:val="16"/>
              </w:rPr>
            </w:pPr>
            <w:r w:rsidRPr="00D62E77">
              <w:rPr>
                <w:sz w:val="16"/>
              </w:rPr>
              <w:t>Site B:</w:t>
            </w:r>
            <w:r>
              <w:rPr>
                <w:sz w:val="16"/>
              </w:rPr>
              <w:t xml:space="preserve"> </w:t>
            </w:r>
            <w:sdt>
              <w:sdtPr>
                <w:rPr>
                  <w:sz w:val="16"/>
                </w:rPr>
                <w:id w:val="-1231916286"/>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6319B071" w14:textId="0531DCDC" w:rsidR="007D0969" w:rsidRPr="00C16CA3" w:rsidRDefault="00123F00" w:rsidP="00123F00">
            <w:pPr>
              <w:rPr>
                <w:sz w:val="22"/>
              </w:rPr>
            </w:pPr>
            <w:r w:rsidRPr="00D62E77">
              <w:rPr>
                <w:sz w:val="16"/>
              </w:rPr>
              <w:t xml:space="preserve">Site C: </w:t>
            </w:r>
            <w:sdt>
              <w:sdtPr>
                <w:rPr>
                  <w:sz w:val="16"/>
                </w:rPr>
                <w:id w:val="178021639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5" w:type="dxa"/>
          </w:tcPr>
          <w:p w14:paraId="6B92CC85" w14:textId="5C6F07D0" w:rsidR="007D0969" w:rsidRPr="00956E01" w:rsidRDefault="007D0969" w:rsidP="007D0969">
            <w:pPr>
              <w:pStyle w:val="ListParagraph"/>
              <w:numPr>
                <w:ilvl w:val="0"/>
                <w:numId w:val="28"/>
              </w:numPr>
              <w:tabs>
                <w:tab w:val="left" w:pos="1440"/>
              </w:tabs>
              <w:ind w:left="432"/>
              <w:rPr>
                <w:sz w:val="20"/>
                <w:lang w:bidi="en-US"/>
              </w:rPr>
            </w:pPr>
            <w:r w:rsidRPr="00956E01">
              <w:rPr>
                <w:sz w:val="20"/>
                <w:lang w:bidi="en-US"/>
              </w:rPr>
              <w:t xml:space="preserve">Documentation </w:t>
            </w:r>
            <w:r>
              <w:rPr>
                <w:sz w:val="20"/>
                <w:lang w:bidi="en-US"/>
              </w:rPr>
              <w:t xml:space="preserve">at sub-recipients and service sites </w:t>
            </w:r>
            <w:r w:rsidRPr="00956E01">
              <w:rPr>
                <w:sz w:val="20"/>
                <w:lang w:bidi="en-US"/>
              </w:rPr>
              <w:t xml:space="preserve">(e.g., staff circulars, orientation documentation, training curricula) demonstrates that staff </w:t>
            </w:r>
            <w:r>
              <w:rPr>
                <w:sz w:val="20"/>
                <w:lang w:bidi="en-US"/>
              </w:rPr>
              <w:t xml:space="preserve">is informed on an annual basis </w:t>
            </w:r>
            <w:r w:rsidRPr="00956E01">
              <w:rPr>
                <w:sz w:val="20"/>
                <w:lang w:bidi="en-US"/>
              </w:rPr>
              <w:t>that services must be provided without regard to religion, race, color, national origin, disability, age, sex, number of pregnancies or marital status.</w:t>
            </w:r>
          </w:p>
        </w:tc>
        <w:tc>
          <w:tcPr>
            <w:tcW w:w="3500" w:type="dxa"/>
          </w:tcPr>
          <w:p w14:paraId="79BCF29D" w14:textId="1AD851F9" w:rsidR="007D0969" w:rsidRPr="00570247" w:rsidRDefault="007D0969" w:rsidP="00570247">
            <w:pPr>
              <w:pStyle w:val="Style1"/>
              <w:rPr>
                <w:rStyle w:val="ReviewerFinancial"/>
                <w:rFonts w:ascii="Arial" w:hAnsi="Arial"/>
                <w:b w:val="0"/>
                <w:color w:val="auto"/>
                <w:shd w:val="clear" w:color="auto" w:fill="auto"/>
              </w:rPr>
            </w:pPr>
          </w:p>
        </w:tc>
      </w:tr>
      <w:tr w:rsidR="007D0969" w:rsidRPr="00956E01" w14:paraId="777109BA" w14:textId="77777777" w:rsidTr="00021C41">
        <w:trPr>
          <w:cantSplit/>
        </w:trPr>
        <w:tc>
          <w:tcPr>
            <w:tcW w:w="12950" w:type="dxa"/>
            <w:gridSpan w:val="6"/>
          </w:tcPr>
          <w:p w14:paraId="6E4E50F5" w14:textId="759F2518" w:rsidR="007D0969" w:rsidRDefault="0032651F" w:rsidP="007D0969">
            <w:pPr>
              <w:spacing w:before="240" w:after="240"/>
              <w:rPr>
                <w:b/>
                <w:sz w:val="20"/>
              </w:rPr>
            </w:pPr>
            <w:r>
              <w:rPr>
                <w:b/>
                <w:sz w:val="20"/>
              </w:rPr>
              <w:t>2</w:t>
            </w:r>
            <w:r w:rsidR="007D0969">
              <w:rPr>
                <w:b/>
                <w:sz w:val="20"/>
              </w:rPr>
              <w:t>.3</w:t>
            </w:r>
            <w:r w:rsidR="007D0969" w:rsidRPr="00D62E77">
              <w:rPr>
                <w:b/>
                <w:sz w:val="20"/>
              </w:rPr>
              <w:t xml:space="preserve"> </w:t>
            </w:r>
            <w:r w:rsidR="007D0969">
              <w:rPr>
                <w:b/>
                <w:sz w:val="20"/>
              </w:rPr>
              <w:t>Additional</w:t>
            </w:r>
            <w:r w:rsidR="007D0969" w:rsidRPr="00D62E77">
              <w:rPr>
                <w:b/>
                <w:sz w:val="20"/>
              </w:rPr>
              <w:t xml:space="preserve"> Comments:</w:t>
            </w:r>
            <w:r w:rsidR="00A57D23">
              <w:rPr>
                <w:b/>
                <w:sz w:val="20"/>
              </w:rPr>
              <w:t xml:space="preserve"> </w:t>
            </w:r>
          </w:p>
          <w:p w14:paraId="4D84B719" w14:textId="77777777" w:rsidR="007D0969" w:rsidRPr="00956E01" w:rsidRDefault="007D0969" w:rsidP="007D0969">
            <w:pPr>
              <w:spacing w:before="240" w:after="240"/>
              <w:rPr>
                <w:rStyle w:val="ReviewerFinancial"/>
                <w:rFonts w:ascii="Arial" w:hAnsi="Arial"/>
                <w:b w:val="0"/>
                <w:color w:val="auto"/>
                <w:sz w:val="20"/>
                <w:shd w:val="clear" w:color="auto" w:fill="auto"/>
              </w:rPr>
            </w:pPr>
          </w:p>
        </w:tc>
      </w:tr>
    </w:tbl>
    <w:p w14:paraId="468F27FF" w14:textId="77777777" w:rsidR="00021C41" w:rsidRDefault="00021C4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021C41" w:rsidRPr="005403CD" w14:paraId="0D43F01F" w14:textId="77777777" w:rsidTr="00021C41">
        <w:trPr>
          <w:cantSplit/>
          <w:trHeight w:val="512"/>
        </w:trPr>
        <w:tc>
          <w:tcPr>
            <w:tcW w:w="12950" w:type="dxa"/>
            <w:gridSpan w:val="6"/>
            <w:shd w:val="clear" w:color="auto" w:fill="C0C0C0"/>
          </w:tcPr>
          <w:p w14:paraId="3DF22360" w14:textId="70D9F78C" w:rsidR="00021C41" w:rsidRPr="005403CD" w:rsidRDefault="0032651F" w:rsidP="00021C41">
            <w:pPr>
              <w:pStyle w:val="Heading2"/>
            </w:pPr>
            <w:r>
              <w:t>2</w:t>
            </w:r>
            <w:r w:rsidR="00021C41">
              <w:t>.4: Availability of Social Services</w:t>
            </w:r>
          </w:p>
        </w:tc>
      </w:tr>
      <w:tr w:rsidR="00956E01" w:rsidRPr="00956E01" w14:paraId="267227CF" w14:textId="77777777" w:rsidTr="00021C4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25F8B5D" w14:textId="77777777" w:rsidR="00956E01" w:rsidRPr="002A0484" w:rsidRDefault="00956E01" w:rsidP="00FA705A">
            <w:pPr>
              <w:spacing w:after="240"/>
              <w:rPr>
                <w:sz w:val="22"/>
                <w:szCs w:val="22"/>
              </w:rPr>
            </w:pPr>
            <w:r w:rsidRPr="002A0484">
              <w:rPr>
                <w:sz w:val="22"/>
                <w:szCs w:val="22"/>
              </w:rPr>
              <w:t>Projects must provide for social services related to family planning including counseling, referral to and from other social and medical services agencies, and any ancillary services which may be necessary to facilitate clinic attendance (42 CFR 59.5 (b)(2)).</w:t>
            </w:r>
          </w:p>
        </w:tc>
      </w:tr>
      <w:tr w:rsidR="00956E01" w:rsidRPr="00D62E77" w14:paraId="1B89E2A4" w14:textId="77777777" w:rsidTr="00021C41">
        <w:trPr>
          <w:cantSplit/>
        </w:trPr>
        <w:tc>
          <w:tcPr>
            <w:tcW w:w="919" w:type="dxa"/>
            <w:shd w:val="clear" w:color="auto" w:fill="F2F2F2" w:themeFill="background1" w:themeFillShade="F2"/>
            <w:vAlign w:val="center"/>
          </w:tcPr>
          <w:p w14:paraId="046DEC73"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08149D65"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19E6E637"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4A1A7A23" w14:textId="77777777" w:rsidR="00956E01" w:rsidRPr="00D62E77" w:rsidRDefault="00956E01" w:rsidP="00021C41">
            <w:pPr>
              <w:rPr>
                <w:b/>
                <w:sz w:val="18"/>
              </w:rPr>
            </w:pPr>
            <w:r w:rsidRPr="00D62E77">
              <w:rPr>
                <w:b/>
                <w:sz w:val="16"/>
              </w:rPr>
              <w:t>Sub-Recipient/ Service Site Score</w:t>
            </w:r>
          </w:p>
        </w:tc>
        <w:tc>
          <w:tcPr>
            <w:tcW w:w="6125" w:type="dxa"/>
            <w:shd w:val="clear" w:color="auto" w:fill="F2F2F2" w:themeFill="background1" w:themeFillShade="F2"/>
            <w:vAlign w:val="center"/>
          </w:tcPr>
          <w:p w14:paraId="74CC665B" w14:textId="77777777" w:rsidR="00956E01" w:rsidRPr="00D62E77" w:rsidRDefault="00956E01" w:rsidP="00021C41">
            <w:pPr>
              <w:jc w:val="center"/>
              <w:rPr>
                <w:b/>
                <w:sz w:val="20"/>
              </w:rPr>
            </w:pPr>
            <w:r w:rsidRPr="00D62E77">
              <w:rPr>
                <w:b/>
                <w:sz w:val="20"/>
              </w:rPr>
              <w:t>Implementation Strategy</w:t>
            </w:r>
          </w:p>
        </w:tc>
        <w:tc>
          <w:tcPr>
            <w:tcW w:w="3500" w:type="dxa"/>
            <w:shd w:val="clear" w:color="auto" w:fill="F2F2F2" w:themeFill="background1" w:themeFillShade="F2"/>
            <w:vAlign w:val="center"/>
          </w:tcPr>
          <w:p w14:paraId="607FA280" w14:textId="77777777" w:rsidR="00956E01" w:rsidRPr="00D62E77" w:rsidRDefault="00956E01" w:rsidP="00021C41">
            <w:pPr>
              <w:jc w:val="center"/>
              <w:rPr>
                <w:b/>
                <w:sz w:val="20"/>
              </w:rPr>
            </w:pPr>
            <w:r w:rsidRPr="00D62E77">
              <w:rPr>
                <w:b/>
                <w:sz w:val="20"/>
              </w:rPr>
              <w:t>Comments</w:t>
            </w:r>
          </w:p>
        </w:tc>
      </w:tr>
      <w:tr w:rsidR="00956E01" w:rsidRPr="00C16CA3" w14:paraId="6FD74B3B" w14:textId="77777777" w:rsidTr="00021C41">
        <w:trPr>
          <w:cantSplit/>
        </w:trPr>
        <w:tc>
          <w:tcPr>
            <w:tcW w:w="919" w:type="dxa"/>
            <w:vAlign w:val="center"/>
          </w:tcPr>
          <w:p w14:paraId="13C874C3" w14:textId="77777777" w:rsidR="00956E01" w:rsidRDefault="00956E01" w:rsidP="00021C41">
            <w:pPr>
              <w:jc w:val="center"/>
            </w:pPr>
            <w:r w:rsidRPr="00197633">
              <w:rPr>
                <w:rStyle w:val="ReviewerAdmin"/>
                <w:sz w:val="20"/>
              </w:rPr>
              <w:t>A</w:t>
            </w:r>
          </w:p>
        </w:tc>
        <w:tc>
          <w:tcPr>
            <w:tcW w:w="526" w:type="dxa"/>
            <w:vAlign w:val="center"/>
          </w:tcPr>
          <w:p w14:paraId="0C3425C0" w14:textId="77777777" w:rsidR="00956E01" w:rsidRPr="00C16CA3" w:rsidRDefault="00792945" w:rsidP="00021C41">
            <w:pPr>
              <w:tabs>
                <w:tab w:val="num" w:pos="480"/>
                <w:tab w:val="left" w:pos="1440"/>
              </w:tabs>
              <w:jc w:val="center"/>
              <w:rPr>
                <w:rFonts w:ascii="Calibri" w:hAnsi="Calibri" w:cs="Calibri"/>
                <w:b/>
                <w:sz w:val="18"/>
              </w:rPr>
            </w:pPr>
            <w:sdt>
              <w:sdtPr>
                <w:rPr>
                  <w:rFonts w:ascii="Webdings" w:hAnsi="Webdings"/>
                </w:rPr>
                <w:id w:val="-1085375445"/>
                <w14:checkbox>
                  <w14:checked w14:val="0"/>
                  <w14:checkedState w14:val="2612" w14:font="MS Gothic"/>
                  <w14:uncheckedState w14:val="2610" w14:font="MS Gothic"/>
                </w14:checkbox>
              </w:sdtPr>
              <w:sdtEndPr/>
              <w:sdtContent>
                <w:r w:rsidR="00956E01">
                  <w:rPr>
                    <w:rFonts w:ascii="MS Gothic" w:eastAsia="MS Gothic" w:hAnsi="MS Gothic" w:hint="eastAsia"/>
                  </w:rPr>
                  <w:t>☐</w:t>
                </w:r>
              </w:sdtContent>
            </w:sdt>
          </w:p>
        </w:tc>
        <w:tc>
          <w:tcPr>
            <w:tcW w:w="530" w:type="dxa"/>
            <w:vAlign w:val="center"/>
          </w:tcPr>
          <w:p w14:paraId="4798E01C" w14:textId="77777777" w:rsidR="00956E01" w:rsidRPr="00C16CA3" w:rsidRDefault="00792945" w:rsidP="00021C41">
            <w:pPr>
              <w:tabs>
                <w:tab w:val="num" w:pos="480"/>
                <w:tab w:val="left" w:pos="1440"/>
              </w:tabs>
              <w:jc w:val="center"/>
              <w:rPr>
                <w:rFonts w:ascii="Calibri" w:hAnsi="Calibri" w:cs="Calibri"/>
                <w:b/>
                <w:sz w:val="18"/>
              </w:rPr>
            </w:pPr>
            <w:sdt>
              <w:sdtPr>
                <w:rPr>
                  <w:rFonts w:ascii="Webdings" w:hAnsi="Webdings"/>
                </w:rPr>
                <w:id w:val="-373224445"/>
                <w14:checkbox>
                  <w14:checked w14:val="0"/>
                  <w14:checkedState w14:val="2612" w14:font="MS Gothic"/>
                  <w14:uncheckedState w14:val="2610" w14:font="MS Gothic"/>
                </w14:checkbox>
              </w:sdtPr>
              <w:sdtEndPr/>
              <w:sdtContent>
                <w:r w:rsidR="00956E01">
                  <w:rPr>
                    <w:rFonts w:ascii="MS Gothic" w:eastAsia="MS Gothic" w:hAnsi="MS Gothic" w:hint="eastAsia"/>
                  </w:rPr>
                  <w:t>☐</w:t>
                </w:r>
              </w:sdtContent>
            </w:sdt>
          </w:p>
        </w:tc>
        <w:tc>
          <w:tcPr>
            <w:tcW w:w="1350" w:type="dxa"/>
            <w:shd w:val="clear" w:color="auto" w:fill="AEAAAA" w:themeFill="background2" w:themeFillShade="BF"/>
            <w:vAlign w:val="center"/>
          </w:tcPr>
          <w:p w14:paraId="4EDA7633" w14:textId="77777777" w:rsidR="00956E01" w:rsidRPr="00C16CA3" w:rsidRDefault="00956E01" w:rsidP="00021C41">
            <w:pPr>
              <w:rPr>
                <w:sz w:val="22"/>
              </w:rPr>
            </w:pPr>
          </w:p>
        </w:tc>
        <w:tc>
          <w:tcPr>
            <w:tcW w:w="6125" w:type="dxa"/>
          </w:tcPr>
          <w:p w14:paraId="2DF56F2D" w14:textId="77777777" w:rsidR="00956E01" w:rsidRPr="00D62E77" w:rsidRDefault="00956E01" w:rsidP="002A0F42">
            <w:pPr>
              <w:pStyle w:val="ListParagraph"/>
              <w:numPr>
                <w:ilvl w:val="0"/>
                <w:numId w:val="29"/>
              </w:numPr>
              <w:tabs>
                <w:tab w:val="left" w:pos="1440"/>
              </w:tabs>
              <w:ind w:left="432"/>
              <w:rPr>
                <w:rFonts w:ascii="Calibri" w:hAnsi="Calibri" w:cs="Calibri"/>
                <w:b/>
                <w:sz w:val="20"/>
              </w:rPr>
            </w:pPr>
            <w:r w:rsidRPr="00956E01">
              <w:rPr>
                <w:sz w:val="20"/>
                <w:lang w:bidi="en-US"/>
              </w:rPr>
              <w:t>The grantee’s needs assessment or other activities has documented the social service and medical needs of the community to be served, as well as ancillary services that are needed to facilitate clinic attendance, and identified relevant social and medical services available to help meet those needs.</w:t>
            </w:r>
          </w:p>
        </w:tc>
        <w:tc>
          <w:tcPr>
            <w:tcW w:w="3500" w:type="dxa"/>
          </w:tcPr>
          <w:p w14:paraId="3BB6D35C" w14:textId="46349E3E" w:rsidR="00956E01" w:rsidRPr="00570247" w:rsidRDefault="00956E01" w:rsidP="00570247">
            <w:pPr>
              <w:pStyle w:val="Style1"/>
              <w:rPr>
                <w:rStyle w:val="ReviewerFinancial"/>
                <w:rFonts w:ascii="Arial" w:hAnsi="Arial"/>
                <w:b w:val="0"/>
                <w:color w:val="auto"/>
                <w:shd w:val="clear" w:color="auto" w:fill="auto"/>
              </w:rPr>
            </w:pPr>
          </w:p>
        </w:tc>
      </w:tr>
      <w:tr w:rsidR="00956E01" w:rsidRPr="00C16CA3" w14:paraId="6B35FCCE" w14:textId="77777777" w:rsidTr="00956E01">
        <w:trPr>
          <w:cantSplit/>
        </w:trPr>
        <w:tc>
          <w:tcPr>
            <w:tcW w:w="919" w:type="dxa"/>
            <w:vAlign w:val="center"/>
          </w:tcPr>
          <w:p w14:paraId="316E1C55" w14:textId="77777777" w:rsidR="00956E01" w:rsidRDefault="00956E01" w:rsidP="00021C41">
            <w:pPr>
              <w:jc w:val="center"/>
            </w:pPr>
            <w:r w:rsidRPr="00197633">
              <w:rPr>
                <w:rStyle w:val="ReviewerAdmin"/>
                <w:sz w:val="20"/>
              </w:rPr>
              <w:t>A</w:t>
            </w:r>
          </w:p>
        </w:tc>
        <w:tc>
          <w:tcPr>
            <w:tcW w:w="526" w:type="dxa"/>
            <w:vAlign w:val="center"/>
          </w:tcPr>
          <w:p w14:paraId="6841B321" w14:textId="77777777" w:rsidR="00956E01" w:rsidRPr="00C16CA3" w:rsidRDefault="00792945" w:rsidP="00021C41">
            <w:pPr>
              <w:tabs>
                <w:tab w:val="num" w:pos="480"/>
                <w:tab w:val="left" w:pos="1440"/>
              </w:tabs>
              <w:jc w:val="center"/>
              <w:rPr>
                <w:rFonts w:ascii="Calibri" w:hAnsi="Calibri" w:cs="Calibri"/>
                <w:b/>
                <w:sz w:val="18"/>
              </w:rPr>
            </w:pPr>
            <w:sdt>
              <w:sdtPr>
                <w:rPr>
                  <w:rFonts w:ascii="Webdings" w:hAnsi="Webdings"/>
                </w:rPr>
                <w:id w:val="674846962"/>
                <w14:checkbox>
                  <w14:checked w14:val="0"/>
                  <w14:checkedState w14:val="2612" w14:font="MS Gothic"/>
                  <w14:uncheckedState w14:val="2610" w14:font="MS Gothic"/>
                </w14:checkbox>
              </w:sdtPr>
              <w:sdtEndPr/>
              <w:sdtContent>
                <w:r w:rsidR="00956E01">
                  <w:rPr>
                    <w:rFonts w:ascii="MS Gothic" w:eastAsia="MS Gothic" w:hAnsi="MS Gothic" w:hint="eastAsia"/>
                  </w:rPr>
                  <w:t>☐</w:t>
                </w:r>
              </w:sdtContent>
            </w:sdt>
          </w:p>
        </w:tc>
        <w:tc>
          <w:tcPr>
            <w:tcW w:w="530" w:type="dxa"/>
            <w:vAlign w:val="center"/>
          </w:tcPr>
          <w:p w14:paraId="3B81F96A" w14:textId="77777777" w:rsidR="00956E01" w:rsidRPr="00C16CA3" w:rsidRDefault="00792945" w:rsidP="00021C41">
            <w:pPr>
              <w:tabs>
                <w:tab w:val="num" w:pos="480"/>
                <w:tab w:val="left" w:pos="1440"/>
              </w:tabs>
              <w:jc w:val="center"/>
              <w:rPr>
                <w:rFonts w:ascii="Calibri" w:hAnsi="Calibri" w:cs="Calibri"/>
                <w:b/>
                <w:sz w:val="18"/>
              </w:rPr>
            </w:pPr>
            <w:sdt>
              <w:sdtPr>
                <w:rPr>
                  <w:rFonts w:ascii="Webdings" w:hAnsi="Webdings"/>
                </w:rPr>
                <w:id w:val="-1884170285"/>
                <w14:checkbox>
                  <w14:checked w14:val="0"/>
                  <w14:checkedState w14:val="2612" w14:font="MS Gothic"/>
                  <w14:uncheckedState w14:val="2610" w14:font="MS Gothic"/>
                </w14:checkbox>
              </w:sdtPr>
              <w:sdtEndPr/>
              <w:sdtContent>
                <w:r w:rsidR="00956E01">
                  <w:rPr>
                    <w:rFonts w:ascii="MS Gothic" w:eastAsia="MS Gothic" w:hAnsi="MS Gothic" w:hint="eastAsia"/>
                  </w:rPr>
                  <w:t>☐</w:t>
                </w:r>
              </w:sdtContent>
            </w:sdt>
          </w:p>
        </w:tc>
        <w:tc>
          <w:tcPr>
            <w:tcW w:w="1350" w:type="dxa"/>
            <w:shd w:val="clear" w:color="auto" w:fill="auto"/>
            <w:vAlign w:val="center"/>
          </w:tcPr>
          <w:p w14:paraId="044A3E17" w14:textId="77777777" w:rsidR="00956E01" w:rsidRPr="00C16CA3" w:rsidRDefault="00956E01" w:rsidP="00956E01">
            <w:pPr>
              <w:jc w:val="center"/>
              <w:rPr>
                <w:sz w:val="22"/>
              </w:rPr>
            </w:pPr>
            <w:r w:rsidRPr="00CD0CF5">
              <w:rPr>
                <w:sz w:val="18"/>
              </w:rPr>
              <w:t>Question N/A (No Sub-Recipients)</w:t>
            </w:r>
            <w:sdt>
              <w:sdtPr>
                <w:rPr>
                  <w:rFonts w:ascii="Webdings" w:hAnsi="Webdings"/>
                </w:rPr>
                <w:id w:val="-17076339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5" w:type="dxa"/>
          </w:tcPr>
          <w:p w14:paraId="2F3C9F05" w14:textId="77777777" w:rsidR="00956E01" w:rsidRPr="00956E01" w:rsidRDefault="00956E01" w:rsidP="002A0F42">
            <w:pPr>
              <w:pStyle w:val="ListParagraph"/>
              <w:numPr>
                <w:ilvl w:val="0"/>
                <w:numId w:val="29"/>
              </w:numPr>
              <w:tabs>
                <w:tab w:val="left" w:pos="1440"/>
              </w:tabs>
              <w:ind w:left="432"/>
              <w:rPr>
                <w:sz w:val="20"/>
                <w:lang w:bidi="en-US"/>
              </w:rPr>
            </w:pPr>
            <w:r w:rsidRPr="00956E01">
              <w:rPr>
                <w:sz w:val="20"/>
                <w:lang w:bidi="en-US"/>
              </w:rPr>
              <w:t>Grantee has a written policy that requires sub-recipients to develop and implement plans to address the related social service and medical needs of clients as well as ancillary services needed to facilitate clinic attendance.</w:t>
            </w:r>
          </w:p>
        </w:tc>
        <w:tc>
          <w:tcPr>
            <w:tcW w:w="3500" w:type="dxa"/>
          </w:tcPr>
          <w:p w14:paraId="43AD522A" w14:textId="2476D1A3" w:rsidR="00956E01" w:rsidRPr="00570247" w:rsidRDefault="00956E01" w:rsidP="00570247">
            <w:pPr>
              <w:pStyle w:val="Style1"/>
              <w:rPr>
                <w:rStyle w:val="ReviewerFinancial"/>
                <w:rFonts w:ascii="Arial" w:hAnsi="Arial"/>
                <w:b w:val="0"/>
                <w:color w:val="auto"/>
                <w:shd w:val="clear" w:color="auto" w:fill="auto"/>
              </w:rPr>
            </w:pPr>
          </w:p>
        </w:tc>
      </w:tr>
      <w:tr w:rsidR="00995BDB" w:rsidRPr="00C16CA3" w14:paraId="0D16EBEB" w14:textId="77777777" w:rsidTr="001A34D9">
        <w:trPr>
          <w:cantSplit/>
        </w:trPr>
        <w:tc>
          <w:tcPr>
            <w:tcW w:w="919" w:type="dxa"/>
            <w:vAlign w:val="center"/>
          </w:tcPr>
          <w:p w14:paraId="2D71A6C9" w14:textId="20A19E02" w:rsidR="00995BDB" w:rsidRPr="00197633" w:rsidRDefault="00995BDB" w:rsidP="00995BDB">
            <w:pPr>
              <w:jc w:val="center"/>
              <w:rPr>
                <w:rStyle w:val="ReviewerAdmin"/>
                <w:sz w:val="20"/>
              </w:rPr>
            </w:pPr>
            <w:r w:rsidRPr="00EC62F0">
              <w:rPr>
                <w:rStyle w:val="ReviewerAdmin"/>
                <w:sz w:val="20"/>
              </w:rPr>
              <w:t>A</w:t>
            </w:r>
          </w:p>
        </w:tc>
        <w:tc>
          <w:tcPr>
            <w:tcW w:w="526" w:type="dxa"/>
            <w:vAlign w:val="center"/>
          </w:tcPr>
          <w:p w14:paraId="7C18486E" w14:textId="733777CF" w:rsidR="00995BDB" w:rsidRDefault="00792945" w:rsidP="00995BDB">
            <w:pPr>
              <w:tabs>
                <w:tab w:val="num" w:pos="480"/>
                <w:tab w:val="left" w:pos="1440"/>
              </w:tabs>
              <w:jc w:val="center"/>
              <w:rPr>
                <w:rFonts w:ascii="Webdings" w:hAnsi="Webdings"/>
              </w:rPr>
            </w:pPr>
            <w:sdt>
              <w:sdtPr>
                <w:rPr>
                  <w:rFonts w:ascii="Webdings" w:hAnsi="Webdings"/>
                </w:rPr>
                <w:id w:val="-265459290"/>
                <w14:checkbox>
                  <w14:checked w14:val="0"/>
                  <w14:checkedState w14:val="2612" w14:font="MS Gothic"/>
                  <w14:uncheckedState w14:val="2610" w14:font="MS Gothic"/>
                </w14:checkbox>
              </w:sdtPr>
              <w:sdtEndPr/>
              <w:sdtContent>
                <w:r w:rsidR="00995BDB">
                  <w:rPr>
                    <w:rFonts w:ascii="MS Gothic" w:eastAsia="MS Gothic" w:hAnsi="MS Gothic" w:hint="eastAsia"/>
                  </w:rPr>
                  <w:t>☐</w:t>
                </w:r>
              </w:sdtContent>
            </w:sdt>
          </w:p>
        </w:tc>
        <w:tc>
          <w:tcPr>
            <w:tcW w:w="530" w:type="dxa"/>
            <w:vAlign w:val="center"/>
          </w:tcPr>
          <w:p w14:paraId="4A9F94E1" w14:textId="31FC2C2C" w:rsidR="00995BDB" w:rsidRDefault="00792945" w:rsidP="00995BDB">
            <w:pPr>
              <w:tabs>
                <w:tab w:val="num" w:pos="480"/>
                <w:tab w:val="left" w:pos="1440"/>
              </w:tabs>
              <w:jc w:val="center"/>
              <w:rPr>
                <w:rFonts w:ascii="Webdings" w:hAnsi="Webdings"/>
              </w:rPr>
            </w:pPr>
            <w:sdt>
              <w:sdtPr>
                <w:rPr>
                  <w:rFonts w:ascii="Webdings" w:hAnsi="Webdings"/>
                </w:rPr>
                <w:id w:val="1542628860"/>
                <w14:checkbox>
                  <w14:checked w14:val="0"/>
                  <w14:checkedState w14:val="2612" w14:font="MS Gothic"/>
                  <w14:uncheckedState w14:val="2610" w14:font="MS Gothic"/>
                </w14:checkbox>
              </w:sdtPr>
              <w:sdtEndPr/>
              <w:sdtContent>
                <w:r w:rsidR="00995BDB">
                  <w:rPr>
                    <w:rFonts w:ascii="MS Gothic" w:eastAsia="MS Gothic" w:hAnsi="MS Gothic" w:hint="eastAsia"/>
                  </w:rPr>
                  <w:t>☐</w:t>
                </w:r>
              </w:sdtContent>
            </w:sdt>
          </w:p>
        </w:tc>
        <w:tc>
          <w:tcPr>
            <w:tcW w:w="1350" w:type="dxa"/>
            <w:shd w:val="clear" w:color="auto" w:fill="A6A6A6" w:themeFill="background1" w:themeFillShade="A6"/>
            <w:vAlign w:val="center"/>
          </w:tcPr>
          <w:p w14:paraId="671F4B63" w14:textId="37354762" w:rsidR="00995BDB" w:rsidRPr="00D62E77" w:rsidRDefault="00995BDB" w:rsidP="00995BDB">
            <w:pPr>
              <w:rPr>
                <w:sz w:val="16"/>
              </w:rPr>
            </w:pPr>
          </w:p>
        </w:tc>
        <w:tc>
          <w:tcPr>
            <w:tcW w:w="6125" w:type="dxa"/>
          </w:tcPr>
          <w:p w14:paraId="369BF207" w14:textId="32376415" w:rsidR="00995BDB" w:rsidRDefault="00995BDB" w:rsidP="00995BDB">
            <w:pPr>
              <w:pStyle w:val="ListParagraph"/>
              <w:numPr>
                <w:ilvl w:val="0"/>
                <w:numId w:val="29"/>
              </w:numPr>
              <w:tabs>
                <w:tab w:val="left" w:pos="1440"/>
              </w:tabs>
              <w:ind w:left="432"/>
              <w:rPr>
                <w:sz w:val="20"/>
                <w:lang w:bidi="en-US"/>
              </w:rPr>
            </w:pPr>
            <w:r w:rsidRPr="000B36AC">
              <w:rPr>
                <w:sz w:val="20"/>
                <w:lang w:bidi="en-US"/>
              </w:rPr>
              <w:t>There is evidence that the grantee monitors sub-recipients to ensure compliance with this requirement.</w:t>
            </w:r>
          </w:p>
        </w:tc>
        <w:tc>
          <w:tcPr>
            <w:tcW w:w="3500" w:type="dxa"/>
          </w:tcPr>
          <w:p w14:paraId="17A0C0F3" w14:textId="35BFA131" w:rsidR="00995BDB" w:rsidRPr="00570247" w:rsidRDefault="00995BDB" w:rsidP="00570247">
            <w:pPr>
              <w:pStyle w:val="Style1"/>
              <w:rPr>
                <w:rStyle w:val="ReviewerFinancial"/>
                <w:rFonts w:ascii="Arial" w:hAnsi="Arial"/>
                <w:b w:val="0"/>
                <w:color w:val="auto"/>
                <w:shd w:val="clear" w:color="auto" w:fill="auto"/>
              </w:rPr>
            </w:pPr>
          </w:p>
        </w:tc>
      </w:tr>
      <w:tr w:rsidR="00995BDB" w:rsidRPr="00C16CA3" w14:paraId="5697B530" w14:textId="77777777" w:rsidTr="00956E01">
        <w:trPr>
          <w:cantSplit/>
        </w:trPr>
        <w:tc>
          <w:tcPr>
            <w:tcW w:w="919" w:type="dxa"/>
            <w:vAlign w:val="center"/>
          </w:tcPr>
          <w:p w14:paraId="232E1C56" w14:textId="5F5CEA96" w:rsidR="00995BDB" w:rsidRPr="00197633" w:rsidRDefault="00995BDB" w:rsidP="00995BDB">
            <w:pPr>
              <w:jc w:val="center"/>
              <w:rPr>
                <w:rStyle w:val="ReviewerAdmin"/>
                <w:sz w:val="20"/>
              </w:rPr>
            </w:pPr>
            <w:r w:rsidRPr="00197633">
              <w:rPr>
                <w:rStyle w:val="ReviewerAdmin"/>
                <w:sz w:val="20"/>
              </w:rPr>
              <w:t>A</w:t>
            </w:r>
          </w:p>
        </w:tc>
        <w:tc>
          <w:tcPr>
            <w:tcW w:w="526" w:type="dxa"/>
            <w:vAlign w:val="center"/>
          </w:tcPr>
          <w:p w14:paraId="3B01E616" w14:textId="724EE489" w:rsidR="00995BDB" w:rsidRDefault="00792945" w:rsidP="00995BDB">
            <w:pPr>
              <w:tabs>
                <w:tab w:val="num" w:pos="480"/>
                <w:tab w:val="left" w:pos="1440"/>
              </w:tabs>
              <w:jc w:val="center"/>
              <w:rPr>
                <w:rFonts w:ascii="Webdings" w:hAnsi="Webdings"/>
              </w:rPr>
            </w:pPr>
            <w:sdt>
              <w:sdtPr>
                <w:rPr>
                  <w:rFonts w:ascii="Webdings" w:hAnsi="Webdings"/>
                </w:rPr>
                <w:id w:val="356551558"/>
                <w14:checkbox>
                  <w14:checked w14:val="0"/>
                  <w14:checkedState w14:val="2612" w14:font="MS Gothic"/>
                  <w14:uncheckedState w14:val="2610" w14:font="MS Gothic"/>
                </w14:checkbox>
              </w:sdtPr>
              <w:sdtEndPr/>
              <w:sdtContent>
                <w:r w:rsidR="00995BDB">
                  <w:rPr>
                    <w:rFonts w:ascii="MS Gothic" w:eastAsia="MS Gothic" w:hAnsi="MS Gothic" w:hint="eastAsia"/>
                  </w:rPr>
                  <w:t>☐</w:t>
                </w:r>
              </w:sdtContent>
            </w:sdt>
          </w:p>
        </w:tc>
        <w:tc>
          <w:tcPr>
            <w:tcW w:w="530" w:type="dxa"/>
            <w:vAlign w:val="center"/>
          </w:tcPr>
          <w:p w14:paraId="52E4A179" w14:textId="48B398D0" w:rsidR="00995BDB" w:rsidRDefault="00792945" w:rsidP="00995BDB">
            <w:pPr>
              <w:tabs>
                <w:tab w:val="num" w:pos="480"/>
                <w:tab w:val="left" w:pos="1440"/>
              </w:tabs>
              <w:jc w:val="center"/>
              <w:rPr>
                <w:rFonts w:ascii="Webdings" w:hAnsi="Webdings"/>
              </w:rPr>
            </w:pPr>
            <w:sdt>
              <w:sdtPr>
                <w:rPr>
                  <w:rFonts w:ascii="Webdings" w:hAnsi="Webdings"/>
                </w:rPr>
                <w:id w:val="-1354492187"/>
                <w14:checkbox>
                  <w14:checked w14:val="0"/>
                  <w14:checkedState w14:val="2612" w14:font="MS Gothic"/>
                  <w14:uncheckedState w14:val="2610" w14:font="MS Gothic"/>
                </w14:checkbox>
              </w:sdtPr>
              <w:sdtEndPr/>
              <w:sdtContent>
                <w:r w:rsidR="00995BDB">
                  <w:rPr>
                    <w:rFonts w:ascii="MS Gothic" w:eastAsia="MS Gothic" w:hAnsi="MS Gothic" w:hint="eastAsia"/>
                  </w:rPr>
                  <w:t>☐</w:t>
                </w:r>
              </w:sdtContent>
            </w:sdt>
          </w:p>
        </w:tc>
        <w:tc>
          <w:tcPr>
            <w:tcW w:w="1350" w:type="dxa"/>
            <w:shd w:val="clear" w:color="auto" w:fill="auto"/>
            <w:vAlign w:val="center"/>
          </w:tcPr>
          <w:p w14:paraId="1DD5A9FC" w14:textId="664F86EF" w:rsidR="00123F00" w:rsidRPr="00D62E77" w:rsidRDefault="00123F00" w:rsidP="00123F00">
            <w:pPr>
              <w:rPr>
                <w:sz w:val="16"/>
              </w:rPr>
            </w:pPr>
            <w:r w:rsidRPr="00D62E77">
              <w:rPr>
                <w:sz w:val="16"/>
              </w:rPr>
              <w:t>Site A:</w:t>
            </w:r>
            <w:r>
              <w:rPr>
                <w:sz w:val="16"/>
              </w:rPr>
              <w:t xml:space="preserve"> </w:t>
            </w:r>
            <w:sdt>
              <w:sdtPr>
                <w:rPr>
                  <w:sz w:val="16"/>
                </w:rPr>
                <w:id w:val="55906316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28E6ED2F" w14:textId="53154858" w:rsidR="00123F00" w:rsidRPr="00D62E77" w:rsidRDefault="00123F00" w:rsidP="00123F00">
            <w:pPr>
              <w:rPr>
                <w:sz w:val="16"/>
              </w:rPr>
            </w:pPr>
            <w:r w:rsidRPr="00D62E77">
              <w:rPr>
                <w:sz w:val="16"/>
              </w:rPr>
              <w:t>Site B:</w:t>
            </w:r>
            <w:r>
              <w:rPr>
                <w:sz w:val="16"/>
              </w:rPr>
              <w:t xml:space="preserve"> </w:t>
            </w:r>
            <w:sdt>
              <w:sdtPr>
                <w:rPr>
                  <w:sz w:val="16"/>
                </w:rPr>
                <w:id w:val="-1900051706"/>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281383BD" w14:textId="3E25E63D" w:rsidR="00995BDB" w:rsidRPr="00D62E77" w:rsidRDefault="00123F00" w:rsidP="00123F00">
            <w:pPr>
              <w:rPr>
                <w:sz w:val="16"/>
              </w:rPr>
            </w:pPr>
            <w:r w:rsidRPr="00D62E77">
              <w:rPr>
                <w:sz w:val="16"/>
              </w:rPr>
              <w:t xml:space="preserve">Site C: </w:t>
            </w:r>
            <w:sdt>
              <w:sdtPr>
                <w:rPr>
                  <w:sz w:val="16"/>
                </w:rPr>
                <w:id w:val="-42741817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5" w:type="dxa"/>
          </w:tcPr>
          <w:p w14:paraId="0FB1A8E7" w14:textId="2323FA1C" w:rsidR="00995BDB" w:rsidRPr="00956E01" w:rsidRDefault="00995BDB" w:rsidP="00995BDB">
            <w:pPr>
              <w:pStyle w:val="ListParagraph"/>
              <w:numPr>
                <w:ilvl w:val="0"/>
                <w:numId w:val="29"/>
              </w:numPr>
              <w:tabs>
                <w:tab w:val="left" w:pos="1440"/>
              </w:tabs>
              <w:ind w:left="432"/>
              <w:rPr>
                <w:sz w:val="20"/>
                <w:lang w:bidi="en-US"/>
              </w:rPr>
            </w:pPr>
            <w:r>
              <w:rPr>
                <w:sz w:val="20"/>
                <w:lang w:bidi="en-US"/>
              </w:rPr>
              <w:t xml:space="preserve">Service site has a policy and/or plan to </w:t>
            </w:r>
            <w:r w:rsidRPr="00956E01">
              <w:rPr>
                <w:sz w:val="20"/>
                <w:lang w:bidi="en-US"/>
              </w:rPr>
              <w:t>address the related social service and medical needs of clients as well as ancillary services needed to facilitate clinic attendance.</w:t>
            </w:r>
          </w:p>
        </w:tc>
        <w:tc>
          <w:tcPr>
            <w:tcW w:w="3500" w:type="dxa"/>
          </w:tcPr>
          <w:p w14:paraId="2DA96515" w14:textId="2825C8ED" w:rsidR="00995BDB" w:rsidRPr="00570247" w:rsidRDefault="00995BDB" w:rsidP="00570247">
            <w:pPr>
              <w:pStyle w:val="Style1"/>
              <w:rPr>
                <w:rStyle w:val="ReviewerFinancial"/>
                <w:rFonts w:ascii="Arial" w:hAnsi="Arial"/>
                <w:b w:val="0"/>
                <w:color w:val="auto"/>
                <w:shd w:val="clear" w:color="auto" w:fill="auto"/>
              </w:rPr>
            </w:pPr>
          </w:p>
        </w:tc>
      </w:tr>
      <w:tr w:rsidR="00995BDB" w:rsidRPr="00C16CA3" w14:paraId="246CC3CF" w14:textId="77777777" w:rsidTr="00956E01">
        <w:trPr>
          <w:cantSplit/>
        </w:trPr>
        <w:tc>
          <w:tcPr>
            <w:tcW w:w="919" w:type="dxa"/>
            <w:vAlign w:val="center"/>
          </w:tcPr>
          <w:p w14:paraId="11306C17" w14:textId="77777777" w:rsidR="00995BDB" w:rsidRDefault="00995BDB" w:rsidP="00995BDB">
            <w:pPr>
              <w:jc w:val="center"/>
            </w:pPr>
            <w:r w:rsidRPr="00197633">
              <w:rPr>
                <w:rStyle w:val="ReviewerAdmin"/>
                <w:sz w:val="20"/>
              </w:rPr>
              <w:t>A</w:t>
            </w:r>
          </w:p>
        </w:tc>
        <w:tc>
          <w:tcPr>
            <w:tcW w:w="526" w:type="dxa"/>
            <w:vAlign w:val="center"/>
          </w:tcPr>
          <w:p w14:paraId="09AF6E93" w14:textId="77777777" w:rsidR="00995BDB" w:rsidRPr="00C16CA3" w:rsidRDefault="00792945" w:rsidP="00995BDB">
            <w:pPr>
              <w:tabs>
                <w:tab w:val="num" w:pos="480"/>
                <w:tab w:val="left" w:pos="1440"/>
              </w:tabs>
              <w:jc w:val="center"/>
              <w:rPr>
                <w:rFonts w:ascii="Calibri" w:hAnsi="Calibri" w:cs="Calibri"/>
                <w:b/>
                <w:sz w:val="18"/>
              </w:rPr>
            </w:pPr>
            <w:sdt>
              <w:sdtPr>
                <w:rPr>
                  <w:rFonts w:ascii="Webdings" w:hAnsi="Webdings"/>
                </w:rPr>
                <w:id w:val="706067090"/>
                <w14:checkbox>
                  <w14:checked w14:val="0"/>
                  <w14:checkedState w14:val="2612" w14:font="MS Gothic"/>
                  <w14:uncheckedState w14:val="2610" w14:font="MS Gothic"/>
                </w14:checkbox>
              </w:sdtPr>
              <w:sdtEndPr/>
              <w:sdtContent>
                <w:r w:rsidR="00995BDB">
                  <w:rPr>
                    <w:rFonts w:ascii="MS Gothic" w:eastAsia="MS Gothic" w:hAnsi="MS Gothic" w:hint="eastAsia"/>
                  </w:rPr>
                  <w:t>☐</w:t>
                </w:r>
              </w:sdtContent>
            </w:sdt>
          </w:p>
        </w:tc>
        <w:tc>
          <w:tcPr>
            <w:tcW w:w="530" w:type="dxa"/>
            <w:vAlign w:val="center"/>
          </w:tcPr>
          <w:p w14:paraId="2A31A411" w14:textId="77777777" w:rsidR="00995BDB" w:rsidRPr="00C16CA3" w:rsidRDefault="00792945" w:rsidP="00995BDB">
            <w:pPr>
              <w:tabs>
                <w:tab w:val="num" w:pos="480"/>
                <w:tab w:val="left" w:pos="1440"/>
              </w:tabs>
              <w:jc w:val="center"/>
              <w:rPr>
                <w:rFonts w:ascii="Calibri" w:hAnsi="Calibri" w:cs="Calibri"/>
                <w:b/>
                <w:sz w:val="18"/>
              </w:rPr>
            </w:pPr>
            <w:sdt>
              <w:sdtPr>
                <w:rPr>
                  <w:rFonts w:ascii="Webdings" w:hAnsi="Webdings"/>
                </w:rPr>
                <w:id w:val="-577817657"/>
                <w14:checkbox>
                  <w14:checked w14:val="0"/>
                  <w14:checkedState w14:val="2612" w14:font="MS Gothic"/>
                  <w14:uncheckedState w14:val="2610" w14:font="MS Gothic"/>
                </w14:checkbox>
              </w:sdtPr>
              <w:sdtEndPr/>
              <w:sdtContent>
                <w:r w:rsidR="00995BDB">
                  <w:rPr>
                    <w:rFonts w:ascii="MS Gothic" w:eastAsia="MS Gothic" w:hAnsi="MS Gothic" w:hint="eastAsia"/>
                  </w:rPr>
                  <w:t>☐</w:t>
                </w:r>
              </w:sdtContent>
            </w:sdt>
          </w:p>
        </w:tc>
        <w:tc>
          <w:tcPr>
            <w:tcW w:w="1350" w:type="dxa"/>
            <w:shd w:val="clear" w:color="auto" w:fill="auto"/>
            <w:vAlign w:val="center"/>
          </w:tcPr>
          <w:p w14:paraId="58632B04" w14:textId="0E152DC6" w:rsidR="00123F00" w:rsidRPr="00D62E77" w:rsidRDefault="00123F00" w:rsidP="00123F00">
            <w:pPr>
              <w:rPr>
                <w:sz w:val="16"/>
              </w:rPr>
            </w:pPr>
            <w:r w:rsidRPr="00D62E77">
              <w:rPr>
                <w:sz w:val="16"/>
              </w:rPr>
              <w:t>Site A:</w:t>
            </w:r>
            <w:r>
              <w:rPr>
                <w:sz w:val="16"/>
              </w:rPr>
              <w:t xml:space="preserve"> </w:t>
            </w:r>
            <w:sdt>
              <w:sdtPr>
                <w:rPr>
                  <w:sz w:val="16"/>
                </w:rPr>
                <w:id w:val="-184731115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6F761669" w14:textId="52C0CB4A" w:rsidR="00123F00" w:rsidRPr="00D62E77" w:rsidRDefault="00123F00" w:rsidP="00123F00">
            <w:pPr>
              <w:rPr>
                <w:sz w:val="16"/>
              </w:rPr>
            </w:pPr>
            <w:r w:rsidRPr="00D62E77">
              <w:rPr>
                <w:sz w:val="16"/>
              </w:rPr>
              <w:t>Site B:</w:t>
            </w:r>
            <w:r>
              <w:rPr>
                <w:sz w:val="16"/>
              </w:rPr>
              <w:t xml:space="preserve"> </w:t>
            </w:r>
            <w:sdt>
              <w:sdtPr>
                <w:rPr>
                  <w:sz w:val="16"/>
                </w:rPr>
                <w:id w:val="57439573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1CCEE553" w14:textId="2046B1CF" w:rsidR="00995BDB" w:rsidRPr="00C16CA3" w:rsidRDefault="00123F00" w:rsidP="00123F00">
            <w:pPr>
              <w:rPr>
                <w:sz w:val="22"/>
              </w:rPr>
            </w:pPr>
            <w:r w:rsidRPr="00D62E77">
              <w:rPr>
                <w:sz w:val="16"/>
              </w:rPr>
              <w:t xml:space="preserve">Site C: </w:t>
            </w:r>
            <w:sdt>
              <w:sdtPr>
                <w:rPr>
                  <w:sz w:val="16"/>
                </w:rPr>
                <w:id w:val="-32929479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5" w:type="dxa"/>
          </w:tcPr>
          <w:p w14:paraId="4840614A" w14:textId="55394917" w:rsidR="00995BDB" w:rsidRPr="00956E01" w:rsidRDefault="00995BDB" w:rsidP="00995BDB">
            <w:pPr>
              <w:pStyle w:val="ListParagraph"/>
              <w:numPr>
                <w:ilvl w:val="0"/>
                <w:numId w:val="29"/>
              </w:numPr>
              <w:tabs>
                <w:tab w:val="left" w:pos="1440"/>
              </w:tabs>
              <w:ind w:left="432"/>
              <w:rPr>
                <w:sz w:val="20"/>
                <w:lang w:bidi="en-US"/>
              </w:rPr>
            </w:pPr>
            <w:r w:rsidRPr="00956E01">
              <w:rPr>
                <w:sz w:val="20"/>
                <w:lang w:bidi="en-US"/>
              </w:rPr>
              <w:t xml:space="preserve">There is evidence of </w:t>
            </w:r>
            <w:r w:rsidR="00027933">
              <w:rPr>
                <w:sz w:val="20"/>
                <w:lang w:bidi="en-US"/>
              </w:rPr>
              <w:t xml:space="preserve">a </w:t>
            </w:r>
            <w:r w:rsidRPr="00956E01">
              <w:rPr>
                <w:sz w:val="20"/>
                <w:lang w:bidi="en-US"/>
              </w:rPr>
              <w:t>process to refer clients to relevant social and medical services agencies for example: child care agencies, transport providers, WIC programs</w:t>
            </w:r>
            <w:r>
              <w:rPr>
                <w:sz w:val="20"/>
                <w:lang w:bidi="en-US"/>
              </w:rPr>
              <w:t>.</w:t>
            </w:r>
            <w:r w:rsidRPr="00956E01">
              <w:rPr>
                <w:sz w:val="20"/>
                <w:lang w:bidi="en-US"/>
              </w:rPr>
              <w:t xml:space="preserve"> (Optimally</w:t>
            </w:r>
            <w:r>
              <w:rPr>
                <w:sz w:val="20"/>
                <w:lang w:bidi="en-US"/>
              </w:rPr>
              <w:t>,</w:t>
            </w:r>
            <w:r w:rsidRPr="00956E01">
              <w:rPr>
                <w:sz w:val="20"/>
                <w:lang w:bidi="en-US"/>
              </w:rPr>
              <w:t xml:space="preserve"> signed, written collaborative agreements).</w:t>
            </w:r>
          </w:p>
        </w:tc>
        <w:tc>
          <w:tcPr>
            <w:tcW w:w="3500" w:type="dxa"/>
          </w:tcPr>
          <w:p w14:paraId="68E1404D" w14:textId="058D525A" w:rsidR="00995BDB" w:rsidRPr="00570247" w:rsidRDefault="00995BDB" w:rsidP="00570247">
            <w:pPr>
              <w:pStyle w:val="Style1"/>
              <w:rPr>
                <w:rStyle w:val="ReviewerFinancial"/>
                <w:rFonts w:ascii="Arial" w:hAnsi="Arial"/>
                <w:b w:val="0"/>
                <w:color w:val="auto"/>
                <w:shd w:val="clear" w:color="auto" w:fill="auto"/>
              </w:rPr>
            </w:pPr>
          </w:p>
        </w:tc>
      </w:tr>
      <w:tr w:rsidR="00995BDB" w:rsidRPr="00C16CA3" w14:paraId="3C6CDCAC" w14:textId="77777777" w:rsidTr="00956E01">
        <w:trPr>
          <w:cantSplit/>
        </w:trPr>
        <w:tc>
          <w:tcPr>
            <w:tcW w:w="919" w:type="dxa"/>
            <w:vAlign w:val="center"/>
          </w:tcPr>
          <w:p w14:paraId="7BA09D02" w14:textId="77777777" w:rsidR="00995BDB" w:rsidRPr="00197633" w:rsidRDefault="00995BDB" w:rsidP="00995BDB">
            <w:pPr>
              <w:jc w:val="center"/>
              <w:rPr>
                <w:rStyle w:val="ReviewerAdmin"/>
                <w:sz w:val="20"/>
              </w:rPr>
            </w:pPr>
            <w:r w:rsidRPr="00956E01">
              <w:rPr>
                <w:rStyle w:val="ReviewerClinical"/>
                <w:sz w:val="20"/>
              </w:rPr>
              <w:t xml:space="preserve">C </w:t>
            </w:r>
            <w:r>
              <w:t xml:space="preserve"> </w:t>
            </w:r>
          </w:p>
        </w:tc>
        <w:tc>
          <w:tcPr>
            <w:tcW w:w="526" w:type="dxa"/>
            <w:vAlign w:val="center"/>
          </w:tcPr>
          <w:p w14:paraId="5BB45A80" w14:textId="77777777" w:rsidR="00995BDB" w:rsidRPr="00C16CA3" w:rsidRDefault="00792945" w:rsidP="00995BDB">
            <w:pPr>
              <w:tabs>
                <w:tab w:val="num" w:pos="480"/>
                <w:tab w:val="left" w:pos="1440"/>
              </w:tabs>
              <w:jc w:val="center"/>
              <w:rPr>
                <w:rFonts w:ascii="Calibri" w:hAnsi="Calibri" w:cs="Calibri"/>
                <w:b/>
                <w:sz w:val="18"/>
              </w:rPr>
            </w:pPr>
            <w:sdt>
              <w:sdtPr>
                <w:rPr>
                  <w:rFonts w:ascii="Webdings" w:hAnsi="Webdings"/>
                </w:rPr>
                <w:id w:val="2026203679"/>
                <w14:checkbox>
                  <w14:checked w14:val="0"/>
                  <w14:checkedState w14:val="2612" w14:font="MS Gothic"/>
                  <w14:uncheckedState w14:val="2610" w14:font="MS Gothic"/>
                </w14:checkbox>
              </w:sdtPr>
              <w:sdtEndPr/>
              <w:sdtContent>
                <w:r w:rsidR="00995BDB">
                  <w:rPr>
                    <w:rFonts w:ascii="MS Gothic" w:eastAsia="MS Gothic" w:hAnsi="MS Gothic" w:hint="eastAsia"/>
                  </w:rPr>
                  <w:t>☐</w:t>
                </w:r>
              </w:sdtContent>
            </w:sdt>
          </w:p>
        </w:tc>
        <w:tc>
          <w:tcPr>
            <w:tcW w:w="530" w:type="dxa"/>
            <w:vAlign w:val="center"/>
          </w:tcPr>
          <w:p w14:paraId="3100B53F" w14:textId="77777777" w:rsidR="00995BDB" w:rsidRPr="00C16CA3" w:rsidRDefault="00792945" w:rsidP="00995BDB">
            <w:pPr>
              <w:tabs>
                <w:tab w:val="num" w:pos="480"/>
                <w:tab w:val="left" w:pos="1440"/>
              </w:tabs>
              <w:jc w:val="center"/>
              <w:rPr>
                <w:rFonts w:ascii="Calibri" w:hAnsi="Calibri" w:cs="Calibri"/>
                <w:b/>
                <w:sz w:val="18"/>
              </w:rPr>
            </w:pPr>
            <w:sdt>
              <w:sdtPr>
                <w:rPr>
                  <w:rFonts w:ascii="Webdings" w:hAnsi="Webdings"/>
                </w:rPr>
                <w:id w:val="2071688288"/>
                <w14:checkbox>
                  <w14:checked w14:val="0"/>
                  <w14:checkedState w14:val="2612" w14:font="MS Gothic"/>
                  <w14:uncheckedState w14:val="2610" w14:font="MS Gothic"/>
                </w14:checkbox>
              </w:sdtPr>
              <w:sdtEndPr/>
              <w:sdtContent>
                <w:r w:rsidR="00995BDB">
                  <w:rPr>
                    <w:rFonts w:ascii="MS Gothic" w:eastAsia="MS Gothic" w:hAnsi="MS Gothic" w:hint="eastAsia"/>
                  </w:rPr>
                  <w:t>☐</w:t>
                </w:r>
              </w:sdtContent>
            </w:sdt>
          </w:p>
        </w:tc>
        <w:tc>
          <w:tcPr>
            <w:tcW w:w="1350" w:type="dxa"/>
            <w:shd w:val="clear" w:color="auto" w:fill="auto"/>
            <w:vAlign w:val="center"/>
          </w:tcPr>
          <w:p w14:paraId="77A5AD0D" w14:textId="496A930B" w:rsidR="00123F00" w:rsidRPr="00D62E77" w:rsidRDefault="00123F00" w:rsidP="00123F00">
            <w:pPr>
              <w:rPr>
                <w:sz w:val="16"/>
              </w:rPr>
            </w:pPr>
            <w:r w:rsidRPr="00D62E77">
              <w:rPr>
                <w:sz w:val="16"/>
              </w:rPr>
              <w:t>Site A:</w:t>
            </w:r>
            <w:r>
              <w:rPr>
                <w:sz w:val="16"/>
              </w:rPr>
              <w:t xml:space="preserve"> </w:t>
            </w:r>
            <w:sdt>
              <w:sdtPr>
                <w:rPr>
                  <w:sz w:val="16"/>
                </w:rPr>
                <w:id w:val="-45316676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29ECB85F" w14:textId="6DEF83AC" w:rsidR="00123F00" w:rsidRPr="00D62E77" w:rsidRDefault="00123F00" w:rsidP="00123F00">
            <w:pPr>
              <w:rPr>
                <w:sz w:val="16"/>
              </w:rPr>
            </w:pPr>
            <w:r w:rsidRPr="00D62E77">
              <w:rPr>
                <w:sz w:val="16"/>
              </w:rPr>
              <w:t>Site B:</w:t>
            </w:r>
            <w:r>
              <w:rPr>
                <w:sz w:val="16"/>
              </w:rPr>
              <w:t xml:space="preserve"> </w:t>
            </w:r>
            <w:sdt>
              <w:sdtPr>
                <w:rPr>
                  <w:sz w:val="16"/>
                </w:rPr>
                <w:id w:val="178993247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26348984" w14:textId="7969D6AC" w:rsidR="00995BDB" w:rsidRPr="00C16CA3" w:rsidRDefault="00123F00" w:rsidP="00123F00">
            <w:pPr>
              <w:rPr>
                <w:sz w:val="22"/>
              </w:rPr>
            </w:pPr>
            <w:r w:rsidRPr="00D62E77">
              <w:rPr>
                <w:sz w:val="16"/>
              </w:rPr>
              <w:t xml:space="preserve">Site C: </w:t>
            </w:r>
            <w:sdt>
              <w:sdtPr>
                <w:rPr>
                  <w:sz w:val="16"/>
                </w:rPr>
                <w:id w:val="1709918224"/>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5" w:type="dxa"/>
          </w:tcPr>
          <w:p w14:paraId="488C52A3" w14:textId="77777777" w:rsidR="00995BDB" w:rsidRPr="00956E01" w:rsidRDefault="00995BDB" w:rsidP="00995BDB">
            <w:pPr>
              <w:pStyle w:val="ListParagraph"/>
              <w:numPr>
                <w:ilvl w:val="0"/>
                <w:numId w:val="29"/>
              </w:numPr>
              <w:tabs>
                <w:tab w:val="left" w:pos="1440"/>
              </w:tabs>
              <w:ind w:left="432"/>
              <w:rPr>
                <w:sz w:val="20"/>
                <w:lang w:bidi="en-US"/>
              </w:rPr>
            </w:pPr>
            <w:r w:rsidRPr="00956E01">
              <w:rPr>
                <w:sz w:val="20"/>
                <w:lang w:bidi="en-US"/>
              </w:rPr>
              <w:t>Medical records indicate that referrals were made based on documented specific condition/issues.</w:t>
            </w:r>
          </w:p>
        </w:tc>
        <w:tc>
          <w:tcPr>
            <w:tcW w:w="3500" w:type="dxa"/>
          </w:tcPr>
          <w:p w14:paraId="4A4B0E35" w14:textId="7E4EA1A9" w:rsidR="00995BDB" w:rsidRPr="00570247" w:rsidRDefault="00995BDB" w:rsidP="00570247">
            <w:pPr>
              <w:pStyle w:val="Style1"/>
              <w:rPr>
                <w:rStyle w:val="ReviewerFinancial"/>
                <w:rFonts w:ascii="Arial" w:hAnsi="Arial"/>
                <w:b w:val="0"/>
                <w:color w:val="auto"/>
                <w:shd w:val="clear" w:color="auto" w:fill="auto"/>
              </w:rPr>
            </w:pPr>
          </w:p>
        </w:tc>
      </w:tr>
      <w:tr w:rsidR="00995BDB" w:rsidRPr="00956E01" w14:paraId="7859E51A" w14:textId="77777777" w:rsidTr="00021C41">
        <w:trPr>
          <w:cantSplit/>
        </w:trPr>
        <w:tc>
          <w:tcPr>
            <w:tcW w:w="12950" w:type="dxa"/>
            <w:gridSpan w:val="6"/>
          </w:tcPr>
          <w:p w14:paraId="375A8F06" w14:textId="3728EA5A" w:rsidR="00995BDB" w:rsidRPr="0048389D" w:rsidRDefault="0032651F" w:rsidP="00995BDB">
            <w:pPr>
              <w:spacing w:before="240" w:after="240"/>
              <w:rPr>
                <w:sz w:val="20"/>
              </w:rPr>
            </w:pPr>
            <w:r>
              <w:rPr>
                <w:b/>
                <w:sz w:val="20"/>
              </w:rPr>
              <w:t>2</w:t>
            </w:r>
            <w:r w:rsidR="00995BDB">
              <w:rPr>
                <w:b/>
                <w:sz w:val="20"/>
              </w:rPr>
              <w:t>.4</w:t>
            </w:r>
            <w:r w:rsidR="00995BDB" w:rsidRPr="00D62E77">
              <w:rPr>
                <w:b/>
                <w:sz w:val="20"/>
              </w:rPr>
              <w:t xml:space="preserve"> </w:t>
            </w:r>
            <w:r w:rsidR="00995BDB">
              <w:rPr>
                <w:b/>
                <w:sz w:val="20"/>
              </w:rPr>
              <w:t>Additional</w:t>
            </w:r>
            <w:r w:rsidR="00995BDB" w:rsidRPr="00D62E77">
              <w:rPr>
                <w:b/>
                <w:sz w:val="20"/>
              </w:rPr>
              <w:t xml:space="preserve"> Comments:</w:t>
            </w:r>
            <w:r w:rsidR="00570247">
              <w:rPr>
                <w:b/>
                <w:sz w:val="20"/>
              </w:rPr>
              <w:t xml:space="preserve"> </w:t>
            </w:r>
          </w:p>
          <w:p w14:paraId="282D992C" w14:textId="77777777" w:rsidR="00995BDB" w:rsidRPr="00956E01" w:rsidRDefault="00995BDB" w:rsidP="00995BDB">
            <w:pPr>
              <w:spacing w:before="240" w:after="240"/>
              <w:rPr>
                <w:rStyle w:val="ReviewerFinancial"/>
                <w:rFonts w:ascii="Arial" w:hAnsi="Arial"/>
                <w:b w:val="0"/>
                <w:color w:val="auto"/>
                <w:sz w:val="20"/>
                <w:shd w:val="clear" w:color="auto" w:fill="auto"/>
              </w:rPr>
            </w:pPr>
          </w:p>
        </w:tc>
      </w:tr>
    </w:tbl>
    <w:p w14:paraId="2BB71886" w14:textId="77777777" w:rsidR="00021C41" w:rsidRDefault="00021C4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021C41" w:rsidRPr="005403CD" w14:paraId="7FB831E8" w14:textId="77777777" w:rsidTr="00021C41">
        <w:trPr>
          <w:cantSplit/>
          <w:trHeight w:val="512"/>
        </w:trPr>
        <w:tc>
          <w:tcPr>
            <w:tcW w:w="12950" w:type="dxa"/>
            <w:gridSpan w:val="6"/>
            <w:shd w:val="clear" w:color="auto" w:fill="C0C0C0"/>
          </w:tcPr>
          <w:p w14:paraId="3D083A7A" w14:textId="27E04C95" w:rsidR="00021C41" w:rsidRPr="005403CD" w:rsidRDefault="0032651F" w:rsidP="00021C41">
            <w:pPr>
              <w:pStyle w:val="Heading2"/>
            </w:pPr>
            <w:r>
              <w:t>2</w:t>
            </w:r>
            <w:r w:rsidR="00021C41">
              <w:t>.5: Availability and Use of Referrals</w:t>
            </w:r>
          </w:p>
        </w:tc>
      </w:tr>
      <w:tr w:rsidR="00956E01" w:rsidRPr="00956E01" w14:paraId="674E5D58" w14:textId="77777777" w:rsidTr="00021C4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85F9E72" w14:textId="2C3493F4" w:rsidR="00956E01" w:rsidRPr="002A0484" w:rsidRDefault="00672A0C" w:rsidP="00C5216B">
            <w:pPr>
              <w:spacing w:after="120"/>
              <w:rPr>
                <w:sz w:val="22"/>
                <w:szCs w:val="22"/>
              </w:rPr>
            </w:pPr>
            <w:r w:rsidRPr="002A0484">
              <w:rPr>
                <w:sz w:val="22"/>
                <w:szCs w:val="22"/>
              </w:rPr>
              <w:t>Except as provided in 42 CFR 59.14(a) with respect to the prohibition on referrals for abortion as a method of family planning, p</w:t>
            </w:r>
            <w:r w:rsidR="00956E01" w:rsidRPr="002A0484">
              <w:rPr>
                <w:sz w:val="22"/>
                <w:szCs w:val="22"/>
              </w:rPr>
              <w:t>rojects must provide for coordination and use of referral arrangements with other providers of health care services, local health and welfare departments, hospitals, voluntary agencies, and health services projects supported by other federal programs (42 CFR 59.5(b)(8)</w:t>
            </w:r>
            <w:r w:rsidR="00B4689A" w:rsidRPr="002A0484">
              <w:rPr>
                <w:sz w:val="22"/>
                <w:szCs w:val="22"/>
              </w:rPr>
              <w:t>)</w:t>
            </w:r>
            <w:r w:rsidR="00956E01" w:rsidRPr="002A0484">
              <w:rPr>
                <w:sz w:val="22"/>
                <w:szCs w:val="22"/>
              </w:rPr>
              <w:t>.</w:t>
            </w:r>
          </w:p>
        </w:tc>
      </w:tr>
      <w:tr w:rsidR="00956E01" w:rsidRPr="00D62E77" w14:paraId="33C92E6F" w14:textId="77777777" w:rsidTr="00021C41">
        <w:trPr>
          <w:cantSplit/>
        </w:trPr>
        <w:tc>
          <w:tcPr>
            <w:tcW w:w="919" w:type="dxa"/>
            <w:shd w:val="clear" w:color="auto" w:fill="F2F2F2" w:themeFill="background1" w:themeFillShade="F2"/>
            <w:vAlign w:val="center"/>
          </w:tcPr>
          <w:p w14:paraId="445FE251"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2D7A261A"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421483C5"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280FEB9E" w14:textId="77777777" w:rsidR="00956E01" w:rsidRPr="00D62E77" w:rsidRDefault="00956E01" w:rsidP="00021C41">
            <w:pPr>
              <w:rPr>
                <w:b/>
                <w:sz w:val="18"/>
              </w:rPr>
            </w:pPr>
            <w:r w:rsidRPr="00D62E77">
              <w:rPr>
                <w:b/>
                <w:sz w:val="16"/>
              </w:rPr>
              <w:t>Sub-Recipient/ Service Site Score</w:t>
            </w:r>
          </w:p>
        </w:tc>
        <w:tc>
          <w:tcPr>
            <w:tcW w:w="6125" w:type="dxa"/>
            <w:shd w:val="clear" w:color="auto" w:fill="F2F2F2" w:themeFill="background1" w:themeFillShade="F2"/>
            <w:vAlign w:val="center"/>
          </w:tcPr>
          <w:p w14:paraId="05CED814" w14:textId="77777777" w:rsidR="00956E01" w:rsidRPr="00D62E77" w:rsidRDefault="00956E01" w:rsidP="00021C41">
            <w:pPr>
              <w:jc w:val="center"/>
              <w:rPr>
                <w:b/>
                <w:sz w:val="20"/>
              </w:rPr>
            </w:pPr>
            <w:r w:rsidRPr="00D62E77">
              <w:rPr>
                <w:b/>
                <w:sz w:val="20"/>
              </w:rPr>
              <w:t>Implementation Strategy</w:t>
            </w:r>
          </w:p>
        </w:tc>
        <w:tc>
          <w:tcPr>
            <w:tcW w:w="3500" w:type="dxa"/>
            <w:shd w:val="clear" w:color="auto" w:fill="F2F2F2" w:themeFill="background1" w:themeFillShade="F2"/>
            <w:vAlign w:val="center"/>
          </w:tcPr>
          <w:p w14:paraId="6B443C46" w14:textId="77777777" w:rsidR="00956E01" w:rsidRPr="00D62E77" w:rsidRDefault="00956E01" w:rsidP="00021C41">
            <w:pPr>
              <w:jc w:val="center"/>
              <w:rPr>
                <w:b/>
                <w:sz w:val="20"/>
              </w:rPr>
            </w:pPr>
            <w:r w:rsidRPr="00D62E77">
              <w:rPr>
                <w:b/>
                <w:sz w:val="20"/>
              </w:rPr>
              <w:t>Comments</w:t>
            </w:r>
          </w:p>
        </w:tc>
      </w:tr>
      <w:tr w:rsidR="00956E01" w:rsidRPr="00C16CA3" w14:paraId="0AF2029D" w14:textId="77777777" w:rsidTr="00021C41">
        <w:trPr>
          <w:cantSplit/>
        </w:trPr>
        <w:tc>
          <w:tcPr>
            <w:tcW w:w="919" w:type="dxa"/>
            <w:vAlign w:val="center"/>
          </w:tcPr>
          <w:p w14:paraId="48072C78" w14:textId="77777777" w:rsidR="00956E01" w:rsidRDefault="00956E01" w:rsidP="00021C41">
            <w:pPr>
              <w:jc w:val="center"/>
            </w:pPr>
            <w:r w:rsidRPr="00197633">
              <w:rPr>
                <w:rStyle w:val="ReviewerAdmin"/>
                <w:sz w:val="20"/>
              </w:rPr>
              <w:t>A</w:t>
            </w:r>
          </w:p>
        </w:tc>
        <w:tc>
          <w:tcPr>
            <w:tcW w:w="526" w:type="dxa"/>
            <w:vAlign w:val="center"/>
          </w:tcPr>
          <w:p w14:paraId="5641D0C2" w14:textId="77777777" w:rsidR="00956E01" w:rsidRPr="00C16CA3" w:rsidRDefault="00792945" w:rsidP="00021C41">
            <w:pPr>
              <w:tabs>
                <w:tab w:val="num" w:pos="480"/>
                <w:tab w:val="left" w:pos="1440"/>
              </w:tabs>
              <w:jc w:val="center"/>
              <w:rPr>
                <w:rFonts w:ascii="Calibri" w:hAnsi="Calibri" w:cs="Calibri"/>
                <w:b/>
                <w:sz w:val="18"/>
              </w:rPr>
            </w:pPr>
            <w:sdt>
              <w:sdtPr>
                <w:rPr>
                  <w:rFonts w:ascii="Webdings" w:hAnsi="Webdings"/>
                </w:rPr>
                <w:id w:val="1636836327"/>
                <w14:checkbox>
                  <w14:checked w14:val="0"/>
                  <w14:checkedState w14:val="2612" w14:font="MS Gothic"/>
                  <w14:uncheckedState w14:val="2610" w14:font="MS Gothic"/>
                </w14:checkbox>
              </w:sdtPr>
              <w:sdtEndPr/>
              <w:sdtContent>
                <w:r w:rsidR="00956E01">
                  <w:rPr>
                    <w:rFonts w:ascii="MS Gothic" w:eastAsia="MS Gothic" w:hAnsi="MS Gothic" w:hint="eastAsia"/>
                  </w:rPr>
                  <w:t>☐</w:t>
                </w:r>
              </w:sdtContent>
            </w:sdt>
          </w:p>
        </w:tc>
        <w:tc>
          <w:tcPr>
            <w:tcW w:w="530" w:type="dxa"/>
            <w:vAlign w:val="center"/>
          </w:tcPr>
          <w:p w14:paraId="35F28229" w14:textId="77777777" w:rsidR="00956E01" w:rsidRPr="00C16CA3" w:rsidRDefault="00792945" w:rsidP="00021C41">
            <w:pPr>
              <w:tabs>
                <w:tab w:val="num" w:pos="480"/>
                <w:tab w:val="left" w:pos="1440"/>
              </w:tabs>
              <w:jc w:val="center"/>
              <w:rPr>
                <w:rFonts w:ascii="Calibri" w:hAnsi="Calibri" w:cs="Calibri"/>
                <w:b/>
                <w:sz w:val="18"/>
              </w:rPr>
            </w:pPr>
            <w:sdt>
              <w:sdtPr>
                <w:rPr>
                  <w:rFonts w:ascii="Webdings" w:hAnsi="Webdings"/>
                </w:rPr>
                <w:id w:val="-1341927929"/>
                <w14:checkbox>
                  <w14:checked w14:val="0"/>
                  <w14:checkedState w14:val="2612" w14:font="MS Gothic"/>
                  <w14:uncheckedState w14:val="2610" w14:font="MS Gothic"/>
                </w14:checkbox>
              </w:sdtPr>
              <w:sdtEndPr/>
              <w:sdtContent>
                <w:r w:rsidR="00956E01">
                  <w:rPr>
                    <w:rFonts w:ascii="MS Gothic" w:eastAsia="MS Gothic" w:hAnsi="MS Gothic" w:hint="eastAsia"/>
                  </w:rPr>
                  <w:t>☐</w:t>
                </w:r>
              </w:sdtContent>
            </w:sdt>
          </w:p>
        </w:tc>
        <w:tc>
          <w:tcPr>
            <w:tcW w:w="1350" w:type="dxa"/>
            <w:shd w:val="clear" w:color="auto" w:fill="AEAAAA" w:themeFill="background2" w:themeFillShade="BF"/>
            <w:vAlign w:val="center"/>
          </w:tcPr>
          <w:p w14:paraId="33783703" w14:textId="77777777" w:rsidR="00956E01" w:rsidRPr="00C16CA3" w:rsidRDefault="00956E01" w:rsidP="00021C41">
            <w:pPr>
              <w:rPr>
                <w:sz w:val="22"/>
              </w:rPr>
            </w:pPr>
          </w:p>
        </w:tc>
        <w:tc>
          <w:tcPr>
            <w:tcW w:w="6125" w:type="dxa"/>
          </w:tcPr>
          <w:p w14:paraId="25E338F2" w14:textId="77777777" w:rsidR="00956E01" w:rsidRPr="00D62E77" w:rsidRDefault="00956E01" w:rsidP="002A0F42">
            <w:pPr>
              <w:pStyle w:val="ListParagraph"/>
              <w:numPr>
                <w:ilvl w:val="0"/>
                <w:numId w:val="30"/>
              </w:numPr>
              <w:tabs>
                <w:tab w:val="left" w:pos="1440"/>
              </w:tabs>
              <w:ind w:left="432"/>
              <w:rPr>
                <w:rFonts w:ascii="Calibri" w:hAnsi="Calibri" w:cs="Calibri"/>
                <w:b/>
                <w:sz w:val="20"/>
              </w:rPr>
            </w:pPr>
            <w:r w:rsidRPr="00956E01">
              <w:rPr>
                <w:sz w:val="20"/>
                <w:lang w:bidi="en-US"/>
              </w:rPr>
              <w:t>Grantee has a written policy that requires sub-recipients and service sites to develop and implement plans to coordinate with and refer clients to other providers of health care services, local health and welfare departments, hospitals, voluntary agencies, and health services projects supported by other federal programs.</w:t>
            </w:r>
          </w:p>
        </w:tc>
        <w:tc>
          <w:tcPr>
            <w:tcW w:w="3500" w:type="dxa"/>
          </w:tcPr>
          <w:p w14:paraId="190C6100" w14:textId="79E52667" w:rsidR="00956E01" w:rsidRPr="00570247" w:rsidRDefault="00956E01" w:rsidP="00570247">
            <w:pPr>
              <w:pStyle w:val="Style1"/>
              <w:rPr>
                <w:rStyle w:val="ReviewerFinancial"/>
                <w:rFonts w:ascii="Arial" w:hAnsi="Arial"/>
                <w:b w:val="0"/>
                <w:color w:val="auto"/>
                <w:shd w:val="clear" w:color="auto" w:fill="auto"/>
              </w:rPr>
            </w:pPr>
          </w:p>
        </w:tc>
      </w:tr>
      <w:tr w:rsidR="008F211E" w:rsidRPr="00C16CA3" w14:paraId="09D94DA7" w14:textId="77777777" w:rsidTr="001A34D9">
        <w:trPr>
          <w:cantSplit/>
        </w:trPr>
        <w:tc>
          <w:tcPr>
            <w:tcW w:w="919" w:type="dxa"/>
            <w:vAlign w:val="center"/>
          </w:tcPr>
          <w:p w14:paraId="1B9232F2" w14:textId="249552C0" w:rsidR="008F211E" w:rsidRPr="00197633" w:rsidRDefault="008F211E" w:rsidP="008F211E">
            <w:pPr>
              <w:jc w:val="center"/>
              <w:rPr>
                <w:rStyle w:val="ReviewerAdmin"/>
                <w:sz w:val="20"/>
              </w:rPr>
            </w:pPr>
            <w:r w:rsidRPr="00EC62F0">
              <w:rPr>
                <w:rStyle w:val="ReviewerAdmin"/>
                <w:sz w:val="20"/>
              </w:rPr>
              <w:t>A</w:t>
            </w:r>
          </w:p>
        </w:tc>
        <w:tc>
          <w:tcPr>
            <w:tcW w:w="526" w:type="dxa"/>
            <w:vAlign w:val="center"/>
          </w:tcPr>
          <w:p w14:paraId="52B93BC4" w14:textId="0F946459" w:rsidR="008F211E" w:rsidRDefault="00792945" w:rsidP="008F211E">
            <w:pPr>
              <w:tabs>
                <w:tab w:val="num" w:pos="480"/>
                <w:tab w:val="left" w:pos="1440"/>
              </w:tabs>
              <w:jc w:val="center"/>
              <w:rPr>
                <w:rFonts w:ascii="Webdings" w:hAnsi="Webdings"/>
              </w:rPr>
            </w:pPr>
            <w:sdt>
              <w:sdtPr>
                <w:rPr>
                  <w:rFonts w:ascii="Webdings" w:hAnsi="Webdings"/>
                </w:rPr>
                <w:id w:val="-1773090115"/>
                <w14:checkbox>
                  <w14:checked w14:val="0"/>
                  <w14:checkedState w14:val="2612" w14:font="MS Gothic"/>
                  <w14:uncheckedState w14:val="2610" w14:font="MS Gothic"/>
                </w14:checkbox>
              </w:sdtPr>
              <w:sdtEndPr/>
              <w:sdtContent>
                <w:r w:rsidR="008F211E">
                  <w:rPr>
                    <w:rFonts w:ascii="MS Gothic" w:eastAsia="MS Gothic" w:hAnsi="MS Gothic" w:hint="eastAsia"/>
                  </w:rPr>
                  <w:t>☐</w:t>
                </w:r>
              </w:sdtContent>
            </w:sdt>
          </w:p>
        </w:tc>
        <w:tc>
          <w:tcPr>
            <w:tcW w:w="530" w:type="dxa"/>
            <w:vAlign w:val="center"/>
          </w:tcPr>
          <w:p w14:paraId="27369D7B" w14:textId="4ADA6094" w:rsidR="008F211E" w:rsidRDefault="00792945" w:rsidP="008F211E">
            <w:pPr>
              <w:tabs>
                <w:tab w:val="num" w:pos="480"/>
                <w:tab w:val="left" w:pos="1440"/>
              </w:tabs>
              <w:jc w:val="center"/>
              <w:rPr>
                <w:rFonts w:ascii="Webdings" w:hAnsi="Webdings"/>
              </w:rPr>
            </w:pPr>
            <w:sdt>
              <w:sdtPr>
                <w:rPr>
                  <w:rFonts w:ascii="Webdings" w:hAnsi="Webdings"/>
                </w:rPr>
                <w:id w:val="770743748"/>
                <w14:checkbox>
                  <w14:checked w14:val="0"/>
                  <w14:checkedState w14:val="2612" w14:font="MS Gothic"/>
                  <w14:uncheckedState w14:val="2610" w14:font="MS Gothic"/>
                </w14:checkbox>
              </w:sdtPr>
              <w:sdtEndPr/>
              <w:sdtContent>
                <w:r w:rsidR="008F211E">
                  <w:rPr>
                    <w:rFonts w:ascii="MS Gothic" w:eastAsia="MS Gothic" w:hAnsi="MS Gothic" w:hint="eastAsia"/>
                  </w:rPr>
                  <w:t>☐</w:t>
                </w:r>
              </w:sdtContent>
            </w:sdt>
          </w:p>
        </w:tc>
        <w:tc>
          <w:tcPr>
            <w:tcW w:w="1350" w:type="dxa"/>
            <w:shd w:val="clear" w:color="auto" w:fill="A6A6A6" w:themeFill="background1" w:themeFillShade="A6"/>
            <w:vAlign w:val="center"/>
          </w:tcPr>
          <w:p w14:paraId="754431E6" w14:textId="77777777" w:rsidR="008F211E" w:rsidRPr="00D62E77" w:rsidRDefault="008F211E" w:rsidP="008F211E">
            <w:pPr>
              <w:rPr>
                <w:sz w:val="16"/>
              </w:rPr>
            </w:pPr>
          </w:p>
        </w:tc>
        <w:tc>
          <w:tcPr>
            <w:tcW w:w="6125" w:type="dxa"/>
          </w:tcPr>
          <w:p w14:paraId="543B49ED" w14:textId="36B7FB16" w:rsidR="008F211E" w:rsidRPr="00956E01" w:rsidRDefault="008F211E" w:rsidP="008F211E">
            <w:pPr>
              <w:pStyle w:val="ListParagraph"/>
              <w:numPr>
                <w:ilvl w:val="0"/>
                <w:numId w:val="30"/>
              </w:numPr>
              <w:tabs>
                <w:tab w:val="left" w:pos="1440"/>
              </w:tabs>
              <w:ind w:left="432"/>
              <w:rPr>
                <w:sz w:val="20"/>
                <w:lang w:bidi="en-US"/>
              </w:rPr>
            </w:pPr>
            <w:r w:rsidRPr="000B36AC">
              <w:rPr>
                <w:sz w:val="20"/>
                <w:lang w:bidi="en-US"/>
              </w:rPr>
              <w:t>There is evidence that the grantee monitors sub-recipients to ensure compliance with this requirement.</w:t>
            </w:r>
          </w:p>
        </w:tc>
        <w:tc>
          <w:tcPr>
            <w:tcW w:w="3500" w:type="dxa"/>
          </w:tcPr>
          <w:p w14:paraId="018FEF3B" w14:textId="5A4DF858" w:rsidR="008F211E" w:rsidRPr="00570247" w:rsidRDefault="008F211E" w:rsidP="00570247">
            <w:pPr>
              <w:pStyle w:val="Style1"/>
              <w:rPr>
                <w:rStyle w:val="ReviewerFinancial"/>
                <w:rFonts w:ascii="Arial" w:hAnsi="Arial"/>
                <w:b w:val="0"/>
                <w:color w:val="auto"/>
                <w:shd w:val="clear" w:color="auto" w:fill="auto"/>
              </w:rPr>
            </w:pPr>
          </w:p>
        </w:tc>
      </w:tr>
      <w:tr w:rsidR="008F211E" w:rsidRPr="00C16CA3" w14:paraId="16010BDF" w14:textId="77777777" w:rsidTr="00021C41">
        <w:trPr>
          <w:cantSplit/>
        </w:trPr>
        <w:tc>
          <w:tcPr>
            <w:tcW w:w="919" w:type="dxa"/>
            <w:vAlign w:val="center"/>
          </w:tcPr>
          <w:p w14:paraId="6D63A5EB" w14:textId="3500B2AA" w:rsidR="008F211E" w:rsidRPr="00197633" w:rsidRDefault="008F211E" w:rsidP="008F211E">
            <w:pPr>
              <w:jc w:val="center"/>
              <w:rPr>
                <w:rStyle w:val="ReviewerAdmin"/>
                <w:sz w:val="20"/>
              </w:rPr>
            </w:pPr>
            <w:r w:rsidRPr="00197633">
              <w:rPr>
                <w:rStyle w:val="ReviewerAdmin"/>
                <w:sz w:val="20"/>
              </w:rPr>
              <w:t>A</w:t>
            </w:r>
          </w:p>
        </w:tc>
        <w:tc>
          <w:tcPr>
            <w:tcW w:w="526" w:type="dxa"/>
            <w:vAlign w:val="center"/>
          </w:tcPr>
          <w:p w14:paraId="22E10C8E" w14:textId="13682D07" w:rsidR="008F211E" w:rsidRDefault="00792945" w:rsidP="008F211E">
            <w:pPr>
              <w:tabs>
                <w:tab w:val="num" w:pos="480"/>
                <w:tab w:val="left" w:pos="1440"/>
              </w:tabs>
              <w:jc w:val="center"/>
              <w:rPr>
                <w:rFonts w:ascii="Webdings" w:hAnsi="Webdings"/>
              </w:rPr>
            </w:pPr>
            <w:sdt>
              <w:sdtPr>
                <w:rPr>
                  <w:rFonts w:ascii="Webdings" w:hAnsi="Webdings"/>
                </w:rPr>
                <w:id w:val="-308008618"/>
                <w14:checkbox>
                  <w14:checked w14:val="0"/>
                  <w14:checkedState w14:val="2612" w14:font="MS Gothic"/>
                  <w14:uncheckedState w14:val="2610" w14:font="MS Gothic"/>
                </w14:checkbox>
              </w:sdtPr>
              <w:sdtEndPr/>
              <w:sdtContent>
                <w:r w:rsidR="008F211E">
                  <w:rPr>
                    <w:rFonts w:ascii="MS Gothic" w:eastAsia="MS Gothic" w:hAnsi="MS Gothic" w:hint="eastAsia"/>
                  </w:rPr>
                  <w:t>☐</w:t>
                </w:r>
              </w:sdtContent>
            </w:sdt>
          </w:p>
        </w:tc>
        <w:tc>
          <w:tcPr>
            <w:tcW w:w="530" w:type="dxa"/>
            <w:vAlign w:val="center"/>
          </w:tcPr>
          <w:p w14:paraId="2EAB6872" w14:textId="38D8E3EB" w:rsidR="008F211E" w:rsidRDefault="00792945" w:rsidP="008F211E">
            <w:pPr>
              <w:tabs>
                <w:tab w:val="num" w:pos="480"/>
                <w:tab w:val="left" w:pos="1440"/>
              </w:tabs>
              <w:jc w:val="center"/>
              <w:rPr>
                <w:rFonts w:ascii="Webdings" w:hAnsi="Webdings"/>
              </w:rPr>
            </w:pPr>
            <w:sdt>
              <w:sdtPr>
                <w:rPr>
                  <w:rFonts w:ascii="Webdings" w:hAnsi="Webdings"/>
                </w:rPr>
                <w:id w:val="1026058602"/>
                <w14:checkbox>
                  <w14:checked w14:val="0"/>
                  <w14:checkedState w14:val="2612" w14:font="MS Gothic"/>
                  <w14:uncheckedState w14:val="2610" w14:font="MS Gothic"/>
                </w14:checkbox>
              </w:sdtPr>
              <w:sdtEndPr/>
              <w:sdtContent>
                <w:r w:rsidR="008F211E">
                  <w:rPr>
                    <w:rFonts w:ascii="MS Gothic" w:eastAsia="MS Gothic" w:hAnsi="MS Gothic" w:hint="eastAsia"/>
                  </w:rPr>
                  <w:t>☐</w:t>
                </w:r>
              </w:sdtContent>
            </w:sdt>
          </w:p>
        </w:tc>
        <w:tc>
          <w:tcPr>
            <w:tcW w:w="1350" w:type="dxa"/>
            <w:shd w:val="clear" w:color="auto" w:fill="auto"/>
            <w:vAlign w:val="center"/>
          </w:tcPr>
          <w:p w14:paraId="358E4B98" w14:textId="30BF1C3B" w:rsidR="00123F00" w:rsidRPr="00D62E77" w:rsidRDefault="00123F00" w:rsidP="00123F00">
            <w:pPr>
              <w:rPr>
                <w:sz w:val="16"/>
              </w:rPr>
            </w:pPr>
            <w:r w:rsidRPr="00D62E77">
              <w:rPr>
                <w:sz w:val="16"/>
              </w:rPr>
              <w:t>Site A:</w:t>
            </w:r>
            <w:r>
              <w:rPr>
                <w:sz w:val="16"/>
              </w:rPr>
              <w:t xml:space="preserve"> </w:t>
            </w:r>
            <w:sdt>
              <w:sdtPr>
                <w:rPr>
                  <w:sz w:val="16"/>
                </w:rPr>
                <w:id w:val="141312520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2EF6C41C" w14:textId="4F9B6002" w:rsidR="00123F00" w:rsidRPr="00D62E77" w:rsidRDefault="00123F00" w:rsidP="00123F00">
            <w:pPr>
              <w:rPr>
                <w:sz w:val="16"/>
              </w:rPr>
            </w:pPr>
            <w:r w:rsidRPr="00D62E77">
              <w:rPr>
                <w:sz w:val="16"/>
              </w:rPr>
              <w:t>Site B:</w:t>
            </w:r>
            <w:r>
              <w:rPr>
                <w:sz w:val="16"/>
              </w:rPr>
              <w:t xml:space="preserve"> </w:t>
            </w:r>
            <w:sdt>
              <w:sdtPr>
                <w:rPr>
                  <w:sz w:val="16"/>
                </w:rPr>
                <w:id w:val="752553664"/>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00D2B47C" w14:textId="4BCE415C" w:rsidR="008F211E" w:rsidRPr="00D62E77" w:rsidRDefault="00123F00" w:rsidP="00123F00">
            <w:pPr>
              <w:rPr>
                <w:sz w:val="16"/>
              </w:rPr>
            </w:pPr>
            <w:r w:rsidRPr="00D62E77">
              <w:rPr>
                <w:sz w:val="16"/>
              </w:rPr>
              <w:t xml:space="preserve">Site C: </w:t>
            </w:r>
            <w:sdt>
              <w:sdtPr>
                <w:rPr>
                  <w:sz w:val="16"/>
                </w:rPr>
                <w:id w:val="95714071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5" w:type="dxa"/>
          </w:tcPr>
          <w:p w14:paraId="2E62AF12" w14:textId="5693798E" w:rsidR="008F211E" w:rsidRPr="00956E01" w:rsidRDefault="008F211E">
            <w:pPr>
              <w:pStyle w:val="ListParagraph"/>
              <w:numPr>
                <w:ilvl w:val="0"/>
                <w:numId w:val="30"/>
              </w:numPr>
              <w:tabs>
                <w:tab w:val="left" w:pos="1440"/>
              </w:tabs>
              <w:ind w:left="432"/>
              <w:rPr>
                <w:sz w:val="20"/>
                <w:lang w:bidi="en-US"/>
              </w:rPr>
            </w:pPr>
            <w:r>
              <w:rPr>
                <w:sz w:val="20"/>
                <w:lang w:bidi="en-US"/>
              </w:rPr>
              <w:t xml:space="preserve">Service site has </w:t>
            </w:r>
            <w:r w:rsidRPr="00956E01">
              <w:rPr>
                <w:sz w:val="20"/>
                <w:lang w:bidi="en-US"/>
              </w:rPr>
              <w:t>plans to coordinate with and refer clients to other providers</w:t>
            </w:r>
            <w:r>
              <w:rPr>
                <w:sz w:val="20"/>
                <w:lang w:bidi="en-US"/>
              </w:rPr>
              <w:t xml:space="preserve"> of health care.</w:t>
            </w:r>
          </w:p>
        </w:tc>
        <w:tc>
          <w:tcPr>
            <w:tcW w:w="3500" w:type="dxa"/>
          </w:tcPr>
          <w:p w14:paraId="1AE31DF5" w14:textId="0ECE24AE" w:rsidR="008F211E" w:rsidRPr="00570247" w:rsidRDefault="008F211E" w:rsidP="00570247">
            <w:pPr>
              <w:pStyle w:val="Style1"/>
              <w:rPr>
                <w:rStyle w:val="ReviewerFinancial"/>
                <w:rFonts w:ascii="Arial" w:hAnsi="Arial"/>
                <w:b w:val="0"/>
                <w:color w:val="auto"/>
                <w:shd w:val="clear" w:color="auto" w:fill="auto"/>
              </w:rPr>
            </w:pPr>
          </w:p>
        </w:tc>
      </w:tr>
      <w:tr w:rsidR="008F211E" w:rsidRPr="00C16CA3" w14:paraId="153C5135" w14:textId="77777777" w:rsidTr="00021C41">
        <w:trPr>
          <w:cantSplit/>
        </w:trPr>
        <w:tc>
          <w:tcPr>
            <w:tcW w:w="919" w:type="dxa"/>
            <w:vAlign w:val="center"/>
          </w:tcPr>
          <w:p w14:paraId="015AEAB3" w14:textId="77777777" w:rsidR="008F211E" w:rsidRDefault="008F211E" w:rsidP="008F211E">
            <w:pPr>
              <w:jc w:val="center"/>
            </w:pPr>
            <w:r w:rsidRPr="00197633">
              <w:rPr>
                <w:rStyle w:val="ReviewerAdmin"/>
                <w:sz w:val="20"/>
              </w:rPr>
              <w:t>A</w:t>
            </w:r>
          </w:p>
        </w:tc>
        <w:tc>
          <w:tcPr>
            <w:tcW w:w="526" w:type="dxa"/>
            <w:vAlign w:val="center"/>
          </w:tcPr>
          <w:p w14:paraId="17EA8835" w14:textId="77777777" w:rsidR="008F211E" w:rsidRPr="00C16CA3" w:rsidRDefault="00792945" w:rsidP="008F211E">
            <w:pPr>
              <w:tabs>
                <w:tab w:val="num" w:pos="480"/>
                <w:tab w:val="left" w:pos="1440"/>
              </w:tabs>
              <w:jc w:val="center"/>
              <w:rPr>
                <w:rFonts w:ascii="Calibri" w:hAnsi="Calibri" w:cs="Calibri"/>
                <w:b/>
                <w:sz w:val="18"/>
              </w:rPr>
            </w:pPr>
            <w:sdt>
              <w:sdtPr>
                <w:rPr>
                  <w:rFonts w:ascii="Webdings" w:hAnsi="Webdings"/>
                </w:rPr>
                <w:id w:val="1329174665"/>
                <w14:checkbox>
                  <w14:checked w14:val="0"/>
                  <w14:checkedState w14:val="2612" w14:font="MS Gothic"/>
                  <w14:uncheckedState w14:val="2610" w14:font="MS Gothic"/>
                </w14:checkbox>
              </w:sdtPr>
              <w:sdtEndPr/>
              <w:sdtContent>
                <w:r w:rsidR="008F211E">
                  <w:rPr>
                    <w:rFonts w:ascii="MS Gothic" w:eastAsia="MS Gothic" w:hAnsi="MS Gothic" w:hint="eastAsia"/>
                  </w:rPr>
                  <w:t>☐</w:t>
                </w:r>
              </w:sdtContent>
            </w:sdt>
          </w:p>
        </w:tc>
        <w:tc>
          <w:tcPr>
            <w:tcW w:w="530" w:type="dxa"/>
            <w:vAlign w:val="center"/>
          </w:tcPr>
          <w:p w14:paraId="1B780F0E" w14:textId="77777777" w:rsidR="008F211E" w:rsidRPr="00C16CA3" w:rsidRDefault="00792945" w:rsidP="008F211E">
            <w:pPr>
              <w:tabs>
                <w:tab w:val="num" w:pos="480"/>
                <w:tab w:val="left" w:pos="1440"/>
              </w:tabs>
              <w:jc w:val="center"/>
              <w:rPr>
                <w:rFonts w:ascii="Calibri" w:hAnsi="Calibri" w:cs="Calibri"/>
                <w:b/>
                <w:sz w:val="18"/>
              </w:rPr>
            </w:pPr>
            <w:sdt>
              <w:sdtPr>
                <w:rPr>
                  <w:rFonts w:ascii="Webdings" w:hAnsi="Webdings"/>
                </w:rPr>
                <w:id w:val="613105145"/>
                <w14:checkbox>
                  <w14:checked w14:val="0"/>
                  <w14:checkedState w14:val="2612" w14:font="MS Gothic"/>
                  <w14:uncheckedState w14:val="2610" w14:font="MS Gothic"/>
                </w14:checkbox>
              </w:sdtPr>
              <w:sdtEndPr/>
              <w:sdtContent>
                <w:r w:rsidR="008F211E">
                  <w:rPr>
                    <w:rFonts w:ascii="MS Gothic" w:eastAsia="MS Gothic" w:hAnsi="MS Gothic" w:hint="eastAsia"/>
                  </w:rPr>
                  <w:t>☐</w:t>
                </w:r>
              </w:sdtContent>
            </w:sdt>
          </w:p>
        </w:tc>
        <w:tc>
          <w:tcPr>
            <w:tcW w:w="1350" w:type="dxa"/>
            <w:shd w:val="clear" w:color="auto" w:fill="auto"/>
            <w:vAlign w:val="center"/>
          </w:tcPr>
          <w:p w14:paraId="07257111" w14:textId="1EE05031" w:rsidR="00123F00" w:rsidRPr="00D62E77" w:rsidRDefault="00123F00" w:rsidP="00123F00">
            <w:pPr>
              <w:rPr>
                <w:sz w:val="16"/>
              </w:rPr>
            </w:pPr>
            <w:r w:rsidRPr="00D62E77">
              <w:rPr>
                <w:sz w:val="16"/>
              </w:rPr>
              <w:t>Site A:</w:t>
            </w:r>
            <w:r>
              <w:rPr>
                <w:sz w:val="16"/>
              </w:rPr>
              <w:t xml:space="preserve"> </w:t>
            </w:r>
            <w:sdt>
              <w:sdtPr>
                <w:rPr>
                  <w:sz w:val="16"/>
                </w:rPr>
                <w:id w:val="-1980522914"/>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426F5BB6" w14:textId="1B3C4F68" w:rsidR="00123F00" w:rsidRPr="00D62E77" w:rsidRDefault="00123F00" w:rsidP="00123F00">
            <w:pPr>
              <w:rPr>
                <w:sz w:val="16"/>
              </w:rPr>
            </w:pPr>
            <w:r w:rsidRPr="00D62E77">
              <w:rPr>
                <w:sz w:val="16"/>
              </w:rPr>
              <w:t>Site B:</w:t>
            </w:r>
            <w:r>
              <w:rPr>
                <w:sz w:val="16"/>
              </w:rPr>
              <w:t xml:space="preserve"> </w:t>
            </w:r>
            <w:sdt>
              <w:sdtPr>
                <w:rPr>
                  <w:sz w:val="16"/>
                </w:rPr>
                <w:id w:val="-489018626"/>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10EC7B7" w14:textId="451E3A58" w:rsidR="008F211E" w:rsidRPr="00C16CA3" w:rsidRDefault="00123F00" w:rsidP="00123F00">
            <w:pPr>
              <w:rPr>
                <w:sz w:val="22"/>
              </w:rPr>
            </w:pPr>
            <w:r w:rsidRPr="00D62E77">
              <w:rPr>
                <w:sz w:val="16"/>
              </w:rPr>
              <w:t xml:space="preserve">Site C: </w:t>
            </w:r>
            <w:sdt>
              <w:sdtPr>
                <w:rPr>
                  <w:sz w:val="16"/>
                </w:rPr>
                <w:id w:val="-184855400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5" w:type="dxa"/>
          </w:tcPr>
          <w:p w14:paraId="5F10ABFE" w14:textId="1AABC8C3" w:rsidR="008F211E" w:rsidRPr="00956E01" w:rsidRDefault="008F211E" w:rsidP="008F211E">
            <w:pPr>
              <w:pStyle w:val="ListParagraph"/>
              <w:numPr>
                <w:ilvl w:val="0"/>
                <w:numId w:val="30"/>
              </w:numPr>
              <w:tabs>
                <w:tab w:val="left" w:pos="1440"/>
              </w:tabs>
              <w:ind w:left="432"/>
              <w:rPr>
                <w:sz w:val="20"/>
                <w:lang w:bidi="en-US"/>
              </w:rPr>
            </w:pPr>
            <w:r w:rsidRPr="00956E01">
              <w:rPr>
                <w:sz w:val="20"/>
                <w:lang w:bidi="en-US"/>
              </w:rPr>
              <w:t>Service sites have evidence of processes for effective referrals to relevant agencies, including:  emergency care, HIV/AIDS care and treatment agencies, infertility specialists, and chronic care management providers, and providers of other medical services not provided on-site (Optimally</w:t>
            </w:r>
            <w:r>
              <w:rPr>
                <w:sz w:val="20"/>
                <w:lang w:bidi="en-US"/>
              </w:rPr>
              <w:t>,</w:t>
            </w:r>
            <w:r w:rsidRPr="00956E01">
              <w:rPr>
                <w:sz w:val="20"/>
                <w:lang w:bidi="en-US"/>
              </w:rPr>
              <w:t xml:space="preserve"> signed, written collaborative agreements).</w:t>
            </w:r>
          </w:p>
        </w:tc>
        <w:tc>
          <w:tcPr>
            <w:tcW w:w="3500" w:type="dxa"/>
          </w:tcPr>
          <w:p w14:paraId="1DA31A80" w14:textId="53A25561" w:rsidR="008F211E" w:rsidRPr="00570247" w:rsidRDefault="008F211E" w:rsidP="00570247">
            <w:pPr>
              <w:pStyle w:val="Style1"/>
              <w:rPr>
                <w:rStyle w:val="ReviewerFinancial"/>
                <w:rFonts w:ascii="Arial" w:hAnsi="Arial"/>
                <w:b w:val="0"/>
                <w:color w:val="auto"/>
                <w:shd w:val="clear" w:color="auto" w:fill="auto"/>
              </w:rPr>
            </w:pPr>
          </w:p>
        </w:tc>
      </w:tr>
      <w:tr w:rsidR="008F211E" w:rsidRPr="00C16CA3" w14:paraId="0A7C83A3" w14:textId="77777777" w:rsidTr="00021C41">
        <w:trPr>
          <w:cantSplit/>
        </w:trPr>
        <w:tc>
          <w:tcPr>
            <w:tcW w:w="919" w:type="dxa"/>
            <w:vAlign w:val="center"/>
          </w:tcPr>
          <w:p w14:paraId="0922F8D0" w14:textId="1C46B7BF" w:rsidR="008F211E" w:rsidRPr="00197633" w:rsidRDefault="008F211E" w:rsidP="008F211E">
            <w:pPr>
              <w:jc w:val="center"/>
              <w:rPr>
                <w:rStyle w:val="ReviewerAdmin"/>
                <w:sz w:val="20"/>
              </w:rPr>
            </w:pPr>
            <w:r w:rsidRPr="00197633">
              <w:rPr>
                <w:rStyle w:val="ReviewerAdmin"/>
                <w:sz w:val="20"/>
              </w:rPr>
              <w:t>A</w:t>
            </w:r>
          </w:p>
        </w:tc>
        <w:tc>
          <w:tcPr>
            <w:tcW w:w="526" w:type="dxa"/>
            <w:vAlign w:val="center"/>
          </w:tcPr>
          <w:p w14:paraId="1DAFEBA7" w14:textId="6003E949" w:rsidR="008F211E" w:rsidRDefault="00792945" w:rsidP="008F211E">
            <w:pPr>
              <w:tabs>
                <w:tab w:val="num" w:pos="480"/>
                <w:tab w:val="left" w:pos="1440"/>
              </w:tabs>
              <w:jc w:val="center"/>
              <w:rPr>
                <w:rFonts w:ascii="Webdings" w:hAnsi="Webdings"/>
              </w:rPr>
            </w:pPr>
            <w:sdt>
              <w:sdtPr>
                <w:rPr>
                  <w:rFonts w:ascii="Webdings" w:hAnsi="Webdings"/>
                </w:rPr>
                <w:id w:val="787633640"/>
                <w14:checkbox>
                  <w14:checked w14:val="0"/>
                  <w14:checkedState w14:val="2612" w14:font="MS Gothic"/>
                  <w14:uncheckedState w14:val="2610" w14:font="MS Gothic"/>
                </w14:checkbox>
              </w:sdtPr>
              <w:sdtEndPr/>
              <w:sdtContent>
                <w:r w:rsidR="008F211E">
                  <w:rPr>
                    <w:rFonts w:ascii="MS Gothic" w:eastAsia="MS Gothic" w:hAnsi="MS Gothic" w:hint="eastAsia"/>
                  </w:rPr>
                  <w:t>☐</w:t>
                </w:r>
              </w:sdtContent>
            </w:sdt>
          </w:p>
        </w:tc>
        <w:tc>
          <w:tcPr>
            <w:tcW w:w="530" w:type="dxa"/>
            <w:vAlign w:val="center"/>
          </w:tcPr>
          <w:p w14:paraId="00F01FF7" w14:textId="111979A0" w:rsidR="008F211E" w:rsidRDefault="00792945" w:rsidP="008F211E">
            <w:pPr>
              <w:tabs>
                <w:tab w:val="num" w:pos="480"/>
                <w:tab w:val="left" w:pos="1440"/>
              </w:tabs>
              <w:jc w:val="center"/>
              <w:rPr>
                <w:rFonts w:ascii="Webdings" w:hAnsi="Webdings"/>
              </w:rPr>
            </w:pPr>
            <w:sdt>
              <w:sdtPr>
                <w:rPr>
                  <w:rFonts w:ascii="Webdings" w:hAnsi="Webdings"/>
                </w:rPr>
                <w:id w:val="-236165594"/>
                <w14:checkbox>
                  <w14:checked w14:val="0"/>
                  <w14:checkedState w14:val="2612" w14:font="MS Gothic"/>
                  <w14:uncheckedState w14:val="2610" w14:font="MS Gothic"/>
                </w14:checkbox>
              </w:sdtPr>
              <w:sdtEndPr/>
              <w:sdtContent>
                <w:r w:rsidR="008F211E">
                  <w:rPr>
                    <w:rFonts w:ascii="MS Gothic" w:eastAsia="MS Gothic" w:hAnsi="MS Gothic" w:hint="eastAsia"/>
                  </w:rPr>
                  <w:t>☐</w:t>
                </w:r>
              </w:sdtContent>
            </w:sdt>
          </w:p>
        </w:tc>
        <w:tc>
          <w:tcPr>
            <w:tcW w:w="1350" w:type="dxa"/>
            <w:shd w:val="clear" w:color="auto" w:fill="auto"/>
            <w:vAlign w:val="center"/>
          </w:tcPr>
          <w:p w14:paraId="4D25E698" w14:textId="35BE5683" w:rsidR="00123F00" w:rsidRPr="00D62E77" w:rsidRDefault="00123F00" w:rsidP="00123F00">
            <w:pPr>
              <w:rPr>
                <w:sz w:val="16"/>
              </w:rPr>
            </w:pPr>
            <w:r w:rsidRPr="00D62E77">
              <w:rPr>
                <w:sz w:val="16"/>
              </w:rPr>
              <w:t>Site A:</w:t>
            </w:r>
            <w:r>
              <w:rPr>
                <w:sz w:val="16"/>
              </w:rPr>
              <w:t xml:space="preserve"> </w:t>
            </w:r>
            <w:sdt>
              <w:sdtPr>
                <w:rPr>
                  <w:sz w:val="16"/>
                </w:rPr>
                <w:id w:val="-164642833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420C2A90" w14:textId="44CCC1E8" w:rsidR="00123F00" w:rsidRPr="00D62E77" w:rsidRDefault="00123F00" w:rsidP="00123F00">
            <w:pPr>
              <w:rPr>
                <w:sz w:val="16"/>
              </w:rPr>
            </w:pPr>
            <w:r w:rsidRPr="00D62E77">
              <w:rPr>
                <w:sz w:val="16"/>
              </w:rPr>
              <w:t>Site B:</w:t>
            </w:r>
            <w:r>
              <w:rPr>
                <w:sz w:val="16"/>
              </w:rPr>
              <w:t xml:space="preserve"> </w:t>
            </w:r>
            <w:sdt>
              <w:sdtPr>
                <w:rPr>
                  <w:sz w:val="16"/>
                </w:rPr>
                <w:id w:val="42307665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17070659" w14:textId="67C9ABE1" w:rsidR="008F211E" w:rsidRPr="00D62E77" w:rsidRDefault="00123F00" w:rsidP="00123F00">
            <w:pPr>
              <w:rPr>
                <w:sz w:val="16"/>
              </w:rPr>
            </w:pPr>
            <w:r w:rsidRPr="00D62E77">
              <w:rPr>
                <w:sz w:val="16"/>
              </w:rPr>
              <w:t xml:space="preserve">Site C: </w:t>
            </w:r>
            <w:sdt>
              <w:sdtPr>
                <w:rPr>
                  <w:sz w:val="16"/>
                </w:rPr>
                <w:id w:val="73113069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5" w:type="dxa"/>
          </w:tcPr>
          <w:p w14:paraId="737CA044" w14:textId="25C90E9F" w:rsidR="008F211E" w:rsidRPr="00D4755D" w:rsidRDefault="008F211E" w:rsidP="008F211E">
            <w:pPr>
              <w:pStyle w:val="ListParagraph"/>
              <w:numPr>
                <w:ilvl w:val="0"/>
                <w:numId w:val="30"/>
              </w:numPr>
              <w:ind w:left="434"/>
              <w:rPr>
                <w:sz w:val="20"/>
              </w:rPr>
            </w:pPr>
            <w:r w:rsidRPr="00D4755D">
              <w:rPr>
                <w:sz w:val="20"/>
                <w:lang w:bidi="en-US"/>
              </w:rPr>
              <w:t xml:space="preserve">Service site has evidence of referral for </w:t>
            </w:r>
            <w:r w:rsidRPr="00D4755D">
              <w:rPr>
                <w:sz w:val="20"/>
              </w:rPr>
              <w:t>medically necessary prenatal care</w:t>
            </w:r>
            <w:r w:rsidR="006760B6">
              <w:rPr>
                <w:sz w:val="20"/>
              </w:rPr>
              <w:t>.</w:t>
            </w:r>
            <w:r w:rsidRPr="00D4755D">
              <w:rPr>
                <w:sz w:val="20"/>
              </w:rPr>
              <w:t xml:space="preserve"> </w:t>
            </w:r>
          </w:p>
          <w:p w14:paraId="038B3FFB" w14:textId="0795410D" w:rsidR="008F211E" w:rsidRPr="00E85886" w:rsidRDefault="008F211E" w:rsidP="008F211E">
            <w:pPr>
              <w:pStyle w:val="ListParagraph"/>
              <w:rPr>
                <w:sz w:val="20"/>
                <w:lang w:bidi="en-US"/>
              </w:rPr>
            </w:pPr>
          </w:p>
        </w:tc>
        <w:tc>
          <w:tcPr>
            <w:tcW w:w="3500" w:type="dxa"/>
          </w:tcPr>
          <w:p w14:paraId="10222F47" w14:textId="199C7B9C" w:rsidR="008F211E" w:rsidRPr="00570247" w:rsidRDefault="008F211E" w:rsidP="00570247">
            <w:pPr>
              <w:pStyle w:val="Style1"/>
              <w:rPr>
                <w:rStyle w:val="ReviewerFinancial"/>
                <w:rFonts w:ascii="Arial" w:hAnsi="Arial"/>
                <w:b w:val="0"/>
                <w:color w:val="auto"/>
                <w:shd w:val="clear" w:color="auto" w:fill="auto"/>
              </w:rPr>
            </w:pPr>
          </w:p>
        </w:tc>
      </w:tr>
      <w:tr w:rsidR="008F211E" w:rsidRPr="00956E01" w14:paraId="258AC036" w14:textId="77777777" w:rsidTr="00021C41">
        <w:trPr>
          <w:cantSplit/>
        </w:trPr>
        <w:tc>
          <w:tcPr>
            <w:tcW w:w="12950" w:type="dxa"/>
            <w:gridSpan w:val="6"/>
          </w:tcPr>
          <w:p w14:paraId="46041447" w14:textId="2581010C" w:rsidR="008F211E" w:rsidRPr="0048389D" w:rsidRDefault="0032651F" w:rsidP="008F211E">
            <w:pPr>
              <w:spacing w:before="240" w:after="240"/>
              <w:rPr>
                <w:rStyle w:val="ReviewerFinancial"/>
                <w:rFonts w:ascii="Arial" w:hAnsi="Arial"/>
                <w:b w:val="0"/>
                <w:color w:val="auto"/>
                <w:sz w:val="20"/>
                <w:shd w:val="clear" w:color="auto" w:fill="auto"/>
              </w:rPr>
            </w:pPr>
            <w:r>
              <w:rPr>
                <w:b/>
                <w:sz w:val="20"/>
              </w:rPr>
              <w:t>2</w:t>
            </w:r>
            <w:r w:rsidR="008F211E">
              <w:rPr>
                <w:b/>
                <w:sz w:val="20"/>
              </w:rPr>
              <w:t>.5 Additional</w:t>
            </w:r>
            <w:r w:rsidR="008F211E" w:rsidRPr="00D62E77">
              <w:rPr>
                <w:b/>
                <w:sz w:val="20"/>
              </w:rPr>
              <w:t xml:space="preserve"> Comments:</w:t>
            </w:r>
            <w:r w:rsidR="00A57D23">
              <w:rPr>
                <w:b/>
                <w:sz w:val="20"/>
              </w:rPr>
              <w:t xml:space="preserve"> </w:t>
            </w:r>
          </w:p>
        </w:tc>
      </w:tr>
    </w:tbl>
    <w:p w14:paraId="56FC97FB" w14:textId="77777777" w:rsidR="00021C41" w:rsidRDefault="00021C4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526"/>
        <w:gridCol w:w="530"/>
        <w:gridCol w:w="148"/>
        <w:gridCol w:w="1203"/>
        <w:gridCol w:w="1347"/>
        <w:gridCol w:w="4764"/>
        <w:gridCol w:w="3491"/>
      </w:tblGrid>
      <w:tr w:rsidR="00021C41" w:rsidRPr="005403CD" w14:paraId="6B059FE9" w14:textId="77777777" w:rsidTr="00021C41">
        <w:trPr>
          <w:cantSplit/>
          <w:trHeight w:val="512"/>
        </w:trPr>
        <w:tc>
          <w:tcPr>
            <w:tcW w:w="12950" w:type="dxa"/>
            <w:gridSpan w:val="8"/>
            <w:shd w:val="clear" w:color="auto" w:fill="C0C0C0"/>
          </w:tcPr>
          <w:p w14:paraId="335F5326" w14:textId="6130174A" w:rsidR="00021C41" w:rsidRPr="005403CD" w:rsidRDefault="0032651F" w:rsidP="00021C41">
            <w:pPr>
              <w:pStyle w:val="Heading2"/>
            </w:pPr>
            <w:r>
              <w:t>2</w:t>
            </w:r>
            <w:r w:rsidR="00021C41">
              <w:t xml:space="preserve">.6: </w:t>
            </w:r>
            <w:r w:rsidR="00021C41" w:rsidRPr="00021C41">
              <w:t>Clinical Protocols and Standards of Care</w:t>
            </w:r>
          </w:p>
        </w:tc>
      </w:tr>
      <w:tr w:rsidR="00956E01" w:rsidRPr="00956E01" w14:paraId="638938C2" w14:textId="77777777" w:rsidTr="00021C41">
        <w:trPr>
          <w:cantSplit/>
        </w:trPr>
        <w:tc>
          <w:tcPr>
            <w:tcW w:w="12950" w:type="dxa"/>
            <w:gridSpan w:val="8"/>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1D495F2" w14:textId="77777777" w:rsidR="00956E01" w:rsidRPr="002A0484" w:rsidRDefault="00956E01" w:rsidP="00D63890">
            <w:pPr>
              <w:spacing w:after="120"/>
              <w:rPr>
                <w:sz w:val="22"/>
                <w:szCs w:val="22"/>
              </w:rPr>
            </w:pPr>
            <w:r w:rsidRPr="002A0484">
              <w:rPr>
                <w:sz w:val="22"/>
                <w:szCs w:val="22"/>
              </w:rPr>
              <w:t>All grantees should assure services provided within their project operate within written clinical protocols that are in accordance with nationally recognized standards of care, approved by the grantee, and signed by the physician responsible for the service site.</w:t>
            </w:r>
          </w:p>
        </w:tc>
      </w:tr>
      <w:tr w:rsidR="00956E01" w:rsidRPr="00D62E77" w14:paraId="3329D864" w14:textId="77777777" w:rsidTr="001A34D9">
        <w:trPr>
          <w:cantSplit/>
        </w:trPr>
        <w:tc>
          <w:tcPr>
            <w:tcW w:w="941" w:type="dxa"/>
            <w:shd w:val="clear" w:color="auto" w:fill="F2F2F2" w:themeFill="background1" w:themeFillShade="F2"/>
            <w:vAlign w:val="center"/>
          </w:tcPr>
          <w:p w14:paraId="22534E22"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70E93827"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3E1C2D26"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1" w:type="dxa"/>
            <w:gridSpan w:val="2"/>
            <w:shd w:val="clear" w:color="auto" w:fill="F2F2F2" w:themeFill="background1" w:themeFillShade="F2"/>
          </w:tcPr>
          <w:p w14:paraId="59FCE3BE" w14:textId="77777777" w:rsidR="00956E01" w:rsidRPr="00D62E77" w:rsidRDefault="00956E01" w:rsidP="00021C41">
            <w:pPr>
              <w:rPr>
                <w:b/>
                <w:sz w:val="18"/>
              </w:rPr>
            </w:pPr>
            <w:r w:rsidRPr="00D62E77">
              <w:rPr>
                <w:b/>
                <w:sz w:val="16"/>
              </w:rPr>
              <w:t>Sub-Recipient/ Service Site Score</w:t>
            </w:r>
          </w:p>
        </w:tc>
        <w:tc>
          <w:tcPr>
            <w:tcW w:w="6111" w:type="dxa"/>
            <w:gridSpan w:val="2"/>
            <w:shd w:val="clear" w:color="auto" w:fill="F2F2F2" w:themeFill="background1" w:themeFillShade="F2"/>
            <w:vAlign w:val="center"/>
          </w:tcPr>
          <w:p w14:paraId="55B9E12A" w14:textId="77777777" w:rsidR="00956E01" w:rsidRPr="00D62E77" w:rsidRDefault="00956E01" w:rsidP="00021C41">
            <w:pPr>
              <w:jc w:val="center"/>
              <w:rPr>
                <w:b/>
                <w:sz w:val="20"/>
              </w:rPr>
            </w:pPr>
            <w:r w:rsidRPr="00D62E77">
              <w:rPr>
                <w:b/>
                <w:sz w:val="20"/>
              </w:rPr>
              <w:t>Implementation Strategy</w:t>
            </w:r>
          </w:p>
        </w:tc>
        <w:tc>
          <w:tcPr>
            <w:tcW w:w="3491" w:type="dxa"/>
            <w:shd w:val="clear" w:color="auto" w:fill="F2F2F2" w:themeFill="background1" w:themeFillShade="F2"/>
            <w:vAlign w:val="center"/>
          </w:tcPr>
          <w:p w14:paraId="56FFECBC" w14:textId="77777777" w:rsidR="00956E01" w:rsidRPr="00D62E77" w:rsidRDefault="00956E01" w:rsidP="00021C41">
            <w:pPr>
              <w:jc w:val="center"/>
              <w:rPr>
                <w:b/>
                <w:sz w:val="20"/>
              </w:rPr>
            </w:pPr>
            <w:r w:rsidRPr="00D62E77">
              <w:rPr>
                <w:b/>
                <w:sz w:val="20"/>
              </w:rPr>
              <w:t>Comments</w:t>
            </w:r>
          </w:p>
        </w:tc>
      </w:tr>
      <w:tr w:rsidR="00956E01" w:rsidRPr="00C16CA3" w14:paraId="30F590E7" w14:textId="77777777" w:rsidTr="001A34D9">
        <w:trPr>
          <w:cantSplit/>
        </w:trPr>
        <w:tc>
          <w:tcPr>
            <w:tcW w:w="941" w:type="dxa"/>
            <w:vAlign w:val="center"/>
          </w:tcPr>
          <w:p w14:paraId="675F43FA" w14:textId="77777777" w:rsidR="00956E01" w:rsidRDefault="00956E01" w:rsidP="00956E01">
            <w:pPr>
              <w:jc w:val="center"/>
            </w:pPr>
            <w:r w:rsidRPr="00492024">
              <w:rPr>
                <w:rStyle w:val="ReviewerClinical"/>
                <w:sz w:val="20"/>
              </w:rPr>
              <w:t>C</w:t>
            </w:r>
          </w:p>
        </w:tc>
        <w:tc>
          <w:tcPr>
            <w:tcW w:w="526" w:type="dxa"/>
            <w:vAlign w:val="center"/>
          </w:tcPr>
          <w:p w14:paraId="4CBFAAE1" w14:textId="77777777" w:rsidR="00956E01" w:rsidRPr="00C16CA3" w:rsidRDefault="00792945" w:rsidP="00956E01">
            <w:pPr>
              <w:tabs>
                <w:tab w:val="num" w:pos="480"/>
                <w:tab w:val="left" w:pos="1440"/>
              </w:tabs>
              <w:jc w:val="center"/>
              <w:rPr>
                <w:rFonts w:ascii="Calibri" w:hAnsi="Calibri" w:cs="Calibri"/>
                <w:b/>
                <w:sz w:val="18"/>
              </w:rPr>
            </w:pPr>
            <w:sdt>
              <w:sdtPr>
                <w:rPr>
                  <w:rFonts w:ascii="Webdings" w:hAnsi="Webdings"/>
                </w:rPr>
                <w:id w:val="-557703047"/>
                <w14:checkbox>
                  <w14:checked w14:val="0"/>
                  <w14:checkedState w14:val="2612" w14:font="MS Gothic"/>
                  <w14:uncheckedState w14:val="2610" w14:font="MS Gothic"/>
                </w14:checkbox>
              </w:sdtPr>
              <w:sdtEndPr/>
              <w:sdtContent>
                <w:r w:rsidR="00956E01">
                  <w:rPr>
                    <w:rFonts w:ascii="MS Gothic" w:eastAsia="MS Gothic" w:hAnsi="MS Gothic" w:hint="eastAsia"/>
                  </w:rPr>
                  <w:t>☐</w:t>
                </w:r>
              </w:sdtContent>
            </w:sdt>
          </w:p>
        </w:tc>
        <w:tc>
          <w:tcPr>
            <w:tcW w:w="530" w:type="dxa"/>
            <w:vAlign w:val="center"/>
          </w:tcPr>
          <w:p w14:paraId="700B6A81" w14:textId="77777777" w:rsidR="00956E01" w:rsidRPr="00C16CA3" w:rsidRDefault="00792945" w:rsidP="00956E01">
            <w:pPr>
              <w:tabs>
                <w:tab w:val="num" w:pos="480"/>
                <w:tab w:val="left" w:pos="1440"/>
              </w:tabs>
              <w:jc w:val="center"/>
              <w:rPr>
                <w:rFonts w:ascii="Calibri" w:hAnsi="Calibri" w:cs="Calibri"/>
                <w:b/>
                <w:sz w:val="18"/>
              </w:rPr>
            </w:pPr>
            <w:sdt>
              <w:sdtPr>
                <w:rPr>
                  <w:rFonts w:ascii="Webdings" w:hAnsi="Webdings"/>
                </w:rPr>
                <w:id w:val="382375052"/>
                <w14:checkbox>
                  <w14:checked w14:val="0"/>
                  <w14:checkedState w14:val="2612" w14:font="MS Gothic"/>
                  <w14:uncheckedState w14:val="2610" w14:font="MS Gothic"/>
                </w14:checkbox>
              </w:sdtPr>
              <w:sdtEndPr/>
              <w:sdtContent>
                <w:r w:rsidR="00956E01">
                  <w:rPr>
                    <w:rFonts w:ascii="MS Gothic" w:eastAsia="MS Gothic" w:hAnsi="MS Gothic" w:hint="eastAsia"/>
                  </w:rPr>
                  <w:t>☐</w:t>
                </w:r>
              </w:sdtContent>
            </w:sdt>
          </w:p>
        </w:tc>
        <w:tc>
          <w:tcPr>
            <w:tcW w:w="1351" w:type="dxa"/>
            <w:gridSpan w:val="2"/>
            <w:shd w:val="clear" w:color="auto" w:fill="AEAAAA" w:themeFill="background2" w:themeFillShade="BF"/>
            <w:vAlign w:val="center"/>
          </w:tcPr>
          <w:p w14:paraId="0101BEDE" w14:textId="77777777" w:rsidR="00956E01" w:rsidRPr="00C16CA3" w:rsidRDefault="00956E01" w:rsidP="00956E01">
            <w:pPr>
              <w:rPr>
                <w:sz w:val="22"/>
              </w:rPr>
            </w:pPr>
          </w:p>
        </w:tc>
        <w:tc>
          <w:tcPr>
            <w:tcW w:w="6111" w:type="dxa"/>
            <w:gridSpan w:val="2"/>
          </w:tcPr>
          <w:p w14:paraId="3B04029F" w14:textId="1B72BDE3" w:rsidR="00956E01" w:rsidRPr="00D62E77" w:rsidRDefault="00956E01" w:rsidP="002A0F42">
            <w:pPr>
              <w:pStyle w:val="ListParagraph"/>
              <w:numPr>
                <w:ilvl w:val="0"/>
                <w:numId w:val="31"/>
              </w:numPr>
              <w:tabs>
                <w:tab w:val="left" w:pos="1440"/>
              </w:tabs>
              <w:ind w:left="432"/>
              <w:rPr>
                <w:rFonts w:ascii="Calibri" w:hAnsi="Calibri" w:cs="Calibri"/>
                <w:b/>
                <w:sz w:val="20"/>
              </w:rPr>
            </w:pPr>
            <w:r w:rsidRPr="00956E01">
              <w:rPr>
                <w:sz w:val="20"/>
                <w:lang w:bidi="en-US"/>
              </w:rPr>
              <w:t>The grantee has written policies and procedures requiring sub-recipients and service sites to operate within written clinical protocols aligned with nationally recognized standards of care and signed by the medical director or physician responsible for the service site</w:t>
            </w:r>
            <w:r w:rsidR="0038717C">
              <w:rPr>
                <w:sz w:val="20"/>
                <w:lang w:bidi="en-US"/>
              </w:rPr>
              <w:t>.</w:t>
            </w:r>
          </w:p>
        </w:tc>
        <w:tc>
          <w:tcPr>
            <w:tcW w:w="3491" w:type="dxa"/>
          </w:tcPr>
          <w:p w14:paraId="23E55B8A" w14:textId="4D9BC668" w:rsidR="00956E01" w:rsidRPr="00D3414E" w:rsidRDefault="00956E01" w:rsidP="00D3414E">
            <w:pPr>
              <w:pStyle w:val="Style1"/>
              <w:rPr>
                <w:rStyle w:val="ReviewerFinancial"/>
                <w:rFonts w:ascii="Arial" w:hAnsi="Arial"/>
                <w:b w:val="0"/>
                <w:color w:val="auto"/>
                <w:shd w:val="clear" w:color="auto" w:fill="auto"/>
              </w:rPr>
            </w:pPr>
          </w:p>
        </w:tc>
      </w:tr>
      <w:tr w:rsidR="00956E01" w:rsidRPr="00C16CA3" w14:paraId="4536C723" w14:textId="77777777" w:rsidTr="001A34D9">
        <w:trPr>
          <w:cantSplit/>
        </w:trPr>
        <w:tc>
          <w:tcPr>
            <w:tcW w:w="941" w:type="dxa"/>
            <w:vAlign w:val="center"/>
          </w:tcPr>
          <w:p w14:paraId="57C4CA9A" w14:textId="77777777" w:rsidR="00956E01" w:rsidRDefault="00956E01" w:rsidP="00956E01">
            <w:pPr>
              <w:jc w:val="center"/>
            </w:pPr>
            <w:r w:rsidRPr="00492024">
              <w:rPr>
                <w:rStyle w:val="ReviewerClinical"/>
                <w:sz w:val="20"/>
              </w:rPr>
              <w:t>C</w:t>
            </w:r>
          </w:p>
        </w:tc>
        <w:tc>
          <w:tcPr>
            <w:tcW w:w="526" w:type="dxa"/>
            <w:vAlign w:val="center"/>
          </w:tcPr>
          <w:p w14:paraId="339D6A3C" w14:textId="77777777" w:rsidR="00956E01" w:rsidRPr="00C16CA3" w:rsidRDefault="00792945" w:rsidP="00956E01">
            <w:pPr>
              <w:tabs>
                <w:tab w:val="num" w:pos="480"/>
                <w:tab w:val="left" w:pos="1440"/>
              </w:tabs>
              <w:jc w:val="center"/>
              <w:rPr>
                <w:rFonts w:ascii="Calibri" w:hAnsi="Calibri" w:cs="Calibri"/>
                <w:b/>
                <w:sz w:val="18"/>
              </w:rPr>
            </w:pPr>
            <w:sdt>
              <w:sdtPr>
                <w:rPr>
                  <w:rFonts w:ascii="Webdings" w:hAnsi="Webdings"/>
                </w:rPr>
                <w:id w:val="202842323"/>
                <w14:checkbox>
                  <w14:checked w14:val="0"/>
                  <w14:checkedState w14:val="2612" w14:font="MS Gothic"/>
                  <w14:uncheckedState w14:val="2610" w14:font="MS Gothic"/>
                </w14:checkbox>
              </w:sdtPr>
              <w:sdtEndPr/>
              <w:sdtContent>
                <w:r w:rsidR="00956E01">
                  <w:rPr>
                    <w:rFonts w:ascii="MS Gothic" w:eastAsia="MS Gothic" w:hAnsi="MS Gothic" w:hint="eastAsia"/>
                  </w:rPr>
                  <w:t>☐</w:t>
                </w:r>
              </w:sdtContent>
            </w:sdt>
          </w:p>
        </w:tc>
        <w:tc>
          <w:tcPr>
            <w:tcW w:w="530" w:type="dxa"/>
            <w:vAlign w:val="center"/>
          </w:tcPr>
          <w:p w14:paraId="3901560A" w14:textId="77777777" w:rsidR="00956E01" w:rsidRPr="00C16CA3" w:rsidRDefault="00792945" w:rsidP="00956E01">
            <w:pPr>
              <w:tabs>
                <w:tab w:val="num" w:pos="480"/>
                <w:tab w:val="left" w:pos="1440"/>
              </w:tabs>
              <w:jc w:val="center"/>
              <w:rPr>
                <w:rFonts w:ascii="Calibri" w:hAnsi="Calibri" w:cs="Calibri"/>
                <w:b/>
                <w:sz w:val="18"/>
              </w:rPr>
            </w:pPr>
            <w:sdt>
              <w:sdtPr>
                <w:rPr>
                  <w:rFonts w:ascii="Webdings" w:hAnsi="Webdings"/>
                </w:rPr>
                <w:id w:val="-1801292480"/>
                <w14:checkbox>
                  <w14:checked w14:val="0"/>
                  <w14:checkedState w14:val="2612" w14:font="MS Gothic"/>
                  <w14:uncheckedState w14:val="2610" w14:font="MS Gothic"/>
                </w14:checkbox>
              </w:sdtPr>
              <w:sdtEndPr/>
              <w:sdtContent>
                <w:r w:rsidR="00956E01">
                  <w:rPr>
                    <w:rFonts w:ascii="MS Gothic" w:eastAsia="MS Gothic" w:hAnsi="MS Gothic" w:hint="eastAsia"/>
                  </w:rPr>
                  <w:t>☐</w:t>
                </w:r>
              </w:sdtContent>
            </w:sdt>
          </w:p>
        </w:tc>
        <w:tc>
          <w:tcPr>
            <w:tcW w:w="1351" w:type="dxa"/>
            <w:gridSpan w:val="2"/>
            <w:shd w:val="clear" w:color="auto" w:fill="AEAAAA" w:themeFill="background2" w:themeFillShade="BF"/>
            <w:vAlign w:val="center"/>
          </w:tcPr>
          <w:p w14:paraId="034E9A19" w14:textId="77777777" w:rsidR="00956E01" w:rsidRPr="00C16CA3" w:rsidRDefault="00956E01" w:rsidP="00956E01">
            <w:pPr>
              <w:rPr>
                <w:sz w:val="22"/>
              </w:rPr>
            </w:pPr>
          </w:p>
        </w:tc>
        <w:tc>
          <w:tcPr>
            <w:tcW w:w="6111" w:type="dxa"/>
            <w:gridSpan w:val="2"/>
          </w:tcPr>
          <w:p w14:paraId="797A6A19" w14:textId="77777777" w:rsidR="00956E01" w:rsidRPr="00956E01" w:rsidRDefault="00956E01" w:rsidP="002A0F42">
            <w:pPr>
              <w:pStyle w:val="ListParagraph"/>
              <w:numPr>
                <w:ilvl w:val="0"/>
                <w:numId w:val="31"/>
              </w:numPr>
              <w:tabs>
                <w:tab w:val="left" w:pos="1440"/>
              </w:tabs>
              <w:ind w:left="432"/>
              <w:rPr>
                <w:sz w:val="20"/>
                <w:lang w:bidi="en-US"/>
              </w:rPr>
            </w:pPr>
            <w:r w:rsidRPr="00956E01">
              <w:rPr>
                <w:sz w:val="20"/>
                <w:lang w:bidi="en-US"/>
              </w:rPr>
              <w:t>Documentation exists that the grantee monitors all service sites and sub-recipients for the existence of current written clinical protocols that are aligned with nationally recognized standards of care (</w:t>
            </w:r>
            <w:r>
              <w:rPr>
                <w:sz w:val="20"/>
                <w:lang w:bidi="en-US"/>
              </w:rPr>
              <w:t xml:space="preserve">such as </w:t>
            </w:r>
            <w:r w:rsidRPr="00956E01">
              <w:rPr>
                <w:sz w:val="20"/>
                <w:lang w:bidi="en-US"/>
              </w:rPr>
              <w:t>QFP) and signed by the medical director or physician responsible for the service sites.</w:t>
            </w:r>
          </w:p>
        </w:tc>
        <w:tc>
          <w:tcPr>
            <w:tcW w:w="3491" w:type="dxa"/>
          </w:tcPr>
          <w:p w14:paraId="68454A0D" w14:textId="6F009EE5" w:rsidR="00956E01" w:rsidRPr="00D3414E" w:rsidRDefault="00956E01" w:rsidP="00D3414E">
            <w:pPr>
              <w:pStyle w:val="Style1"/>
              <w:rPr>
                <w:rStyle w:val="ReviewerFinancial"/>
                <w:rFonts w:ascii="Arial" w:hAnsi="Arial"/>
                <w:b w:val="0"/>
                <w:color w:val="auto"/>
                <w:shd w:val="clear" w:color="auto" w:fill="auto"/>
              </w:rPr>
            </w:pPr>
          </w:p>
        </w:tc>
      </w:tr>
      <w:tr w:rsidR="008F211E" w:rsidRPr="00C16CA3" w14:paraId="65A7F483" w14:textId="77777777" w:rsidTr="008F211E">
        <w:trPr>
          <w:cantSplit/>
        </w:trPr>
        <w:tc>
          <w:tcPr>
            <w:tcW w:w="941" w:type="dxa"/>
            <w:vAlign w:val="center"/>
          </w:tcPr>
          <w:p w14:paraId="42F24E1A" w14:textId="6B8A3F7C" w:rsidR="008F211E" w:rsidRPr="00492024" w:rsidRDefault="008F211E" w:rsidP="008F211E">
            <w:pPr>
              <w:jc w:val="center"/>
              <w:rPr>
                <w:rStyle w:val="ReviewerClinical"/>
                <w:sz w:val="20"/>
              </w:rPr>
            </w:pPr>
            <w:r w:rsidRPr="00492024">
              <w:rPr>
                <w:rStyle w:val="ReviewerClinical"/>
                <w:sz w:val="20"/>
              </w:rPr>
              <w:t>C</w:t>
            </w:r>
          </w:p>
        </w:tc>
        <w:tc>
          <w:tcPr>
            <w:tcW w:w="526" w:type="dxa"/>
            <w:vAlign w:val="center"/>
          </w:tcPr>
          <w:p w14:paraId="64AB0C97" w14:textId="511E1407" w:rsidR="008F211E" w:rsidRDefault="00792945" w:rsidP="008F211E">
            <w:pPr>
              <w:tabs>
                <w:tab w:val="num" w:pos="480"/>
                <w:tab w:val="left" w:pos="1440"/>
              </w:tabs>
              <w:jc w:val="center"/>
              <w:rPr>
                <w:rFonts w:ascii="Webdings" w:hAnsi="Webdings"/>
              </w:rPr>
            </w:pPr>
            <w:sdt>
              <w:sdtPr>
                <w:rPr>
                  <w:rFonts w:ascii="Webdings" w:hAnsi="Webdings"/>
                </w:rPr>
                <w:id w:val="1667516177"/>
                <w14:checkbox>
                  <w14:checked w14:val="0"/>
                  <w14:checkedState w14:val="2612" w14:font="MS Gothic"/>
                  <w14:uncheckedState w14:val="2610" w14:font="MS Gothic"/>
                </w14:checkbox>
              </w:sdtPr>
              <w:sdtEndPr/>
              <w:sdtContent>
                <w:r w:rsidR="008F211E">
                  <w:rPr>
                    <w:rFonts w:ascii="MS Gothic" w:eastAsia="MS Gothic" w:hAnsi="MS Gothic" w:hint="eastAsia"/>
                  </w:rPr>
                  <w:t>☐</w:t>
                </w:r>
              </w:sdtContent>
            </w:sdt>
          </w:p>
        </w:tc>
        <w:tc>
          <w:tcPr>
            <w:tcW w:w="530" w:type="dxa"/>
            <w:vAlign w:val="center"/>
          </w:tcPr>
          <w:p w14:paraId="110EF232" w14:textId="5ECD7AA8" w:rsidR="008F211E" w:rsidRDefault="00792945" w:rsidP="008F211E">
            <w:pPr>
              <w:tabs>
                <w:tab w:val="num" w:pos="480"/>
                <w:tab w:val="left" w:pos="1440"/>
              </w:tabs>
              <w:jc w:val="center"/>
              <w:rPr>
                <w:rFonts w:ascii="Webdings" w:hAnsi="Webdings"/>
              </w:rPr>
            </w:pPr>
            <w:sdt>
              <w:sdtPr>
                <w:rPr>
                  <w:rFonts w:ascii="Webdings" w:hAnsi="Webdings"/>
                </w:rPr>
                <w:id w:val="333880805"/>
                <w14:checkbox>
                  <w14:checked w14:val="0"/>
                  <w14:checkedState w14:val="2612" w14:font="MS Gothic"/>
                  <w14:uncheckedState w14:val="2610" w14:font="MS Gothic"/>
                </w14:checkbox>
              </w:sdtPr>
              <w:sdtEndPr/>
              <w:sdtContent>
                <w:r w:rsidR="008F211E">
                  <w:rPr>
                    <w:rFonts w:ascii="MS Gothic" w:eastAsia="MS Gothic" w:hAnsi="MS Gothic" w:hint="eastAsia"/>
                  </w:rPr>
                  <w:t>☐</w:t>
                </w:r>
              </w:sdtContent>
            </w:sdt>
          </w:p>
        </w:tc>
        <w:tc>
          <w:tcPr>
            <w:tcW w:w="1351" w:type="dxa"/>
            <w:gridSpan w:val="2"/>
            <w:shd w:val="clear" w:color="auto" w:fill="auto"/>
            <w:vAlign w:val="center"/>
          </w:tcPr>
          <w:p w14:paraId="12E692BE" w14:textId="13017528" w:rsidR="00123F00" w:rsidRPr="00D62E77" w:rsidRDefault="00123F00" w:rsidP="00123F00">
            <w:pPr>
              <w:rPr>
                <w:sz w:val="16"/>
              </w:rPr>
            </w:pPr>
            <w:r w:rsidRPr="00D62E77">
              <w:rPr>
                <w:sz w:val="16"/>
              </w:rPr>
              <w:t>Site A:</w:t>
            </w:r>
            <w:r>
              <w:rPr>
                <w:sz w:val="16"/>
              </w:rPr>
              <w:t xml:space="preserve"> </w:t>
            </w:r>
            <w:sdt>
              <w:sdtPr>
                <w:rPr>
                  <w:sz w:val="16"/>
                </w:rPr>
                <w:id w:val="-128433795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329847F5" w14:textId="1CA5B1DF" w:rsidR="00123F00" w:rsidRPr="00D62E77" w:rsidRDefault="00123F00" w:rsidP="00123F00">
            <w:pPr>
              <w:rPr>
                <w:sz w:val="16"/>
              </w:rPr>
            </w:pPr>
            <w:r w:rsidRPr="00D62E77">
              <w:rPr>
                <w:sz w:val="16"/>
              </w:rPr>
              <w:t>Site B:</w:t>
            </w:r>
            <w:r>
              <w:rPr>
                <w:sz w:val="16"/>
              </w:rPr>
              <w:t xml:space="preserve"> </w:t>
            </w:r>
            <w:sdt>
              <w:sdtPr>
                <w:rPr>
                  <w:sz w:val="16"/>
                </w:rPr>
                <w:id w:val="1794090816"/>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056E2CE1" w14:textId="170D600B" w:rsidR="008F211E" w:rsidRPr="00D62E77" w:rsidRDefault="00123F00" w:rsidP="00123F00">
            <w:pPr>
              <w:rPr>
                <w:sz w:val="16"/>
              </w:rPr>
            </w:pPr>
            <w:r w:rsidRPr="00D62E77">
              <w:rPr>
                <w:sz w:val="16"/>
              </w:rPr>
              <w:t xml:space="preserve">Site C: </w:t>
            </w:r>
            <w:sdt>
              <w:sdtPr>
                <w:rPr>
                  <w:sz w:val="16"/>
                </w:rPr>
                <w:id w:val="-143435870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11" w:type="dxa"/>
            <w:gridSpan w:val="2"/>
          </w:tcPr>
          <w:p w14:paraId="6EBC5681" w14:textId="4DDC4DBB" w:rsidR="008F211E" w:rsidRPr="00956E01" w:rsidRDefault="008F211E" w:rsidP="008F211E">
            <w:pPr>
              <w:pStyle w:val="ListParagraph"/>
              <w:numPr>
                <w:ilvl w:val="0"/>
                <w:numId w:val="31"/>
              </w:numPr>
              <w:tabs>
                <w:tab w:val="left" w:pos="1440"/>
              </w:tabs>
              <w:ind w:left="432"/>
              <w:rPr>
                <w:sz w:val="20"/>
                <w:lang w:bidi="en-US"/>
              </w:rPr>
            </w:pPr>
            <w:r>
              <w:rPr>
                <w:sz w:val="20"/>
                <w:lang w:bidi="en-US"/>
              </w:rPr>
              <w:t>Service site clinical protocols align</w:t>
            </w:r>
            <w:r w:rsidRPr="00956E01">
              <w:rPr>
                <w:sz w:val="20"/>
                <w:lang w:bidi="en-US"/>
              </w:rPr>
              <w:t xml:space="preserve"> with nationally recognized standards of care</w:t>
            </w:r>
            <w:r>
              <w:rPr>
                <w:sz w:val="20"/>
                <w:lang w:bidi="en-US"/>
              </w:rPr>
              <w:t>.</w:t>
            </w:r>
          </w:p>
        </w:tc>
        <w:tc>
          <w:tcPr>
            <w:tcW w:w="3491" w:type="dxa"/>
          </w:tcPr>
          <w:p w14:paraId="4A4F777E" w14:textId="6867A891" w:rsidR="008F211E" w:rsidRPr="00D3414E" w:rsidRDefault="008F211E" w:rsidP="00D3414E">
            <w:pPr>
              <w:pStyle w:val="Style1"/>
              <w:rPr>
                <w:rStyle w:val="ReviewerFinancial"/>
                <w:rFonts w:ascii="Arial" w:hAnsi="Arial"/>
                <w:b w:val="0"/>
                <w:color w:val="auto"/>
                <w:shd w:val="clear" w:color="auto" w:fill="auto"/>
              </w:rPr>
            </w:pPr>
          </w:p>
        </w:tc>
      </w:tr>
      <w:tr w:rsidR="008F211E" w:rsidRPr="00C16CA3" w14:paraId="5F450CFF" w14:textId="77777777" w:rsidTr="001A34D9">
        <w:trPr>
          <w:cantSplit/>
        </w:trPr>
        <w:tc>
          <w:tcPr>
            <w:tcW w:w="941" w:type="dxa"/>
            <w:vAlign w:val="center"/>
          </w:tcPr>
          <w:p w14:paraId="61827190" w14:textId="77777777" w:rsidR="008F211E" w:rsidRDefault="008F211E" w:rsidP="008F211E">
            <w:pPr>
              <w:jc w:val="center"/>
            </w:pPr>
            <w:r w:rsidRPr="00492024">
              <w:rPr>
                <w:rStyle w:val="ReviewerClinical"/>
                <w:sz w:val="20"/>
              </w:rPr>
              <w:t>C</w:t>
            </w:r>
          </w:p>
        </w:tc>
        <w:tc>
          <w:tcPr>
            <w:tcW w:w="526" w:type="dxa"/>
            <w:vAlign w:val="center"/>
          </w:tcPr>
          <w:p w14:paraId="644B9812" w14:textId="77777777" w:rsidR="008F211E" w:rsidRPr="00C16CA3" w:rsidRDefault="00792945" w:rsidP="008F211E">
            <w:pPr>
              <w:tabs>
                <w:tab w:val="num" w:pos="480"/>
                <w:tab w:val="left" w:pos="1440"/>
              </w:tabs>
              <w:jc w:val="center"/>
              <w:rPr>
                <w:rFonts w:ascii="Calibri" w:hAnsi="Calibri" w:cs="Calibri"/>
                <w:b/>
                <w:sz w:val="18"/>
              </w:rPr>
            </w:pPr>
            <w:sdt>
              <w:sdtPr>
                <w:rPr>
                  <w:rFonts w:ascii="Webdings" w:hAnsi="Webdings"/>
                </w:rPr>
                <w:id w:val="111640054"/>
                <w14:checkbox>
                  <w14:checked w14:val="0"/>
                  <w14:checkedState w14:val="2612" w14:font="MS Gothic"/>
                  <w14:uncheckedState w14:val="2610" w14:font="MS Gothic"/>
                </w14:checkbox>
              </w:sdtPr>
              <w:sdtEndPr/>
              <w:sdtContent>
                <w:r w:rsidR="008F211E">
                  <w:rPr>
                    <w:rFonts w:ascii="MS Gothic" w:eastAsia="MS Gothic" w:hAnsi="MS Gothic" w:hint="eastAsia"/>
                  </w:rPr>
                  <w:t>☐</w:t>
                </w:r>
              </w:sdtContent>
            </w:sdt>
          </w:p>
        </w:tc>
        <w:tc>
          <w:tcPr>
            <w:tcW w:w="530" w:type="dxa"/>
            <w:vAlign w:val="center"/>
          </w:tcPr>
          <w:p w14:paraId="4315E6EC" w14:textId="77777777" w:rsidR="008F211E" w:rsidRPr="00C16CA3" w:rsidRDefault="00792945" w:rsidP="008F211E">
            <w:pPr>
              <w:tabs>
                <w:tab w:val="num" w:pos="480"/>
                <w:tab w:val="left" w:pos="1440"/>
              </w:tabs>
              <w:jc w:val="center"/>
              <w:rPr>
                <w:rFonts w:ascii="Calibri" w:hAnsi="Calibri" w:cs="Calibri"/>
                <w:b/>
                <w:sz w:val="18"/>
              </w:rPr>
            </w:pPr>
            <w:sdt>
              <w:sdtPr>
                <w:rPr>
                  <w:rFonts w:ascii="Webdings" w:hAnsi="Webdings"/>
                </w:rPr>
                <w:id w:val="-1674094350"/>
                <w14:checkbox>
                  <w14:checked w14:val="0"/>
                  <w14:checkedState w14:val="2612" w14:font="MS Gothic"/>
                  <w14:uncheckedState w14:val="2610" w14:font="MS Gothic"/>
                </w14:checkbox>
              </w:sdtPr>
              <w:sdtEndPr/>
              <w:sdtContent>
                <w:r w:rsidR="008F211E">
                  <w:rPr>
                    <w:rFonts w:ascii="MS Gothic" w:eastAsia="MS Gothic" w:hAnsi="MS Gothic" w:hint="eastAsia"/>
                  </w:rPr>
                  <w:t>☐</w:t>
                </w:r>
              </w:sdtContent>
            </w:sdt>
          </w:p>
        </w:tc>
        <w:tc>
          <w:tcPr>
            <w:tcW w:w="1351" w:type="dxa"/>
            <w:gridSpan w:val="2"/>
            <w:shd w:val="clear" w:color="auto" w:fill="auto"/>
            <w:vAlign w:val="center"/>
          </w:tcPr>
          <w:p w14:paraId="781EEBD8" w14:textId="0A9DC4B0" w:rsidR="00123F00" w:rsidRPr="00D62E77" w:rsidRDefault="00123F00" w:rsidP="00123F00">
            <w:pPr>
              <w:rPr>
                <w:sz w:val="16"/>
              </w:rPr>
            </w:pPr>
            <w:r w:rsidRPr="00D62E77">
              <w:rPr>
                <w:sz w:val="16"/>
              </w:rPr>
              <w:t>Site A:</w:t>
            </w:r>
            <w:r>
              <w:rPr>
                <w:sz w:val="16"/>
              </w:rPr>
              <w:t xml:space="preserve"> </w:t>
            </w:r>
            <w:sdt>
              <w:sdtPr>
                <w:rPr>
                  <w:sz w:val="16"/>
                </w:rPr>
                <w:id w:val="204663574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554AAEAF" w14:textId="618F57E6" w:rsidR="00123F00" w:rsidRPr="00D62E77" w:rsidRDefault="00123F00" w:rsidP="00123F00">
            <w:pPr>
              <w:rPr>
                <w:sz w:val="16"/>
              </w:rPr>
            </w:pPr>
            <w:r w:rsidRPr="00D62E77">
              <w:rPr>
                <w:sz w:val="16"/>
              </w:rPr>
              <w:t>Site B:</w:t>
            </w:r>
            <w:r>
              <w:rPr>
                <w:sz w:val="16"/>
              </w:rPr>
              <w:t xml:space="preserve"> </w:t>
            </w:r>
            <w:sdt>
              <w:sdtPr>
                <w:rPr>
                  <w:sz w:val="16"/>
                </w:rPr>
                <w:id w:val="38315126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F6546F7" w14:textId="2D1C5B19" w:rsidR="008F211E" w:rsidRPr="00C16CA3" w:rsidRDefault="00123F00" w:rsidP="00123F00">
            <w:pPr>
              <w:rPr>
                <w:sz w:val="22"/>
              </w:rPr>
            </w:pPr>
            <w:r w:rsidRPr="00D62E77">
              <w:rPr>
                <w:sz w:val="16"/>
              </w:rPr>
              <w:t xml:space="preserve">Site C: </w:t>
            </w:r>
            <w:sdt>
              <w:sdtPr>
                <w:rPr>
                  <w:sz w:val="16"/>
                </w:rPr>
                <w:id w:val="159359267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11" w:type="dxa"/>
            <w:gridSpan w:val="2"/>
          </w:tcPr>
          <w:p w14:paraId="6B607DFE" w14:textId="77777777" w:rsidR="008F211E" w:rsidRPr="00956E01" w:rsidRDefault="008F211E" w:rsidP="008F211E">
            <w:pPr>
              <w:pStyle w:val="ListParagraph"/>
              <w:numPr>
                <w:ilvl w:val="0"/>
                <w:numId w:val="31"/>
              </w:numPr>
              <w:tabs>
                <w:tab w:val="left" w:pos="1440"/>
              </w:tabs>
              <w:ind w:left="432"/>
              <w:rPr>
                <w:sz w:val="20"/>
                <w:lang w:bidi="en-US"/>
              </w:rPr>
            </w:pPr>
            <w:r w:rsidRPr="00956E01">
              <w:rPr>
                <w:sz w:val="20"/>
                <w:lang w:bidi="en-US"/>
              </w:rPr>
              <w:t>Medical records document that clinical services align with approved protocols.</w:t>
            </w:r>
          </w:p>
        </w:tc>
        <w:tc>
          <w:tcPr>
            <w:tcW w:w="3491" w:type="dxa"/>
          </w:tcPr>
          <w:p w14:paraId="6FCE7AAC" w14:textId="4C1BD538" w:rsidR="008F211E" w:rsidRPr="00D3414E" w:rsidRDefault="008F211E" w:rsidP="00D3414E">
            <w:pPr>
              <w:pStyle w:val="Style1"/>
              <w:rPr>
                <w:rStyle w:val="ReviewerFinancial"/>
                <w:rFonts w:ascii="Arial" w:hAnsi="Arial"/>
                <w:b w:val="0"/>
                <w:color w:val="auto"/>
                <w:shd w:val="clear" w:color="auto" w:fill="auto"/>
              </w:rPr>
            </w:pPr>
          </w:p>
        </w:tc>
      </w:tr>
      <w:tr w:rsidR="008F211E" w:rsidRPr="00D62E77" w14:paraId="32A5C173" w14:textId="77777777" w:rsidTr="00FA705A">
        <w:trPr>
          <w:cantSplit/>
        </w:trPr>
        <w:tc>
          <w:tcPr>
            <w:tcW w:w="12950" w:type="dxa"/>
            <w:gridSpan w:val="8"/>
            <w:shd w:val="clear" w:color="auto" w:fill="FDFECE"/>
          </w:tcPr>
          <w:p w14:paraId="77107DDB" w14:textId="586D1682" w:rsidR="008F211E" w:rsidRPr="002A0484" w:rsidRDefault="0032651F" w:rsidP="008F211E">
            <w:pPr>
              <w:tabs>
                <w:tab w:val="num" w:pos="480"/>
                <w:tab w:val="left" w:pos="1440"/>
              </w:tabs>
              <w:rPr>
                <w:rFonts w:asciiTheme="minorHAnsi" w:hAnsiTheme="minorHAnsi" w:cstheme="minorHAnsi"/>
                <w:b/>
                <w:sz w:val="22"/>
                <w:szCs w:val="22"/>
              </w:rPr>
            </w:pPr>
            <w:r w:rsidRPr="002A0484">
              <w:rPr>
                <w:rFonts w:asciiTheme="minorHAnsi" w:hAnsiTheme="minorHAnsi" w:cstheme="minorHAnsi"/>
                <w:b/>
                <w:sz w:val="22"/>
                <w:szCs w:val="22"/>
              </w:rPr>
              <w:t>2</w:t>
            </w:r>
            <w:r w:rsidR="008F211E" w:rsidRPr="002A0484">
              <w:rPr>
                <w:rFonts w:asciiTheme="minorHAnsi" w:hAnsiTheme="minorHAnsi" w:cstheme="minorHAnsi"/>
                <w:b/>
                <w:sz w:val="22"/>
                <w:szCs w:val="22"/>
              </w:rPr>
              <w:t>.6 Link to QFP</w:t>
            </w:r>
          </w:p>
          <w:p w14:paraId="4EB937FD" w14:textId="583807D1" w:rsidR="008F211E" w:rsidRPr="00FA705A" w:rsidRDefault="008F211E" w:rsidP="008F211E">
            <w:pPr>
              <w:tabs>
                <w:tab w:val="num" w:pos="480"/>
                <w:tab w:val="left" w:pos="1440"/>
              </w:tabs>
              <w:spacing w:after="240"/>
              <w:rPr>
                <w:rFonts w:eastAsia="Calibri"/>
                <w:sz w:val="18"/>
                <w:lang w:eastAsia="x-none" w:bidi="en-US"/>
              </w:rPr>
            </w:pPr>
            <w:r w:rsidRPr="002A0484">
              <w:rPr>
                <w:rFonts w:eastAsia="Calibri"/>
                <w:sz w:val="22"/>
                <w:szCs w:val="22"/>
                <w:lang w:eastAsia="x-none" w:bidi="en-US"/>
              </w:rPr>
              <w:t>Grantees should follow QFP, which describes what services should be offered by family planning providers, and recommends how to provide those services by citing specific Federal and professional medical associations’ recommendations for clinical care.</w:t>
            </w:r>
          </w:p>
        </w:tc>
      </w:tr>
      <w:tr w:rsidR="008F211E" w:rsidRPr="001A7827" w14:paraId="0DC3F577" w14:textId="77777777" w:rsidTr="001A34D9">
        <w:trPr>
          <w:cantSplit/>
          <w:trHeight w:val="332"/>
        </w:trPr>
        <w:tc>
          <w:tcPr>
            <w:tcW w:w="941" w:type="dxa"/>
            <w:shd w:val="clear" w:color="auto" w:fill="E7E6E6" w:themeFill="background2"/>
          </w:tcPr>
          <w:p w14:paraId="1BFB18C5" w14:textId="77777777" w:rsidR="008F211E" w:rsidRPr="00354C4A" w:rsidRDefault="008F211E" w:rsidP="008F211E">
            <w:pPr>
              <w:rPr>
                <w:rFonts w:asciiTheme="minorHAnsi" w:hAnsiTheme="minorHAnsi" w:cstheme="minorHAnsi"/>
                <w:b/>
                <w:sz w:val="20"/>
              </w:rPr>
            </w:pPr>
            <w:r w:rsidRPr="00D62E77">
              <w:rPr>
                <w:rFonts w:asciiTheme="minorHAnsi" w:hAnsiTheme="minorHAnsi" w:cstheme="minorHAnsi"/>
                <w:b/>
                <w:sz w:val="16"/>
              </w:rPr>
              <w:t>Reviewer Code</w:t>
            </w:r>
          </w:p>
        </w:tc>
        <w:tc>
          <w:tcPr>
            <w:tcW w:w="2407" w:type="dxa"/>
            <w:gridSpan w:val="4"/>
            <w:shd w:val="clear" w:color="auto" w:fill="E7E6E6" w:themeFill="background2"/>
          </w:tcPr>
          <w:p w14:paraId="0AF1F5B1" w14:textId="77777777" w:rsidR="008F211E" w:rsidRPr="001A7827" w:rsidRDefault="008F211E" w:rsidP="008F211E">
            <w:pPr>
              <w:rPr>
                <w:rFonts w:asciiTheme="minorHAnsi" w:hAnsiTheme="minorHAnsi" w:cstheme="minorHAnsi"/>
                <w:b/>
                <w:sz w:val="20"/>
              </w:rPr>
            </w:pPr>
            <w:r w:rsidRPr="001A7827">
              <w:rPr>
                <w:rFonts w:asciiTheme="minorHAnsi" w:eastAsia="Calibri" w:hAnsiTheme="minorHAnsi" w:cstheme="minorHAnsi"/>
                <w:b/>
                <w:sz w:val="20"/>
                <w:szCs w:val="18"/>
                <w:lang w:eastAsia="x-none"/>
              </w:rPr>
              <w:t>Evidence of Quality Indicator in Place?</w:t>
            </w:r>
          </w:p>
        </w:tc>
        <w:tc>
          <w:tcPr>
            <w:tcW w:w="6111" w:type="dxa"/>
            <w:gridSpan w:val="2"/>
            <w:shd w:val="clear" w:color="auto" w:fill="E7E6E6" w:themeFill="background2"/>
            <w:vAlign w:val="center"/>
          </w:tcPr>
          <w:p w14:paraId="7F6B3CA5" w14:textId="77777777" w:rsidR="008F211E" w:rsidRPr="001A7827" w:rsidRDefault="008F211E" w:rsidP="008F211E">
            <w:pPr>
              <w:jc w:val="center"/>
              <w:rPr>
                <w:rFonts w:asciiTheme="minorHAnsi" w:eastAsia="Calibri" w:hAnsiTheme="minorHAnsi" w:cstheme="minorHAnsi"/>
                <w:b/>
                <w:sz w:val="20"/>
                <w:szCs w:val="18"/>
                <w:lang w:eastAsia="x-none"/>
              </w:rPr>
            </w:pPr>
            <w:r w:rsidRPr="001A7827">
              <w:rPr>
                <w:rFonts w:asciiTheme="minorHAnsi" w:hAnsiTheme="minorHAnsi" w:cstheme="minorHAnsi"/>
                <w:b/>
                <w:sz w:val="20"/>
              </w:rPr>
              <w:t>Quality Indicator</w:t>
            </w:r>
          </w:p>
        </w:tc>
        <w:tc>
          <w:tcPr>
            <w:tcW w:w="3491" w:type="dxa"/>
            <w:shd w:val="clear" w:color="auto" w:fill="E7E6E6" w:themeFill="background2"/>
            <w:vAlign w:val="center"/>
          </w:tcPr>
          <w:p w14:paraId="500292BB" w14:textId="77777777" w:rsidR="008F211E" w:rsidRPr="001A7827" w:rsidRDefault="008F211E" w:rsidP="008F211E">
            <w:pPr>
              <w:jc w:val="center"/>
              <w:rPr>
                <w:rFonts w:asciiTheme="minorHAnsi" w:eastAsia="Calibri" w:hAnsiTheme="minorHAnsi" w:cstheme="minorHAnsi"/>
                <w:b/>
                <w:sz w:val="20"/>
                <w:szCs w:val="18"/>
                <w:lang w:eastAsia="x-none"/>
              </w:rPr>
            </w:pPr>
            <w:r w:rsidRPr="00D62E77">
              <w:rPr>
                <w:b/>
                <w:sz w:val="20"/>
              </w:rPr>
              <w:t>Comments</w:t>
            </w:r>
          </w:p>
        </w:tc>
      </w:tr>
      <w:tr w:rsidR="008F211E" w:rsidRPr="00381062" w14:paraId="6E68D4AD" w14:textId="77777777" w:rsidTr="001A34D9">
        <w:trPr>
          <w:cantSplit/>
        </w:trPr>
        <w:tc>
          <w:tcPr>
            <w:tcW w:w="941" w:type="dxa"/>
            <w:shd w:val="clear" w:color="auto" w:fill="FDFECE"/>
            <w:vAlign w:val="center"/>
          </w:tcPr>
          <w:p w14:paraId="31AC8E6E" w14:textId="77777777" w:rsidR="008F211E" w:rsidRDefault="008F211E" w:rsidP="008F211E">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gridSpan w:val="3"/>
            <w:shd w:val="clear" w:color="auto" w:fill="FDFECE"/>
          </w:tcPr>
          <w:p w14:paraId="43E0CE47" w14:textId="77777777" w:rsidR="008F211E" w:rsidRDefault="008F211E" w:rsidP="008F211E">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7659180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3" w:type="dxa"/>
            <w:shd w:val="clear" w:color="auto" w:fill="FDFECE"/>
          </w:tcPr>
          <w:p w14:paraId="22565C1A" w14:textId="77777777" w:rsidR="008F211E" w:rsidRDefault="008F211E" w:rsidP="008F211E">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20450911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11" w:type="dxa"/>
            <w:gridSpan w:val="2"/>
            <w:shd w:val="clear" w:color="auto" w:fill="FDFECE"/>
          </w:tcPr>
          <w:p w14:paraId="661810E8" w14:textId="434BBF3F" w:rsidR="008F211E" w:rsidRPr="00381062" w:rsidRDefault="008F211E" w:rsidP="008F211E">
            <w:pPr>
              <w:pStyle w:val="ListParagraph"/>
              <w:numPr>
                <w:ilvl w:val="0"/>
                <w:numId w:val="61"/>
              </w:numPr>
              <w:ind w:hanging="288"/>
              <w:rPr>
                <w:rFonts w:asciiTheme="minorHAnsi" w:eastAsia="Calibri" w:hAnsiTheme="minorHAnsi" w:cstheme="minorHAnsi"/>
                <w:sz w:val="20"/>
                <w:szCs w:val="18"/>
                <w:lang w:eastAsia="x-none" w:bidi="en-US"/>
              </w:rPr>
            </w:pPr>
            <w:r w:rsidRPr="00FA705A">
              <w:rPr>
                <w:rFonts w:asciiTheme="minorHAnsi" w:eastAsia="Calibri" w:hAnsiTheme="minorHAnsi" w:cstheme="minorHAnsi"/>
                <w:sz w:val="20"/>
                <w:szCs w:val="18"/>
                <w:lang w:eastAsia="x-none" w:bidi="en-US"/>
              </w:rPr>
              <w:t>Written clinical protocols include the full scope of family planning services as defined in QFP including contraception, pregnancy testing</w:t>
            </w:r>
            <w:r>
              <w:rPr>
                <w:rFonts w:asciiTheme="minorHAnsi" w:eastAsia="Calibri" w:hAnsiTheme="minorHAnsi" w:cstheme="minorHAnsi"/>
                <w:sz w:val="20"/>
                <w:szCs w:val="18"/>
                <w:lang w:eastAsia="x-none" w:bidi="en-US"/>
              </w:rPr>
              <w:t>;</w:t>
            </w:r>
            <w:r w:rsidRPr="00FA705A">
              <w:rPr>
                <w:rFonts w:asciiTheme="minorHAnsi" w:eastAsia="Calibri" w:hAnsiTheme="minorHAnsi" w:cstheme="minorHAnsi"/>
                <w:sz w:val="20"/>
                <w:szCs w:val="18"/>
                <w:lang w:eastAsia="x-none" w:bidi="en-US"/>
              </w:rPr>
              <w:t xml:space="preserve"> and counseling</w:t>
            </w:r>
            <w:r>
              <w:rPr>
                <w:rFonts w:asciiTheme="minorHAnsi" w:eastAsia="Calibri" w:hAnsiTheme="minorHAnsi" w:cstheme="minorHAnsi"/>
                <w:sz w:val="20"/>
                <w:szCs w:val="18"/>
                <w:lang w:eastAsia="x-none" w:bidi="en-US"/>
              </w:rPr>
              <w:t>;</w:t>
            </w:r>
            <w:r w:rsidRPr="00FA705A">
              <w:rPr>
                <w:rFonts w:asciiTheme="minorHAnsi" w:eastAsia="Calibri" w:hAnsiTheme="minorHAnsi" w:cstheme="minorHAnsi"/>
                <w:sz w:val="20"/>
                <w:szCs w:val="18"/>
                <w:lang w:eastAsia="x-none" w:bidi="en-US"/>
              </w:rPr>
              <w:t xml:space="preserve"> achieving pregnancy</w:t>
            </w:r>
            <w:r>
              <w:rPr>
                <w:rFonts w:asciiTheme="minorHAnsi" w:eastAsia="Calibri" w:hAnsiTheme="minorHAnsi" w:cstheme="minorHAnsi"/>
                <w:sz w:val="20"/>
                <w:szCs w:val="18"/>
                <w:lang w:eastAsia="x-none" w:bidi="en-US"/>
              </w:rPr>
              <w:t>;</w:t>
            </w:r>
            <w:r w:rsidRPr="00FA705A">
              <w:rPr>
                <w:rFonts w:asciiTheme="minorHAnsi" w:eastAsia="Calibri" w:hAnsiTheme="minorHAnsi" w:cstheme="minorHAnsi"/>
                <w:sz w:val="20"/>
                <w:szCs w:val="18"/>
                <w:lang w:eastAsia="x-none" w:bidi="en-US"/>
              </w:rPr>
              <w:t xml:space="preserve"> basic infertility, STD, and preconception health services.</w:t>
            </w:r>
          </w:p>
        </w:tc>
        <w:tc>
          <w:tcPr>
            <w:tcW w:w="3491" w:type="dxa"/>
            <w:shd w:val="clear" w:color="auto" w:fill="FDFECE"/>
          </w:tcPr>
          <w:p w14:paraId="444D8EB7" w14:textId="56A8A023" w:rsidR="008F211E" w:rsidRPr="00381062" w:rsidRDefault="008F211E" w:rsidP="00D3414E">
            <w:pPr>
              <w:pStyle w:val="Style1"/>
            </w:pPr>
          </w:p>
        </w:tc>
      </w:tr>
      <w:tr w:rsidR="008F211E" w:rsidRPr="00381062" w14:paraId="47F57048" w14:textId="77777777" w:rsidTr="001A34D9">
        <w:trPr>
          <w:cantSplit/>
        </w:trPr>
        <w:tc>
          <w:tcPr>
            <w:tcW w:w="941" w:type="dxa"/>
            <w:shd w:val="clear" w:color="auto" w:fill="FDFECE"/>
            <w:vAlign w:val="center"/>
          </w:tcPr>
          <w:p w14:paraId="46B3D4A7" w14:textId="77777777" w:rsidR="008F211E" w:rsidRDefault="008F211E" w:rsidP="008F211E">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gridSpan w:val="3"/>
            <w:shd w:val="clear" w:color="auto" w:fill="FDFECE"/>
          </w:tcPr>
          <w:p w14:paraId="7BF1E268" w14:textId="77777777" w:rsidR="008F211E" w:rsidRDefault="008F211E" w:rsidP="008F211E">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8161522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3" w:type="dxa"/>
            <w:shd w:val="clear" w:color="auto" w:fill="FDFECE"/>
          </w:tcPr>
          <w:p w14:paraId="0987A486" w14:textId="77777777" w:rsidR="008F211E" w:rsidRDefault="008F211E" w:rsidP="008F211E">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2897884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11" w:type="dxa"/>
            <w:gridSpan w:val="2"/>
            <w:shd w:val="clear" w:color="auto" w:fill="FDFECE"/>
          </w:tcPr>
          <w:p w14:paraId="33BF5C28" w14:textId="253BE1FD" w:rsidR="008F211E" w:rsidRPr="00D4755D" w:rsidRDefault="008F211E" w:rsidP="008F211E">
            <w:pPr>
              <w:pStyle w:val="ListParagraph"/>
              <w:numPr>
                <w:ilvl w:val="0"/>
                <w:numId w:val="61"/>
              </w:numPr>
              <w:ind w:hanging="286"/>
              <w:rPr>
                <w:rFonts w:asciiTheme="minorHAnsi" w:hAnsiTheme="minorHAnsi" w:cstheme="minorHAnsi"/>
                <w:b/>
                <w:sz w:val="20"/>
                <w:szCs w:val="18"/>
              </w:rPr>
            </w:pPr>
            <w:r w:rsidRPr="00D4755D">
              <w:rPr>
                <w:rFonts w:asciiTheme="minorHAnsi" w:eastAsia="Calibri" w:hAnsiTheme="minorHAnsi" w:cstheme="minorHAnsi"/>
                <w:sz w:val="20"/>
                <w:szCs w:val="18"/>
                <w:lang w:eastAsia="x-none" w:bidi="en-US"/>
              </w:rPr>
              <w:t>Service sites have current clinical protocols (i.e., revised within the past 12 months) that reflect the most current version of Federal and professional medical associations’ recommendations for each type of service, as cited in QFP.</w:t>
            </w:r>
          </w:p>
        </w:tc>
        <w:tc>
          <w:tcPr>
            <w:tcW w:w="3491" w:type="dxa"/>
            <w:shd w:val="clear" w:color="auto" w:fill="FDFECE"/>
          </w:tcPr>
          <w:p w14:paraId="4F3F3C34" w14:textId="0EB8B40B" w:rsidR="008F211E" w:rsidRPr="00381062" w:rsidRDefault="008F211E" w:rsidP="00D3414E">
            <w:pPr>
              <w:pStyle w:val="Style1"/>
            </w:pPr>
          </w:p>
        </w:tc>
      </w:tr>
      <w:tr w:rsidR="008F211E" w:rsidRPr="00381062" w14:paraId="510D7994" w14:textId="77777777" w:rsidTr="001A34D9">
        <w:trPr>
          <w:cantSplit/>
        </w:trPr>
        <w:tc>
          <w:tcPr>
            <w:tcW w:w="941" w:type="dxa"/>
            <w:shd w:val="clear" w:color="auto" w:fill="FDFECE"/>
            <w:vAlign w:val="center"/>
          </w:tcPr>
          <w:p w14:paraId="2DE14862" w14:textId="77777777" w:rsidR="008F211E" w:rsidRDefault="008F211E" w:rsidP="008F211E">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gridSpan w:val="3"/>
            <w:shd w:val="clear" w:color="auto" w:fill="FDFECE"/>
          </w:tcPr>
          <w:p w14:paraId="36A2A35B" w14:textId="77777777" w:rsidR="008F211E" w:rsidRDefault="008F211E" w:rsidP="008F211E">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1979660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3" w:type="dxa"/>
            <w:shd w:val="clear" w:color="auto" w:fill="FDFECE"/>
          </w:tcPr>
          <w:p w14:paraId="1861A60A" w14:textId="77777777" w:rsidR="008F211E" w:rsidRDefault="008F211E" w:rsidP="008F211E">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5381646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11" w:type="dxa"/>
            <w:gridSpan w:val="2"/>
            <w:shd w:val="clear" w:color="auto" w:fill="FDFECE"/>
          </w:tcPr>
          <w:p w14:paraId="752B8826" w14:textId="3407A491" w:rsidR="008F211E" w:rsidRPr="00D4755D" w:rsidRDefault="008F211E" w:rsidP="008F211E">
            <w:pPr>
              <w:pStyle w:val="ListParagraph"/>
              <w:numPr>
                <w:ilvl w:val="0"/>
                <w:numId w:val="61"/>
              </w:numPr>
              <w:ind w:hanging="286"/>
              <w:rPr>
                <w:rFonts w:asciiTheme="minorHAnsi" w:eastAsia="Calibri" w:hAnsiTheme="minorHAnsi" w:cstheme="minorHAnsi"/>
                <w:sz w:val="20"/>
                <w:szCs w:val="18"/>
                <w:lang w:eastAsia="x-none"/>
              </w:rPr>
            </w:pPr>
            <w:r w:rsidRPr="00D4755D">
              <w:rPr>
                <w:rFonts w:asciiTheme="minorHAnsi" w:eastAsia="Calibri" w:hAnsiTheme="minorHAnsi" w:cstheme="minorHAnsi"/>
                <w:sz w:val="20"/>
                <w:szCs w:val="18"/>
                <w:lang w:eastAsia="x-none" w:bidi="en-US"/>
              </w:rPr>
              <w:t>Documentation</w:t>
            </w:r>
            <w:r>
              <w:rPr>
                <w:rFonts w:asciiTheme="minorHAnsi" w:eastAsia="Calibri" w:hAnsiTheme="minorHAnsi" w:cstheme="minorHAnsi"/>
                <w:sz w:val="20"/>
                <w:szCs w:val="18"/>
                <w:lang w:eastAsia="x-none" w:bidi="en-US"/>
              </w:rPr>
              <w:t xml:space="preserve"> exists</w:t>
            </w:r>
            <w:r w:rsidRPr="00D4755D">
              <w:rPr>
                <w:rFonts w:asciiTheme="minorHAnsi" w:eastAsia="Calibri" w:hAnsiTheme="minorHAnsi" w:cstheme="minorHAnsi"/>
                <w:sz w:val="20"/>
                <w:szCs w:val="18"/>
                <w:lang w:eastAsia="x-none" w:bidi="en-US"/>
              </w:rPr>
              <w:t xml:space="preserve"> that clinical staff h</w:t>
            </w:r>
            <w:r>
              <w:rPr>
                <w:rFonts w:asciiTheme="minorHAnsi" w:eastAsia="Calibri" w:hAnsiTheme="minorHAnsi" w:cstheme="minorHAnsi"/>
                <w:sz w:val="20"/>
                <w:szCs w:val="18"/>
                <w:lang w:eastAsia="x-none" w:bidi="en-US"/>
              </w:rPr>
              <w:t>as</w:t>
            </w:r>
            <w:r w:rsidRPr="00D4755D">
              <w:rPr>
                <w:rFonts w:asciiTheme="minorHAnsi" w:eastAsia="Calibri" w:hAnsiTheme="minorHAnsi" w:cstheme="minorHAnsi"/>
                <w:sz w:val="20"/>
                <w:szCs w:val="18"/>
                <w:lang w:eastAsia="x-none" w:bidi="en-US"/>
              </w:rPr>
              <w:t xml:space="preserve"> participated in training on QFP (e.g., training available from the Title X National Training Centers).</w:t>
            </w:r>
          </w:p>
        </w:tc>
        <w:tc>
          <w:tcPr>
            <w:tcW w:w="3491" w:type="dxa"/>
            <w:shd w:val="clear" w:color="auto" w:fill="FDFECE"/>
          </w:tcPr>
          <w:p w14:paraId="221314B0" w14:textId="0E820767" w:rsidR="008F211E" w:rsidRPr="00381062" w:rsidRDefault="008F211E" w:rsidP="00D3414E">
            <w:pPr>
              <w:pStyle w:val="Style1"/>
              <w:rPr>
                <w:rFonts w:eastAsia="Calibri"/>
                <w:lang w:eastAsia="x-none"/>
              </w:rPr>
            </w:pPr>
          </w:p>
        </w:tc>
      </w:tr>
      <w:tr w:rsidR="008F211E" w:rsidRPr="00381062" w14:paraId="0C2EF808" w14:textId="77777777" w:rsidTr="001A34D9">
        <w:trPr>
          <w:cantSplit/>
        </w:trPr>
        <w:tc>
          <w:tcPr>
            <w:tcW w:w="941" w:type="dxa"/>
            <w:shd w:val="clear" w:color="auto" w:fill="FDFECE"/>
            <w:vAlign w:val="center"/>
          </w:tcPr>
          <w:p w14:paraId="0CFE1436" w14:textId="77777777" w:rsidR="008F211E" w:rsidRDefault="008F211E" w:rsidP="008F211E">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gridSpan w:val="3"/>
            <w:shd w:val="clear" w:color="auto" w:fill="FDFECE"/>
          </w:tcPr>
          <w:p w14:paraId="0A5A0F3F" w14:textId="77777777" w:rsidR="008F211E" w:rsidRDefault="008F211E" w:rsidP="008F211E">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7885477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3" w:type="dxa"/>
            <w:shd w:val="clear" w:color="auto" w:fill="FDFECE"/>
          </w:tcPr>
          <w:p w14:paraId="3C079D22" w14:textId="77777777" w:rsidR="008F211E" w:rsidRDefault="008F211E" w:rsidP="008F211E">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3022654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11" w:type="dxa"/>
            <w:gridSpan w:val="2"/>
            <w:shd w:val="clear" w:color="auto" w:fill="FDFECE"/>
          </w:tcPr>
          <w:p w14:paraId="0B23F281" w14:textId="3655EDDC" w:rsidR="008F211E" w:rsidRPr="00D4755D" w:rsidRDefault="008F211E" w:rsidP="008F211E">
            <w:pPr>
              <w:pStyle w:val="ListParagraph"/>
              <w:numPr>
                <w:ilvl w:val="0"/>
                <w:numId w:val="61"/>
              </w:numPr>
              <w:ind w:hanging="286"/>
              <w:rPr>
                <w:rFonts w:asciiTheme="minorHAnsi" w:eastAsia="Calibri" w:hAnsiTheme="minorHAnsi" w:cstheme="minorHAnsi"/>
                <w:sz w:val="20"/>
                <w:szCs w:val="18"/>
                <w:lang w:eastAsia="x-none"/>
              </w:rPr>
            </w:pPr>
            <w:r w:rsidRPr="00D4755D">
              <w:rPr>
                <w:rFonts w:asciiTheme="minorHAnsi" w:eastAsia="Calibri" w:hAnsiTheme="minorHAnsi" w:cstheme="minorHAnsi"/>
                <w:sz w:val="20"/>
                <w:szCs w:val="18"/>
                <w:lang w:eastAsia="x-none" w:bidi="en-US"/>
              </w:rPr>
              <w:t xml:space="preserve">A review of medical records and/or observational assessment confirms that the recommended services are provided in a manner consistent with QFP including those identified in </w:t>
            </w:r>
            <w:r>
              <w:rPr>
                <w:rFonts w:asciiTheme="minorHAnsi" w:eastAsia="Calibri" w:hAnsiTheme="minorHAnsi" w:cstheme="minorHAnsi"/>
                <w:sz w:val="20"/>
                <w:szCs w:val="18"/>
                <w:lang w:eastAsia="x-none" w:bidi="en-US"/>
              </w:rPr>
              <w:t xml:space="preserve">QFP </w:t>
            </w:r>
            <w:r w:rsidRPr="00D4755D">
              <w:rPr>
                <w:rFonts w:asciiTheme="minorHAnsi" w:eastAsia="Calibri" w:hAnsiTheme="minorHAnsi" w:cstheme="minorHAnsi"/>
                <w:sz w:val="20"/>
                <w:szCs w:val="18"/>
                <w:lang w:eastAsia="x-none" w:bidi="en-US"/>
              </w:rPr>
              <w:t>Tables 2 and 3 on pages 22-23.</w:t>
            </w:r>
          </w:p>
        </w:tc>
        <w:tc>
          <w:tcPr>
            <w:tcW w:w="3491" w:type="dxa"/>
            <w:shd w:val="clear" w:color="auto" w:fill="FDFECE"/>
          </w:tcPr>
          <w:p w14:paraId="7D1AE779" w14:textId="3614EE0B" w:rsidR="008F211E" w:rsidRPr="00381062" w:rsidRDefault="008F211E" w:rsidP="00D3414E">
            <w:pPr>
              <w:pStyle w:val="Style1"/>
              <w:rPr>
                <w:rFonts w:eastAsia="Calibri"/>
                <w:lang w:eastAsia="x-none"/>
              </w:rPr>
            </w:pPr>
          </w:p>
        </w:tc>
      </w:tr>
      <w:tr w:rsidR="008F211E" w:rsidRPr="001A7827" w14:paraId="48C81BA2" w14:textId="77777777" w:rsidTr="001A34D9">
        <w:trPr>
          <w:cantSplit/>
        </w:trPr>
        <w:tc>
          <w:tcPr>
            <w:tcW w:w="941" w:type="dxa"/>
            <w:shd w:val="clear" w:color="auto" w:fill="FDFECE"/>
            <w:vAlign w:val="center"/>
          </w:tcPr>
          <w:p w14:paraId="00EE141E" w14:textId="77777777" w:rsidR="008F211E" w:rsidRPr="00DC7D10" w:rsidRDefault="008F211E" w:rsidP="008F211E">
            <w:pPr>
              <w:tabs>
                <w:tab w:val="num" w:pos="480"/>
                <w:tab w:val="left" w:pos="1440"/>
              </w:tabs>
              <w:jc w:val="center"/>
              <w:rPr>
                <w:rStyle w:val="ReviewerAdmin"/>
                <w:sz w:val="20"/>
              </w:rPr>
            </w:pPr>
            <w:r w:rsidRPr="00FB7A7B">
              <w:rPr>
                <w:rStyle w:val="ReviewerClinical"/>
                <w:sz w:val="20"/>
              </w:rPr>
              <w:t>C</w:t>
            </w:r>
          </w:p>
        </w:tc>
        <w:tc>
          <w:tcPr>
            <w:tcW w:w="1204" w:type="dxa"/>
            <w:gridSpan w:val="3"/>
            <w:shd w:val="clear" w:color="auto" w:fill="FDFECE"/>
          </w:tcPr>
          <w:p w14:paraId="488661C5" w14:textId="77777777" w:rsidR="008F211E" w:rsidRPr="00354C4A" w:rsidRDefault="008F211E" w:rsidP="008F211E">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18736105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3" w:type="dxa"/>
            <w:shd w:val="clear" w:color="auto" w:fill="FDFECE"/>
          </w:tcPr>
          <w:p w14:paraId="6661961C" w14:textId="77777777" w:rsidR="008F211E" w:rsidRPr="00354C4A" w:rsidRDefault="008F211E" w:rsidP="008F211E">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523190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11" w:type="dxa"/>
            <w:gridSpan w:val="2"/>
            <w:shd w:val="clear" w:color="auto" w:fill="FDFECE"/>
          </w:tcPr>
          <w:p w14:paraId="48C8A9C8" w14:textId="77777777" w:rsidR="008F211E" w:rsidRPr="001A7827" w:rsidRDefault="008F211E" w:rsidP="008F211E">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 xml:space="preserve">+ </w:t>
            </w:r>
            <w:r w:rsidRPr="001A7827">
              <w:rPr>
                <w:rFonts w:asciiTheme="minorHAnsi" w:eastAsia="Calibri" w:hAnsiTheme="minorHAnsi" w:cstheme="minorHAnsi"/>
                <w:sz w:val="20"/>
                <w:szCs w:val="18"/>
                <w:lang w:eastAsia="x-none" w:bidi="en-US"/>
              </w:rPr>
              <w:t>Additional quality indicators, best practices, or highly innovative approaches</w:t>
            </w:r>
          </w:p>
          <w:p w14:paraId="55262FED" w14:textId="77777777" w:rsidR="008F211E" w:rsidRPr="001A7827" w:rsidRDefault="008F211E" w:rsidP="008F211E">
            <w:pPr>
              <w:rPr>
                <w:rFonts w:asciiTheme="minorHAnsi" w:eastAsia="Calibri" w:hAnsiTheme="minorHAnsi" w:cstheme="minorHAnsi"/>
                <w:b/>
                <w:sz w:val="20"/>
                <w:szCs w:val="18"/>
                <w:lang w:eastAsia="x-none" w:bidi="en-US"/>
              </w:rPr>
            </w:pPr>
          </w:p>
        </w:tc>
        <w:tc>
          <w:tcPr>
            <w:tcW w:w="3491" w:type="dxa"/>
            <w:shd w:val="clear" w:color="auto" w:fill="FDFECE"/>
          </w:tcPr>
          <w:p w14:paraId="350981DF" w14:textId="29947896" w:rsidR="008F211E" w:rsidRPr="00D3414E" w:rsidRDefault="008F211E" w:rsidP="008F211E">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If Yes, describe:</w:t>
            </w:r>
            <w:r w:rsidR="00A57D23">
              <w:rPr>
                <w:rFonts w:asciiTheme="minorHAnsi" w:eastAsia="Calibri" w:hAnsiTheme="minorHAnsi" w:cstheme="minorHAnsi"/>
                <w:b/>
                <w:sz w:val="20"/>
                <w:szCs w:val="18"/>
                <w:lang w:eastAsia="x-none" w:bidi="en-US"/>
              </w:rPr>
              <w:t xml:space="preserve"> </w:t>
            </w:r>
          </w:p>
        </w:tc>
      </w:tr>
      <w:tr w:rsidR="008F211E" w:rsidRPr="001A7827" w14:paraId="0370D420" w14:textId="77777777" w:rsidTr="001A34D9">
        <w:trPr>
          <w:cantSplit/>
          <w:trHeight w:val="144"/>
        </w:trPr>
        <w:tc>
          <w:tcPr>
            <w:tcW w:w="3348" w:type="dxa"/>
            <w:gridSpan w:val="5"/>
            <w:vMerge w:val="restart"/>
            <w:shd w:val="clear" w:color="auto" w:fill="FDFECE"/>
            <w:vAlign w:val="center"/>
          </w:tcPr>
          <w:p w14:paraId="3FD8E49A" w14:textId="05486B2C" w:rsidR="008F211E" w:rsidRPr="00354C4A" w:rsidRDefault="0032651F" w:rsidP="008F211E">
            <w:pPr>
              <w:tabs>
                <w:tab w:val="num" w:pos="480"/>
                <w:tab w:val="left" w:pos="1440"/>
              </w:tabs>
              <w:rPr>
                <w:rFonts w:asciiTheme="minorHAnsi" w:hAnsiTheme="minorHAnsi" w:cstheme="minorHAnsi"/>
                <w:b/>
                <w:sz w:val="18"/>
              </w:rPr>
            </w:pPr>
            <w:r>
              <w:rPr>
                <w:rFonts w:asciiTheme="minorHAnsi" w:hAnsiTheme="minorHAnsi" w:cstheme="minorHAnsi"/>
                <w:b/>
                <w:sz w:val="20"/>
              </w:rPr>
              <w:t>2</w:t>
            </w:r>
            <w:r w:rsidR="008F211E">
              <w:rPr>
                <w:rFonts w:asciiTheme="minorHAnsi" w:hAnsiTheme="minorHAnsi" w:cstheme="minorHAnsi"/>
                <w:b/>
                <w:sz w:val="20"/>
              </w:rPr>
              <w:t xml:space="preserve">.6 </w:t>
            </w:r>
            <w:r w:rsidR="008F211E" w:rsidRPr="001A7827">
              <w:rPr>
                <w:rFonts w:asciiTheme="minorHAnsi" w:hAnsiTheme="minorHAnsi" w:cstheme="minorHAnsi"/>
                <w:b/>
                <w:sz w:val="20"/>
              </w:rPr>
              <w:t xml:space="preserve">Quality Assessment Score: </w:t>
            </w:r>
          </w:p>
        </w:tc>
        <w:tc>
          <w:tcPr>
            <w:tcW w:w="1347" w:type="dxa"/>
            <w:shd w:val="clear" w:color="auto" w:fill="FDFECE"/>
          </w:tcPr>
          <w:p w14:paraId="7EC6BE1C" w14:textId="77777777" w:rsidR="008F211E" w:rsidRPr="001A7827" w:rsidRDefault="00792945" w:rsidP="008F211E">
            <w:pPr>
              <w:jc w:val="center"/>
              <w:rPr>
                <w:rFonts w:asciiTheme="minorHAnsi" w:eastAsia="Calibri" w:hAnsiTheme="minorHAnsi" w:cstheme="minorHAnsi"/>
                <w:sz w:val="18"/>
                <w:szCs w:val="18"/>
                <w:lang w:eastAsia="x-none" w:bidi="en-US"/>
              </w:rPr>
            </w:pPr>
            <w:sdt>
              <w:sdtPr>
                <w:rPr>
                  <w:rFonts w:ascii="Webdings" w:hAnsi="Webdings"/>
                </w:rPr>
                <w:id w:val="2051716916"/>
                <w14:checkbox>
                  <w14:checked w14:val="0"/>
                  <w14:checkedState w14:val="2612" w14:font="MS Gothic"/>
                  <w14:uncheckedState w14:val="2610" w14:font="MS Gothic"/>
                </w14:checkbox>
              </w:sdtPr>
              <w:sdtEndPr/>
              <w:sdtContent>
                <w:r w:rsidR="008F211E" w:rsidRPr="00447450">
                  <w:rPr>
                    <w:rFonts w:ascii="MS Gothic" w:eastAsia="MS Gothic" w:hAnsi="MS Gothic" w:hint="eastAsia"/>
                  </w:rPr>
                  <w:t>☐</w:t>
                </w:r>
              </w:sdtContent>
            </w:sdt>
          </w:p>
        </w:tc>
        <w:tc>
          <w:tcPr>
            <w:tcW w:w="8255" w:type="dxa"/>
            <w:gridSpan w:val="2"/>
            <w:shd w:val="clear" w:color="auto" w:fill="FDFECE"/>
          </w:tcPr>
          <w:p w14:paraId="29783408" w14:textId="77777777" w:rsidR="008F211E" w:rsidRPr="001A7827" w:rsidRDefault="008F211E" w:rsidP="008F211E">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Exceptional</w:t>
            </w:r>
            <w:r>
              <w:rPr>
                <w:rFonts w:asciiTheme="minorHAnsi" w:eastAsia="Calibri" w:hAnsiTheme="minorHAnsi" w:cstheme="minorHAnsi"/>
                <w:sz w:val="20"/>
                <w:szCs w:val="18"/>
                <w:lang w:eastAsia="x-none" w:bidi="en-US"/>
              </w:rPr>
              <w:t xml:space="preserve"> (All 4</w:t>
            </w:r>
            <w:r w:rsidRPr="001A7827">
              <w:rPr>
                <w:rFonts w:asciiTheme="minorHAnsi" w:eastAsia="Calibri" w:hAnsiTheme="minorHAnsi" w:cstheme="minorHAnsi"/>
                <w:sz w:val="20"/>
                <w:szCs w:val="18"/>
                <w:lang w:eastAsia="x-none" w:bidi="en-US"/>
              </w:rPr>
              <w:t xml:space="preserve"> Quality Indicators Evident + Best Practices In Place) </w:t>
            </w:r>
          </w:p>
        </w:tc>
      </w:tr>
      <w:tr w:rsidR="008F211E" w:rsidRPr="001A7827" w14:paraId="5BC454AC" w14:textId="77777777" w:rsidTr="001A34D9">
        <w:trPr>
          <w:cantSplit/>
          <w:trHeight w:val="144"/>
        </w:trPr>
        <w:tc>
          <w:tcPr>
            <w:tcW w:w="3348" w:type="dxa"/>
            <w:gridSpan w:val="5"/>
            <w:vMerge/>
            <w:shd w:val="clear" w:color="auto" w:fill="FDFECE"/>
            <w:vAlign w:val="center"/>
          </w:tcPr>
          <w:p w14:paraId="1A869277" w14:textId="77777777" w:rsidR="008F211E" w:rsidRDefault="008F211E" w:rsidP="008F211E">
            <w:pPr>
              <w:tabs>
                <w:tab w:val="num" w:pos="480"/>
                <w:tab w:val="left" w:pos="1440"/>
              </w:tabs>
              <w:rPr>
                <w:rFonts w:asciiTheme="minorHAnsi" w:hAnsiTheme="minorHAnsi" w:cstheme="minorHAnsi"/>
                <w:b/>
                <w:sz w:val="18"/>
              </w:rPr>
            </w:pPr>
          </w:p>
        </w:tc>
        <w:tc>
          <w:tcPr>
            <w:tcW w:w="1347" w:type="dxa"/>
            <w:shd w:val="clear" w:color="auto" w:fill="FDFECE"/>
          </w:tcPr>
          <w:p w14:paraId="37AD939B" w14:textId="77777777" w:rsidR="008F211E" w:rsidRPr="001A7827" w:rsidRDefault="00792945" w:rsidP="008F211E">
            <w:pPr>
              <w:jc w:val="center"/>
              <w:rPr>
                <w:rFonts w:asciiTheme="minorHAnsi" w:eastAsia="Calibri" w:hAnsiTheme="minorHAnsi" w:cstheme="minorHAnsi"/>
                <w:sz w:val="18"/>
                <w:szCs w:val="18"/>
                <w:lang w:eastAsia="x-none" w:bidi="en-US"/>
              </w:rPr>
            </w:pPr>
            <w:sdt>
              <w:sdtPr>
                <w:rPr>
                  <w:rFonts w:ascii="Webdings" w:hAnsi="Webdings"/>
                </w:rPr>
                <w:id w:val="-1590615268"/>
                <w14:checkbox>
                  <w14:checked w14:val="0"/>
                  <w14:checkedState w14:val="2612" w14:font="MS Gothic"/>
                  <w14:uncheckedState w14:val="2610" w14:font="MS Gothic"/>
                </w14:checkbox>
              </w:sdtPr>
              <w:sdtEndPr/>
              <w:sdtContent>
                <w:r w:rsidR="008F211E" w:rsidRPr="00447450">
                  <w:rPr>
                    <w:rFonts w:ascii="MS Gothic" w:eastAsia="MS Gothic" w:hAnsi="MS Gothic" w:hint="eastAsia"/>
                  </w:rPr>
                  <w:t>☐</w:t>
                </w:r>
              </w:sdtContent>
            </w:sdt>
          </w:p>
        </w:tc>
        <w:tc>
          <w:tcPr>
            <w:tcW w:w="8255" w:type="dxa"/>
            <w:gridSpan w:val="2"/>
            <w:shd w:val="clear" w:color="auto" w:fill="FDFECE"/>
          </w:tcPr>
          <w:p w14:paraId="190479E0" w14:textId="453BFEEE" w:rsidR="008F211E" w:rsidRPr="001A7827" w:rsidRDefault="008F211E" w:rsidP="008F211E">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Good</w:t>
            </w:r>
            <w:r>
              <w:rPr>
                <w:rFonts w:asciiTheme="minorHAnsi" w:eastAsia="Calibri" w:hAnsiTheme="minorHAnsi" w:cstheme="minorHAnsi"/>
                <w:sz w:val="20"/>
                <w:szCs w:val="18"/>
                <w:lang w:eastAsia="x-none" w:bidi="en-US"/>
              </w:rPr>
              <w:t xml:space="preserve"> (2</w:t>
            </w:r>
            <w:r w:rsidRPr="001A7827">
              <w:rPr>
                <w:rFonts w:asciiTheme="minorHAnsi" w:eastAsia="Calibri" w:hAnsiTheme="minorHAnsi" w:cstheme="minorHAnsi"/>
                <w:sz w:val="20"/>
                <w:szCs w:val="18"/>
                <w:lang w:eastAsia="x-none" w:bidi="en-US"/>
              </w:rPr>
              <w:t xml:space="preserve"> – </w:t>
            </w:r>
            <w:r>
              <w:rPr>
                <w:rFonts w:asciiTheme="minorHAnsi" w:eastAsia="Calibri" w:hAnsiTheme="minorHAnsi" w:cstheme="minorHAnsi"/>
                <w:sz w:val="20"/>
                <w:szCs w:val="18"/>
                <w:lang w:eastAsia="x-none" w:bidi="en-US"/>
              </w:rPr>
              <w:t>3</w:t>
            </w:r>
            <w:r w:rsidRPr="001A7827">
              <w:rPr>
                <w:rFonts w:asciiTheme="minorHAnsi" w:eastAsia="Calibri" w:hAnsiTheme="minorHAnsi" w:cstheme="minorHAnsi"/>
                <w:sz w:val="20"/>
                <w:szCs w:val="18"/>
                <w:lang w:eastAsia="x-none" w:bidi="en-US"/>
              </w:rPr>
              <w:t xml:space="preserve"> Quality Indicators Evident)</w:t>
            </w:r>
          </w:p>
        </w:tc>
      </w:tr>
      <w:tr w:rsidR="008F211E" w14:paraId="5BFB6DC6" w14:textId="77777777" w:rsidTr="001A34D9">
        <w:trPr>
          <w:cantSplit/>
          <w:trHeight w:val="144"/>
        </w:trPr>
        <w:tc>
          <w:tcPr>
            <w:tcW w:w="3348" w:type="dxa"/>
            <w:gridSpan w:val="5"/>
            <w:vMerge/>
            <w:shd w:val="clear" w:color="auto" w:fill="FDFECE"/>
            <w:vAlign w:val="center"/>
          </w:tcPr>
          <w:p w14:paraId="15F14392" w14:textId="77777777" w:rsidR="008F211E" w:rsidRDefault="008F211E" w:rsidP="008F211E">
            <w:pPr>
              <w:tabs>
                <w:tab w:val="num" w:pos="480"/>
                <w:tab w:val="left" w:pos="1440"/>
              </w:tabs>
              <w:rPr>
                <w:rFonts w:asciiTheme="minorHAnsi" w:hAnsiTheme="minorHAnsi" w:cstheme="minorHAnsi"/>
                <w:b/>
                <w:sz w:val="18"/>
              </w:rPr>
            </w:pPr>
          </w:p>
        </w:tc>
        <w:tc>
          <w:tcPr>
            <w:tcW w:w="1347" w:type="dxa"/>
            <w:shd w:val="clear" w:color="auto" w:fill="FDFECE"/>
          </w:tcPr>
          <w:p w14:paraId="63B9FFE5" w14:textId="77777777" w:rsidR="008F211E" w:rsidRPr="00447450" w:rsidRDefault="00792945" w:rsidP="008F211E">
            <w:pPr>
              <w:jc w:val="center"/>
              <w:rPr>
                <w:rFonts w:ascii="Webdings" w:hAnsi="Webdings"/>
              </w:rPr>
            </w:pPr>
            <w:sdt>
              <w:sdtPr>
                <w:rPr>
                  <w:rFonts w:ascii="Webdings" w:hAnsi="Webdings"/>
                </w:rPr>
                <w:id w:val="1157488378"/>
                <w14:checkbox>
                  <w14:checked w14:val="0"/>
                  <w14:checkedState w14:val="2612" w14:font="MS Gothic"/>
                  <w14:uncheckedState w14:val="2610" w14:font="MS Gothic"/>
                </w14:checkbox>
              </w:sdtPr>
              <w:sdtEndPr/>
              <w:sdtContent>
                <w:r w:rsidR="008F211E" w:rsidRPr="00447450">
                  <w:rPr>
                    <w:rFonts w:ascii="MS Gothic" w:eastAsia="MS Gothic" w:hAnsi="MS Gothic" w:hint="eastAsia"/>
                  </w:rPr>
                  <w:t>☐</w:t>
                </w:r>
              </w:sdtContent>
            </w:sdt>
          </w:p>
        </w:tc>
        <w:tc>
          <w:tcPr>
            <w:tcW w:w="8255" w:type="dxa"/>
            <w:gridSpan w:val="2"/>
            <w:shd w:val="clear" w:color="auto" w:fill="FDFECE"/>
          </w:tcPr>
          <w:p w14:paraId="719AD572" w14:textId="77777777" w:rsidR="008F211E" w:rsidRPr="001A7827" w:rsidRDefault="008F211E" w:rsidP="008F211E">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Fair</w:t>
            </w:r>
            <w:r w:rsidRPr="001A7827">
              <w:rPr>
                <w:rFonts w:asciiTheme="minorHAnsi" w:eastAsia="Calibri" w:hAnsiTheme="minorHAnsi" w:cstheme="minorHAnsi"/>
                <w:sz w:val="20"/>
                <w:szCs w:val="18"/>
                <w:lang w:eastAsia="x-none" w:bidi="en-US"/>
              </w:rPr>
              <w:t xml:space="preserve"> (1 </w:t>
            </w:r>
            <w:r>
              <w:rPr>
                <w:rFonts w:asciiTheme="minorHAnsi" w:eastAsia="Calibri" w:hAnsiTheme="minorHAnsi" w:cstheme="minorHAnsi"/>
                <w:sz w:val="20"/>
                <w:szCs w:val="18"/>
                <w:lang w:eastAsia="x-none" w:bidi="en-US"/>
              </w:rPr>
              <w:t>Quality Indicator</w:t>
            </w:r>
            <w:r w:rsidRPr="001A7827">
              <w:rPr>
                <w:rFonts w:asciiTheme="minorHAnsi" w:eastAsia="Calibri" w:hAnsiTheme="minorHAnsi" w:cstheme="minorHAnsi"/>
                <w:sz w:val="20"/>
                <w:szCs w:val="18"/>
                <w:lang w:eastAsia="x-none" w:bidi="en-US"/>
              </w:rPr>
              <w:t xml:space="preserve"> Evident)</w:t>
            </w:r>
          </w:p>
        </w:tc>
      </w:tr>
      <w:tr w:rsidR="008F211E" w:rsidRPr="001A7827" w14:paraId="4D42C26D" w14:textId="77777777" w:rsidTr="001A34D9">
        <w:trPr>
          <w:cantSplit/>
          <w:trHeight w:val="144"/>
        </w:trPr>
        <w:tc>
          <w:tcPr>
            <w:tcW w:w="3348" w:type="dxa"/>
            <w:gridSpan w:val="5"/>
            <w:vMerge/>
            <w:shd w:val="clear" w:color="auto" w:fill="FDFECE"/>
            <w:vAlign w:val="center"/>
          </w:tcPr>
          <w:p w14:paraId="57AF2C68" w14:textId="77777777" w:rsidR="008F211E" w:rsidRDefault="008F211E" w:rsidP="008F211E">
            <w:pPr>
              <w:tabs>
                <w:tab w:val="num" w:pos="480"/>
                <w:tab w:val="left" w:pos="1440"/>
              </w:tabs>
              <w:rPr>
                <w:rFonts w:asciiTheme="minorHAnsi" w:hAnsiTheme="minorHAnsi" w:cstheme="minorHAnsi"/>
                <w:b/>
                <w:sz w:val="18"/>
              </w:rPr>
            </w:pPr>
          </w:p>
        </w:tc>
        <w:tc>
          <w:tcPr>
            <w:tcW w:w="1347" w:type="dxa"/>
            <w:shd w:val="clear" w:color="auto" w:fill="FDFECE"/>
          </w:tcPr>
          <w:p w14:paraId="764765B3" w14:textId="77777777" w:rsidR="008F211E" w:rsidRPr="001A7827" w:rsidRDefault="00792945" w:rsidP="008F211E">
            <w:pPr>
              <w:jc w:val="center"/>
              <w:rPr>
                <w:rFonts w:asciiTheme="minorHAnsi" w:eastAsia="Calibri" w:hAnsiTheme="minorHAnsi" w:cstheme="minorHAnsi"/>
                <w:sz w:val="18"/>
                <w:szCs w:val="18"/>
                <w:lang w:eastAsia="x-none" w:bidi="en-US"/>
              </w:rPr>
            </w:pPr>
            <w:sdt>
              <w:sdtPr>
                <w:rPr>
                  <w:rFonts w:ascii="Webdings" w:hAnsi="Webdings"/>
                </w:rPr>
                <w:id w:val="-2100931635"/>
                <w14:checkbox>
                  <w14:checked w14:val="0"/>
                  <w14:checkedState w14:val="2612" w14:font="MS Gothic"/>
                  <w14:uncheckedState w14:val="2610" w14:font="MS Gothic"/>
                </w14:checkbox>
              </w:sdtPr>
              <w:sdtEndPr/>
              <w:sdtContent>
                <w:r w:rsidR="008F211E" w:rsidRPr="00447450">
                  <w:rPr>
                    <w:rFonts w:ascii="MS Gothic" w:eastAsia="MS Gothic" w:hAnsi="MS Gothic" w:hint="eastAsia"/>
                  </w:rPr>
                  <w:t>☐</w:t>
                </w:r>
              </w:sdtContent>
            </w:sdt>
          </w:p>
        </w:tc>
        <w:tc>
          <w:tcPr>
            <w:tcW w:w="8255" w:type="dxa"/>
            <w:gridSpan w:val="2"/>
            <w:shd w:val="clear" w:color="auto" w:fill="FDFECE"/>
          </w:tcPr>
          <w:p w14:paraId="2C156EA7" w14:textId="77777777" w:rsidR="008F211E" w:rsidRPr="001A7827" w:rsidRDefault="008F211E" w:rsidP="008F211E">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0 Quality Indicators Evident</w:t>
            </w:r>
          </w:p>
        </w:tc>
      </w:tr>
      <w:tr w:rsidR="008F211E" w:rsidRPr="00956E01" w14:paraId="7AF4183E" w14:textId="77777777" w:rsidTr="005D20D6">
        <w:trPr>
          <w:cantSplit/>
        </w:trPr>
        <w:tc>
          <w:tcPr>
            <w:tcW w:w="12950" w:type="dxa"/>
            <w:gridSpan w:val="8"/>
          </w:tcPr>
          <w:p w14:paraId="1529AD90" w14:textId="4E5ACEB3" w:rsidR="008F211E" w:rsidRPr="0048389D" w:rsidRDefault="0032651F" w:rsidP="008F211E">
            <w:pPr>
              <w:spacing w:before="240" w:after="240"/>
              <w:rPr>
                <w:rStyle w:val="ReviewerFinancial"/>
                <w:rFonts w:ascii="Arial" w:hAnsi="Arial"/>
                <w:b w:val="0"/>
                <w:color w:val="auto"/>
                <w:sz w:val="20"/>
                <w:shd w:val="clear" w:color="auto" w:fill="auto"/>
              </w:rPr>
            </w:pPr>
            <w:r>
              <w:rPr>
                <w:b/>
                <w:sz w:val="20"/>
              </w:rPr>
              <w:t>2</w:t>
            </w:r>
            <w:r w:rsidR="008F211E">
              <w:rPr>
                <w:b/>
                <w:sz w:val="20"/>
              </w:rPr>
              <w:t>.6</w:t>
            </w:r>
            <w:r w:rsidR="008F211E" w:rsidRPr="00D62E77">
              <w:rPr>
                <w:b/>
                <w:sz w:val="20"/>
              </w:rPr>
              <w:t xml:space="preserve"> </w:t>
            </w:r>
            <w:r w:rsidR="008F211E">
              <w:rPr>
                <w:b/>
                <w:sz w:val="20"/>
              </w:rPr>
              <w:t>Additional</w:t>
            </w:r>
            <w:r w:rsidR="008F211E" w:rsidRPr="00D62E77">
              <w:rPr>
                <w:b/>
                <w:sz w:val="20"/>
              </w:rPr>
              <w:t xml:space="preserve"> Comments:</w:t>
            </w:r>
            <w:r w:rsidR="0048389D">
              <w:rPr>
                <w:b/>
                <w:sz w:val="20"/>
              </w:rPr>
              <w:t xml:space="preserve"> </w:t>
            </w:r>
          </w:p>
        </w:tc>
      </w:tr>
    </w:tbl>
    <w:p w14:paraId="015305CD" w14:textId="77777777" w:rsidR="00021C41" w:rsidRDefault="00021C4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021C41" w:rsidRPr="005403CD" w14:paraId="7D11F86E" w14:textId="77777777" w:rsidTr="00021C41">
        <w:trPr>
          <w:cantSplit/>
          <w:trHeight w:val="512"/>
        </w:trPr>
        <w:tc>
          <w:tcPr>
            <w:tcW w:w="12950" w:type="dxa"/>
            <w:gridSpan w:val="6"/>
            <w:shd w:val="clear" w:color="auto" w:fill="C0C0C0"/>
          </w:tcPr>
          <w:p w14:paraId="691245F0" w14:textId="582C9623" w:rsidR="00021C41" w:rsidRPr="005403CD" w:rsidRDefault="0032651F" w:rsidP="00021C41">
            <w:pPr>
              <w:pStyle w:val="Heading2"/>
            </w:pPr>
            <w:r>
              <w:t>2</w:t>
            </w:r>
            <w:r w:rsidR="00021C41">
              <w:t>.7: Provision of Family Planning and Related Services</w:t>
            </w:r>
          </w:p>
        </w:tc>
      </w:tr>
      <w:tr w:rsidR="00956E01" w:rsidRPr="00956E01" w14:paraId="221DD361" w14:textId="77777777" w:rsidTr="00956E0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5747D03" w14:textId="03D6E71F" w:rsidR="00021C41" w:rsidRPr="002A0484" w:rsidRDefault="00021C41" w:rsidP="00FA705A">
            <w:pPr>
              <w:tabs>
                <w:tab w:val="num" w:pos="480"/>
                <w:tab w:val="left" w:pos="1440"/>
              </w:tabs>
              <w:spacing w:after="240"/>
              <w:rPr>
                <w:rFonts w:asciiTheme="minorHAnsi" w:hAnsiTheme="minorHAnsi" w:cstheme="minorHAnsi"/>
                <w:sz w:val="22"/>
                <w:szCs w:val="22"/>
              </w:rPr>
            </w:pPr>
            <w:r w:rsidRPr="002A0484">
              <w:rPr>
                <w:rFonts w:asciiTheme="minorHAnsi" w:hAnsiTheme="minorHAnsi" w:cstheme="minorHAnsi"/>
                <w:sz w:val="22"/>
                <w:szCs w:val="22"/>
              </w:rPr>
              <w:t xml:space="preserve">All projects must provide for medical services related to family planning </w:t>
            </w:r>
            <w:r w:rsidR="00C5216B" w:rsidRPr="002A0484">
              <w:rPr>
                <w:rFonts w:asciiTheme="minorHAnsi" w:hAnsiTheme="minorHAnsi" w:cstheme="minorHAnsi"/>
                <w:sz w:val="22"/>
                <w:szCs w:val="22"/>
              </w:rPr>
              <w:t>(including physician’s consultation, examination, prescription, and continuing supervision, laboratory examination, contraceptive supplies</w:t>
            </w:r>
            <w:r w:rsidR="009875D6" w:rsidRPr="002A0484">
              <w:rPr>
                <w:rFonts w:asciiTheme="minorHAnsi" w:hAnsiTheme="minorHAnsi" w:cstheme="minorHAnsi"/>
                <w:sz w:val="22"/>
                <w:szCs w:val="22"/>
              </w:rPr>
              <w:t>) and</w:t>
            </w:r>
            <w:r w:rsidR="00C5216B" w:rsidRPr="002A0484">
              <w:rPr>
                <w:rFonts w:asciiTheme="minorHAnsi" w:hAnsiTheme="minorHAnsi" w:cstheme="minorHAnsi"/>
                <w:sz w:val="22"/>
                <w:szCs w:val="22"/>
              </w:rPr>
              <w:t xml:space="preserve"> </w:t>
            </w:r>
            <w:r w:rsidRPr="002A0484">
              <w:rPr>
                <w:rFonts w:asciiTheme="minorHAnsi" w:hAnsiTheme="minorHAnsi" w:cstheme="minorHAnsi"/>
                <w:sz w:val="22"/>
                <w:szCs w:val="22"/>
              </w:rPr>
              <w:t xml:space="preserve">referral to other medical facilities when medically </w:t>
            </w:r>
            <w:r w:rsidR="00C5216B" w:rsidRPr="002A0484">
              <w:rPr>
                <w:rFonts w:asciiTheme="minorHAnsi" w:hAnsiTheme="minorHAnsi" w:cstheme="minorHAnsi"/>
                <w:sz w:val="22"/>
                <w:szCs w:val="22"/>
              </w:rPr>
              <w:t xml:space="preserve">necessary, consistent with the </w:t>
            </w:r>
            <w:r w:rsidR="009875D6" w:rsidRPr="002A0484">
              <w:rPr>
                <w:rFonts w:asciiTheme="minorHAnsi" w:hAnsiTheme="minorHAnsi" w:cstheme="minorHAnsi"/>
                <w:sz w:val="22"/>
                <w:szCs w:val="22"/>
              </w:rPr>
              <w:t>prohibition</w:t>
            </w:r>
            <w:r w:rsidR="00C5216B" w:rsidRPr="002A0484">
              <w:rPr>
                <w:rFonts w:asciiTheme="minorHAnsi" w:hAnsiTheme="minorHAnsi" w:cstheme="minorHAnsi"/>
                <w:sz w:val="22"/>
                <w:szCs w:val="22"/>
              </w:rPr>
              <w:t xml:space="preserve"> on referral for abortion as a method of family planning in 42</w:t>
            </w:r>
            <w:r w:rsidR="00A61D95">
              <w:rPr>
                <w:rFonts w:asciiTheme="minorHAnsi" w:hAnsiTheme="minorHAnsi" w:cstheme="minorHAnsi"/>
                <w:sz w:val="22"/>
                <w:szCs w:val="22"/>
              </w:rPr>
              <w:t xml:space="preserve"> </w:t>
            </w:r>
            <w:r w:rsidR="00C5216B" w:rsidRPr="002A0484">
              <w:rPr>
                <w:rFonts w:asciiTheme="minorHAnsi" w:hAnsiTheme="minorHAnsi" w:cstheme="minorHAnsi"/>
                <w:sz w:val="22"/>
                <w:szCs w:val="22"/>
              </w:rPr>
              <w:t xml:space="preserve">CFR 59.14(a), and provide for the effective usage of contraceptive devices and practices </w:t>
            </w:r>
            <w:r w:rsidRPr="002A0484">
              <w:rPr>
                <w:rFonts w:asciiTheme="minorHAnsi" w:hAnsiTheme="minorHAnsi" w:cstheme="minorHAnsi"/>
                <w:sz w:val="22"/>
                <w:szCs w:val="22"/>
              </w:rPr>
              <w:t>(42 CFR 59.5(b)(1)).</w:t>
            </w:r>
            <w:r w:rsidR="00FA705A" w:rsidRPr="002A0484">
              <w:rPr>
                <w:rFonts w:asciiTheme="minorHAnsi" w:hAnsiTheme="minorHAnsi" w:cstheme="minorHAnsi"/>
                <w:sz w:val="22"/>
                <w:szCs w:val="22"/>
              </w:rPr>
              <w:t xml:space="preserve">  </w:t>
            </w:r>
          </w:p>
          <w:p w14:paraId="50ECA90A" w14:textId="77777777" w:rsidR="00956E01" w:rsidRPr="00956E01" w:rsidRDefault="00021C41" w:rsidP="00FA705A">
            <w:pPr>
              <w:tabs>
                <w:tab w:val="num" w:pos="480"/>
                <w:tab w:val="left" w:pos="1440"/>
              </w:tabs>
              <w:spacing w:after="240"/>
              <w:rPr>
                <w:rFonts w:asciiTheme="minorHAnsi" w:hAnsiTheme="minorHAnsi" w:cstheme="minorHAnsi"/>
                <w:b/>
                <w:sz w:val="20"/>
              </w:rPr>
            </w:pPr>
            <w:r w:rsidRPr="002A0484">
              <w:rPr>
                <w:rFonts w:asciiTheme="minorHAnsi" w:hAnsiTheme="minorHAnsi" w:cstheme="minorHAnsi"/>
                <w:sz w:val="22"/>
                <w:szCs w:val="22"/>
                <w:lang w:bidi="en-US"/>
              </w:rPr>
              <w:t>This includes, but is not limited to emergencies that require referral. Efforts may be made to aid the client in finding potential resources for reimbursement of the referral provider, but projects are not responsible for the cost of this care.</w:t>
            </w:r>
          </w:p>
        </w:tc>
      </w:tr>
      <w:tr w:rsidR="00956E01" w:rsidRPr="00D62E77" w14:paraId="1C4A6DA9" w14:textId="77777777" w:rsidTr="00021C41">
        <w:trPr>
          <w:cantSplit/>
        </w:trPr>
        <w:tc>
          <w:tcPr>
            <w:tcW w:w="919" w:type="dxa"/>
            <w:shd w:val="clear" w:color="auto" w:fill="F2F2F2" w:themeFill="background1" w:themeFillShade="F2"/>
            <w:vAlign w:val="center"/>
          </w:tcPr>
          <w:p w14:paraId="6D42F58B"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3CD2D660"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7F76E488"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0F2A3670" w14:textId="77777777" w:rsidR="00956E01" w:rsidRPr="00D62E77" w:rsidRDefault="00956E01" w:rsidP="00021C41">
            <w:pPr>
              <w:rPr>
                <w:b/>
                <w:sz w:val="18"/>
              </w:rPr>
            </w:pPr>
            <w:r w:rsidRPr="00D62E77">
              <w:rPr>
                <w:b/>
                <w:sz w:val="16"/>
              </w:rPr>
              <w:t>Sub-Recipient/ Service Site Score</w:t>
            </w:r>
          </w:p>
        </w:tc>
        <w:tc>
          <w:tcPr>
            <w:tcW w:w="6125" w:type="dxa"/>
            <w:shd w:val="clear" w:color="auto" w:fill="F2F2F2" w:themeFill="background1" w:themeFillShade="F2"/>
            <w:vAlign w:val="center"/>
          </w:tcPr>
          <w:p w14:paraId="61771212" w14:textId="77777777" w:rsidR="00956E01" w:rsidRPr="00D62E77" w:rsidRDefault="00956E01" w:rsidP="00021C41">
            <w:pPr>
              <w:jc w:val="center"/>
              <w:rPr>
                <w:b/>
                <w:sz w:val="20"/>
              </w:rPr>
            </w:pPr>
            <w:r w:rsidRPr="00D62E77">
              <w:rPr>
                <w:b/>
                <w:sz w:val="20"/>
              </w:rPr>
              <w:t>Implementation Strategy</w:t>
            </w:r>
          </w:p>
        </w:tc>
        <w:tc>
          <w:tcPr>
            <w:tcW w:w="3500" w:type="dxa"/>
            <w:shd w:val="clear" w:color="auto" w:fill="F2F2F2" w:themeFill="background1" w:themeFillShade="F2"/>
            <w:vAlign w:val="center"/>
          </w:tcPr>
          <w:p w14:paraId="2FFD1CE6" w14:textId="77777777" w:rsidR="00956E01" w:rsidRPr="00D62E77" w:rsidRDefault="00956E01" w:rsidP="00021C41">
            <w:pPr>
              <w:jc w:val="center"/>
              <w:rPr>
                <w:b/>
                <w:sz w:val="20"/>
              </w:rPr>
            </w:pPr>
            <w:r w:rsidRPr="00D62E77">
              <w:rPr>
                <w:b/>
                <w:sz w:val="20"/>
              </w:rPr>
              <w:t>Comments</w:t>
            </w:r>
          </w:p>
        </w:tc>
      </w:tr>
      <w:tr w:rsidR="00956E01" w:rsidRPr="00C16CA3" w14:paraId="589072FD" w14:textId="77777777" w:rsidTr="00021C41">
        <w:trPr>
          <w:cantSplit/>
        </w:trPr>
        <w:tc>
          <w:tcPr>
            <w:tcW w:w="919" w:type="dxa"/>
            <w:vAlign w:val="center"/>
          </w:tcPr>
          <w:p w14:paraId="6E5DB885" w14:textId="77777777" w:rsidR="00956E01" w:rsidRDefault="00956E01" w:rsidP="00021C41">
            <w:pPr>
              <w:jc w:val="center"/>
            </w:pPr>
            <w:r w:rsidRPr="00492024">
              <w:rPr>
                <w:rStyle w:val="ReviewerClinical"/>
                <w:sz w:val="20"/>
              </w:rPr>
              <w:t>C</w:t>
            </w:r>
          </w:p>
        </w:tc>
        <w:tc>
          <w:tcPr>
            <w:tcW w:w="526" w:type="dxa"/>
            <w:vAlign w:val="center"/>
          </w:tcPr>
          <w:p w14:paraId="1C7CB523" w14:textId="77777777" w:rsidR="00956E01" w:rsidRPr="00C16CA3" w:rsidRDefault="00792945" w:rsidP="00021C41">
            <w:pPr>
              <w:tabs>
                <w:tab w:val="num" w:pos="480"/>
                <w:tab w:val="left" w:pos="1440"/>
              </w:tabs>
              <w:jc w:val="center"/>
              <w:rPr>
                <w:rFonts w:ascii="Calibri" w:hAnsi="Calibri" w:cs="Calibri"/>
                <w:b/>
                <w:sz w:val="18"/>
              </w:rPr>
            </w:pPr>
            <w:sdt>
              <w:sdtPr>
                <w:rPr>
                  <w:rFonts w:ascii="Webdings" w:hAnsi="Webdings"/>
                </w:rPr>
                <w:id w:val="-2022232499"/>
                <w14:checkbox>
                  <w14:checked w14:val="0"/>
                  <w14:checkedState w14:val="2612" w14:font="MS Gothic"/>
                  <w14:uncheckedState w14:val="2610" w14:font="MS Gothic"/>
                </w14:checkbox>
              </w:sdtPr>
              <w:sdtEndPr/>
              <w:sdtContent>
                <w:r w:rsidR="00956E01">
                  <w:rPr>
                    <w:rFonts w:ascii="MS Gothic" w:eastAsia="MS Gothic" w:hAnsi="MS Gothic" w:hint="eastAsia"/>
                  </w:rPr>
                  <w:t>☐</w:t>
                </w:r>
              </w:sdtContent>
            </w:sdt>
          </w:p>
        </w:tc>
        <w:tc>
          <w:tcPr>
            <w:tcW w:w="530" w:type="dxa"/>
            <w:vAlign w:val="center"/>
          </w:tcPr>
          <w:p w14:paraId="773DCC10" w14:textId="77777777" w:rsidR="00956E01" w:rsidRPr="00C16CA3" w:rsidRDefault="00792945" w:rsidP="00021C41">
            <w:pPr>
              <w:tabs>
                <w:tab w:val="num" w:pos="480"/>
                <w:tab w:val="left" w:pos="1440"/>
              </w:tabs>
              <w:jc w:val="center"/>
              <w:rPr>
                <w:rFonts w:ascii="Calibri" w:hAnsi="Calibri" w:cs="Calibri"/>
                <w:b/>
                <w:sz w:val="18"/>
              </w:rPr>
            </w:pPr>
            <w:sdt>
              <w:sdtPr>
                <w:rPr>
                  <w:rFonts w:ascii="Webdings" w:hAnsi="Webdings"/>
                </w:rPr>
                <w:id w:val="-1803609303"/>
                <w14:checkbox>
                  <w14:checked w14:val="0"/>
                  <w14:checkedState w14:val="2612" w14:font="MS Gothic"/>
                  <w14:uncheckedState w14:val="2610" w14:font="MS Gothic"/>
                </w14:checkbox>
              </w:sdtPr>
              <w:sdtEndPr/>
              <w:sdtContent>
                <w:r w:rsidR="00956E01">
                  <w:rPr>
                    <w:rFonts w:ascii="MS Gothic" w:eastAsia="MS Gothic" w:hAnsi="MS Gothic" w:hint="eastAsia"/>
                  </w:rPr>
                  <w:t>☐</w:t>
                </w:r>
              </w:sdtContent>
            </w:sdt>
          </w:p>
        </w:tc>
        <w:tc>
          <w:tcPr>
            <w:tcW w:w="1350" w:type="dxa"/>
            <w:shd w:val="clear" w:color="auto" w:fill="AEAAAA" w:themeFill="background2" w:themeFillShade="BF"/>
            <w:vAlign w:val="center"/>
          </w:tcPr>
          <w:p w14:paraId="18CA858A" w14:textId="77777777" w:rsidR="00956E01" w:rsidRPr="00C16CA3" w:rsidRDefault="00956E01" w:rsidP="00021C41">
            <w:pPr>
              <w:rPr>
                <w:sz w:val="22"/>
              </w:rPr>
            </w:pPr>
          </w:p>
        </w:tc>
        <w:tc>
          <w:tcPr>
            <w:tcW w:w="6125" w:type="dxa"/>
          </w:tcPr>
          <w:p w14:paraId="2C71BF33" w14:textId="43BF873A" w:rsidR="00956E01" w:rsidRPr="00D62E77" w:rsidRDefault="00021C41" w:rsidP="00A405B0">
            <w:pPr>
              <w:pStyle w:val="ListParagraph"/>
              <w:numPr>
                <w:ilvl w:val="0"/>
                <w:numId w:val="32"/>
              </w:numPr>
              <w:tabs>
                <w:tab w:val="left" w:pos="1440"/>
              </w:tabs>
              <w:ind w:left="432"/>
              <w:rPr>
                <w:rFonts w:ascii="Calibri" w:hAnsi="Calibri" w:cs="Calibri"/>
                <w:b/>
                <w:sz w:val="20"/>
              </w:rPr>
            </w:pPr>
            <w:r w:rsidRPr="00021C41">
              <w:rPr>
                <w:sz w:val="20"/>
                <w:lang w:bidi="en-US"/>
              </w:rPr>
              <w:t xml:space="preserve">The grantee has written policies and procedures requiring sub-recipients and service sites to provide medical services related to family planning as indicated in this section. </w:t>
            </w:r>
          </w:p>
        </w:tc>
        <w:tc>
          <w:tcPr>
            <w:tcW w:w="3500" w:type="dxa"/>
          </w:tcPr>
          <w:p w14:paraId="22C0C69E" w14:textId="7E39AC1E" w:rsidR="00956E01" w:rsidRPr="00D3414E" w:rsidRDefault="00956E01" w:rsidP="00D3414E">
            <w:pPr>
              <w:pStyle w:val="Style1"/>
              <w:rPr>
                <w:rStyle w:val="ReviewerFinancial"/>
                <w:rFonts w:ascii="Arial" w:hAnsi="Arial"/>
                <w:b w:val="0"/>
                <w:color w:val="auto"/>
                <w:shd w:val="clear" w:color="auto" w:fill="auto"/>
              </w:rPr>
            </w:pPr>
          </w:p>
        </w:tc>
      </w:tr>
      <w:tr w:rsidR="008F211E" w:rsidRPr="00C16CA3" w14:paraId="526F43C1" w14:textId="77777777" w:rsidTr="001A34D9">
        <w:trPr>
          <w:cantSplit/>
        </w:trPr>
        <w:tc>
          <w:tcPr>
            <w:tcW w:w="919" w:type="dxa"/>
            <w:vAlign w:val="center"/>
          </w:tcPr>
          <w:p w14:paraId="7010943E" w14:textId="07D9E6DC" w:rsidR="008F211E" w:rsidRPr="00492024" w:rsidRDefault="009C6F9C" w:rsidP="008F211E">
            <w:pPr>
              <w:jc w:val="center"/>
              <w:rPr>
                <w:rStyle w:val="ReviewerClinical"/>
                <w:sz w:val="20"/>
              </w:rPr>
            </w:pPr>
            <w:r w:rsidRPr="00492024">
              <w:rPr>
                <w:rStyle w:val="ReviewerClinical"/>
                <w:sz w:val="20"/>
              </w:rPr>
              <w:t>C</w:t>
            </w:r>
          </w:p>
        </w:tc>
        <w:tc>
          <w:tcPr>
            <w:tcW w:w="526" w:type="dxa"/>
            <w:vAlign w:val="center"/>
          </w:tcPr>
          <w:p w14:paraId="47140A88" w14:textId="187A2BBE" w:rsidR="008F211E" w:rsidRDefault="00792945" w:rsidP="008F211E">
            <w:pPr>
              <w:tabs>
                <w:tab w:val="num" w:pos="480"/>
                <w:tab w:val="left" w:pos="1440"/>
              </w:tabs>
              <w:jc w:val="center"/>
              <w:rPr>
                <w:rFonts w:ascii="Webdings" w:hAnsi="Webdings"/>
              </w:rPr>
            </w:pPr>
            <w:sdt>
              <w:sdtPr>
                <w:rPr>
                  <w:rFonts w:ascii="Webdings" w:hAnsi="Webdings"/>
                </w:rPr>
                <w:id w:val="-1585827685"/>
                <w14:checkbox>
                  <w14:checked w14:val="0"/>
                  <w14:checkedState w14:val="2612" w14:font="MS Gothic"/>
                  <w14:uncheckedState w14:val="2610" w14:font="MS Gothic"/>
                </w14:checkbox>
              </w:sdtPr>
              <w:sdtEndPr/>
              <w:sdtContent>
                <w:r w:rsidR="008F211E">
                  <w:rPr>
                    <w:rFonts w:ascii="MS Gothic" w:eastAsia="MS Gothic" w:hAnsi="MS Gothic" w:hint="eastAsia"/>
                  </w:rPr>
                  <w:t>☐</w:t>
                </w:r>
              </w:sdtContent>
            </w:sdt>
          </w:p>
        </w:tc>
        <w:tc>
          <w:tcPr>
            <w:tcW w:w="530" w:type="dxa"/>
            <w:vAlign w:val="center"/>
          </w:tcPr>
          <w:p w14:paraId="66E4CE8F" w14:textId="21ECCAC1" w:rsidR="008F211E" w:rsidRDefault="00792945" w:rsidP="008F211E">
            <w:pPr>
              <w:tabs>
                <w:tab w:val="num" w:pos="480"/>
                <w:tab w:val="left" w:pos="1440"/>
              </w:tabs>
              <w:jc w:val="center"/>
              <w:rPr>
                <w:rFonts w:ascii="Webdings" w:hAnsi="Webdings"/>
              </w:rPr>
            </w:pPr>
            <w:sdt>
              <w:sdtPr>
                <w:rPr>
                  <w:rFonts w:ascii="Webdings" w:hAnsi="Webdings"/>
                </w:rPr>
                <w:id w:val="209539087"/>
                <w14:checkbox>
                  <w14:checked w14:val="0"/>
                  <w14:checkedState w14:val="2612" w14:font="MS Gothic"/>
                  <w14:uncheckedState w14:val="2610" w14:font="MS Gothic"/>
                </w14:checkbox>
              </w:sdtPr>
              <w:sdtEndPr/>
              <w:sdtContent>
                <w:r w:rsidR="008F211E">
                  <w:rPr>
                    <w:rFonts w:ascii="MS Gothic" w:eastAsia="MS Gothic" w:hAnsi="MS Gothic" w:hint="eastAsia"/>
                  </w:rPr>
                  <w:t>☐</w:t>
                </w:r>
              </w:sdtContent>
            </w:sdt>
          </w:p>
        </w:tc>
        <w:tc>
          <w:tcPr>
            <w:tcW w:w="1350" w:type="dxa"/>
            <w:shd w:val="clear" w:color="auto" w:fill="A6A6A6" w:themeFill="background1" w:themeFillShade="A6"/>
            <w:vAlign w:val="center"/>
          </w:tcPr>
          <w:p w14:paraId="72D524E7" w14:textId="77777777" w:rsidR="008F211E" w:rsidRPr="00D62E77" w:rsidRDefault="008F211E" w:rsidP="008F211E">
            <w:pPr>
              <w:rPr>
                <w:sz w:val="16"/>
              </w:rPr>
            </w:pPr>
          </w:p>
        </w:tc>
        <w:tc>
          <w:tcPr>
            <w:tcW w:w="6125" w:type="dxa"/>
          </w:tcPr>
          <w:p w14:paraId="75F5B3C4" w14:textId="142B0078" w:rsidR="008F211E" w:rsidRPr="00021C41" w:rsidRDefault="008F211E" w:rsidP="008F211E">
            <w:pPr>
              <w:pStyle w:val="ListParagraph"/>
              <w:numPr>
                <w:ilvl w:val="0"/>
                <w:numId w:val="32"/>
              </w:numPr>
              <w:tabs>
                <w:tab w:val="left" w:pos="1440"/>
              </w:tabs>
              <w:ind w:left="432"/>
              <w:rPr>
                <w:sz w:val="20"/>
                <w:lang w:bidi="en-US"/>
              </w:rPr>
            </w:pPr>
            <w:r w:rsidRPr="000B36AC">
              <w:rPr>
                <w:sz w:val="20"/>
                <w:lang w:bidi="en-US"/>
              </w:rPr>
              <w:t>There is evidence that the grantee monitors sub-recipients to ensure compliance with this requirement.</w:t>
            </w:r>
          </w:p>
        </w:tc>
        <w:tc>
          <w:tcPr>
            <w:tcW w:w="3500" w:type="dxa"/>
          </w:tcPr>
          <w:p w14:paraId="6DFE5E29" w14:textId="74167A4B" w:rsidR="008F211E" w:rsidRPr="00D3414E" w:rsidRDefault="008F211E" w:rsidP="00D3414E">
            <w:pPr>
              <w:pStyle w:val="Style1"/>
              <w:rPr>
                <w:rStyle w:val="ReviewerFinancial"/>
                <w:rFonts w:ascii="Arial" w:hAnsi="Arial"/>
                <w:b w:val="0"/>
                <w:color w:val="auto"/>
                <w:shd w:val="clear" w:color="auto" w:fill="auto"/>
              </w:rPr>
            </w:pPr>
          </w:p>
        </w:tc>
      </w:tr>
      <w:tr w:rsidR="008F211E" w:rsidRPr="00C16CA3" w14:paraId="0AE0D534" w14:textId="77777777" w:rsidTr="00021C41">
        <w:trPr>
          <w:cantSplit/>
        </w:trPr>
        <w:tc>
          <w:tcPr>
            <w:tcW w:w="919" w:type="dxa"/>
            <w:vAlign w:val="center"/>
          </w:tcPr>
          <w:p w14:paraId="38983AB6" w14:textId="77777777" w:rsidR="008F211E" w:rsidRDefault="008F211E" w:rsidP="008F211E">
            <w:pPr>
              <w:jc w:val="center"/>
            </w:pPr>
            <w:r w:rsidRPr="00492024">
              <w:rPr>
                <w:rStyle w:val="ReviewerClinical"/>
                <w:sz w:val="20"/>
              </w:rPr>
              <w:t>C</w:t>
            </w:r>
          </w:p>
        </w:tc>
        <w:tc>
          <w:tcPr>
            <w:tcW w:w="526" w:type="dxa"/>
            <w:vAlign w:val="center"/>
          </w:tcPr>
          <w:p w14:paraId="43113A0C" w14:textId="77777777" w:rsidR="008F211E" w:rsidRPr="00C16CA3" w:rsidRDefault="00792945" w:rsidP="008F211E">
            <w:pPr>
              <w:tabs>
                <w:tab w:val="num" w:pos="480"/>
                <w:tab w:val="left" w:pos="1440"/>
              </w:tabs>
              <w:jc w:val="center"/>
              <w:rPr>
                <w:rFonts w:ascii="Calibri" w:hAnsi="Calibri" w:cs="Calibri"/>
                <w:b/>
                <w:sz w:val="18"/>
              </w:rPr>
            </w:pPr>
            <w:sdt>
              <w:sdtPr>
                <w:rPr>
                  <w:rFonts w:ascii="Webdings" w:hAnsi="Webdings"/>
                </w:rPr>
                <w:id w:val="1221324754"/>
                <w14:checkbox>
                  <w14:checked w14:val="0"/>
                  <w14:checkedState w14:val="2612" w14:font="MS Gothic"/>
                  <w14:uncheckedState w14:val="2610" w14:font="MS Gothic"/>
                </w14:checkbox>
              </w:sdtPr>
              <w:sdtEndPr/>
              <w:sdtContent>
                <w:r w:rsidR="008F211E">
                  <w:rPr>
                    <w:rFonts w:ascii="MS Gothic" w:eastAsia="MS Gothic" w:hAnsi="MS Gothic" w:hint="eastAsia"/>
                  </w:rPr>
                  <w:t>☐</w:t>
                </w:r>
              </w:sdtContent>
            </w:sdt>
          </w:p>
        </w:tc>
        <w:tc>
          <w:tcPr>
            <w:tcW w:w="530" w:type="dxa"/>
            <w:vAlign w:val="center"/>
          </w:tcPr>
          <w:p w14:paraId="06ECC7B6" w14:textId="77777777" w:rsidR="008F211E" w:rsidRPr="00C16CA3" w:rsidRDefault="00792945" w:rsidP="008F211E">
            <w:pPr>
              <w:tabs>
                <w:tab w:val="num" w:pos="480"/>
                <w:tab w:val="left" w:pos="1440"/>
              </w:tabs>
              <w:jc w:val="center"/>
              <w:rPr>
                <w:rFonts w:ascii="Calibri" w:hAnsi="Calibri" w:cs="Calibri"/>
                <w:b/>
                <w:sz w:val="18"/>
              </w:rPr>
            </w:pPr>
            <w:sdt>
              <w:sdtPr>
                <w:rPr>
                  <w:rFonts w:ascii="Webdings" w:hAnsi="Webdings"/>
                </w:rPr>
                <w:id w:val="-1467651984"/>
                <w14:checkbox>
                  <w14:checked w14:val="0"/>
                  <w14:checkedState w14:val="2612" w14:font="MS Gothic"/>
                  <w14:uncheckedState w14:val="2610" w14:font="MS Gothic"/>
                </w14:checkbox>
              </w:sdtPr>
              <w:sdtEndPr/>
              <w:sdtContent>
                <w:r w:rsidR="008F211E">
                  <w:rPr>
                    <w:rFonts w:ascii="MS Gothic" w:eastAsia="MS Gothic" w:hAnsi="MS Gothic" w:hint="eastAsia"/>
                  </w:rPr>
                  <w:t>☐</w:t>
                </w:r>
              </w:sdtContent>
            </w:sdt>
          </w:p>
        </w:tc>
        <w:tc>
          <w:tcPr>
            <w:tcW w:w="1350" w:type="dxa"/>
            <w:shd w:val="clear" w:color="auto" w:fill="auto"/>
            <w:vAlign w:val="center"/>
          </w:tcPr>
          <w:p w14:paraId="6488991C" w14:textId="650352B4" w:rsidR="00123F00" w:rsidRPr="00D62E77" w:rsidRDefault="00123F00" w:rsidP="00123F00">
            <w:pPr>
              <w:rPr>
                <w:sz w:val="16"/>
              </w:rPr>
            </w:pPr>
            <w:r w:rsidRPr="00D62E77">
              <w:rPr>
                <w:sz w:val="16"/>
              </w:rPr>
              <w:t>Site A:</w:t>
            </w:r>
            <w:r>
              <w:rPr>
                <w:sz w:val="16"/>
              </w:rPr>
              <w:t xml:space="preserve"> </w:t>
            </w:r>
            <w:sdt>
              <w:sdtPr>
                <w:rPr>
                  <w:sz w:val="16"/>
                </w:rPr>
                <w:id w:val="442896158"/>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6766C69F" w14:textId="01BDBA22" w:rsidR="00123F00" w:rsidRPr="00D62E77" w:rsidRDefault="00123F00" w:rsidP="00123F00">
            <w:pPr>
              <w:rPr>
                <w:sz w:val="16"/>
              </w:rPr>
            </w:pPr>
            <w:r w:rsidRPr="00D62E77">
              <w:rPr>
                <w:sz w:val="16"/>
              </w:rPr>
              <w:t>Site B:</w:t>
            </w:r>
            <w:r>
              <w:rPr>
                <w:sz w:val="16"/>
              </w:rPr>
              <w:t xml:space="preserve"> </w:t>
            </w:r>
            <w:sdt>
              <w:sdtPr>
                <w:rPr>
                  <w:sz w:val="16"/>
                </w:rPr>
                <w:id w:val="114554811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49728692" w14:textId="6CDEC0D6" w:rsidR="008F211E" w:rsidRPr="00C16CA3" w:rsidRDefault="00123F00" w:rsidP="00123F00">
            <w:pPr>
              <w:rPr>
                <w:sz w:val="22"/>
              </w:rPr>
            </w:pPr>
            <w:r w:rsidRPr="00D62E77">
              <w:rPr>
                <w:sz w:val="16"/>
              </w:rPr>
              <w:t xml:space="preserve">Site C: </w:t>
            </w:r>
            <w:sdt>
              <w:sdtPr>
                <w:rPr>
                  <w:sz w:val="16"/>
                </w:rPr>
                <w:id w:val="-162484422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5" w:type="dxa"/>
          </w:tcPr>
          <w:p w14:paraId="49A15AB7" w14:textId="310371EC" w:rsidR="008F211E" w:rsidRPr="00956E01" w:rsidRDefault="008F211E" w:rsidP="008F211E">
            <w:pPr>
              <w:pStyle w:val="ListParagraph"/>
              <w:numPr>
                <w:ilvl w:val="0"/>
                <w:numId w:val="32"/>
              </w:numPr>
              <w:tabs>
                <w:tab w:val="left" w:pos="1440"/>
              </w:tabs>
              <w:ind w:left="432"/>
              <w:rPr>
                <w:sz w:val="20"/>
                <w:lang w:bidi="en-US"/>
              </w:rPr>
            </w:pPr>
            <w:r w:rsidRPr="00021C41">
              <w:rPr>
                <w:sz w:val="20"/>
                <w:lang w:bidi="en-US"/>
              </w:rPr>
              <w:t>Current written (i.e., updated within the past 12 months) clinical protocols clearly indicate that the following services will be offered to female, male and adolescent clients as appropriate: a broad range of contraceptives</w:t>
            </w:r>
            <w:r>
              <w:rPr>
                <w:sz w:val="20"/>
                <w:lang w:bidi="en-US"/>
              </w:rPr>
              <w:t>, including natural family planning methods and other fertility awareness based methods;</w:t>
            </w:r>
            <w:r w:rsidRPr="00021C41">
              <w:rPr>
                <w:sz w:val="20"/>
                <w:lang w:bidi="en-US"/>
              </w:rPr>
              <w:t xml:space="preserve"> pregnancy testing and counseling</w:t>
            </w:r>
            <w:r>
              <w:rPr>
                <w:sz w:val="20"/>
                <w:lang w:bidi="en-US"/>
              </w:rPr>
              <w:t>;</w:t>
            </w:r>
            <w:r w:rsidRPr="00021C41">
              <w:rPr>
                <w:sz w:val="20"/>
                <w:lang w:bidi="en-US"/>
              </w:rPr>
              <w:t xml:space="preserve"> services to assist with achieving pregnancy</w:t>
            </w:r>
            <w:r>
              <w:rPr>
                <w:sz w:val="20"/>
                <w:lang w:bidi="en-US"/>
              </w:rPr>
              <w:t>;</w:t>
            </w:r>
            <w:r w:rsidRPr="00021C41">
              <w:rPr>
                <w:sz w:val="20"/>
                <w:lang w:bidi="en-US"/>
              </w:rPr>
              <w:t xml:space="preserve"> basic infertility services</w:t>
            </w:r>
            <w:r>
              <w:rPr>
                <w:sz w:val="20"/>
                <w:lang w:bidi="en-US"/>
              </w:rPr>
              <w:t>;</w:t>
            </w:r>
            <w:r w:rsidRPr="00021C41">
              <w:rPr>
                <w:sz w:val="20"/>
                <w:lang w:bidi="en-US"/>
              </w:rPr>
              <w:t xml:space="preserve"> STD services</w:t>
            </w:r>
            <w:r>
              <w:rPr>
                <w:sz w:val="20"/>
                <w:lang w:bidi="en-US"/>
              </w:rPr>
              <w:t>;</w:t>
            </w:r>
            <w:r w:rsidRPr="00021C41">
              <w:rPr>
                <w:sz w:val="20"/>
                <w:lang w:bidi="en-US"/>
              </w:rPr>
              <w:t xml:space="preserve"> and preconception health services.</w:t>
            </w:r>
          </w:p>
        </w:tc>
        <w:tc>
          <w:tcPr>
            <w:tcW w:w="3500" w:type="dxa"/>
          </w:tcPr>
          <w:p w14:paraId="4E2209DA" w14:textId="74032E28" w:rsidR="008F211E" w:rsidRPr="00D3414E" w:rsidRDefault="008F211E" w:rsidP="00D3414E">
            <w:pPr>
              <w:pStyle w:val="Style1"/>
              <w:rPr>
                <w:rStyle w:val="ReviewerFinancial"/>
                <w:rFonts w:ascii="Arial" w:hAnsi="Arial"/>
                <w:b w:val="0"/>
                <w:color w:val="auto"/>
                <w:shd w:val="clear" w:color="auto" w:fill="auto"/>
              </w:rPr>
            </w:pPr>
          </w:p>
        </w:tc>
      </w:tr>
      <w:tr w:rsidR="008F211E" w:rsidRPr="00C16CA3" w14:paraId="500FB987" w14:textId="77777777" w:rsidTr="00021C41">
        <w:trPr>
          <w:cantSplit/>
        </w:trPr>
        <w:tc>
          <w:tcPr>
            <w:tcW w:w="919" w:type="dxa"/>
            <w:vAlign w:val="center"/>
          </w:tcPr>
          <w:p w14:paraId="6E5FD9AB" w14:textId="77777777" w:rsidR="008F211E" w:rsidRDefault="008F211E" w:rsidP="008F211E">
            <w:pPr>
              <w:jc w:val="center"/>
            </w:pPr>
            <w:r w:rsidRPr="00492024">
              <w:rPr>
                <w:rStyle w:val="ReviewerClinical"/>
                <w:sz w:val="20"/>
              </w:rPr>
              <w:t>C</w:t>
            </w:r>
          </w:p>
        </w:tc>
        <w:tc>
          <w:tcPr>
            <w:tcW w:w="526" w:type="dxa"/>
            <w:vAlign w:val="center"/>
          </w:tcPr>
          <w:p w14:paraId="6E2E74A6" w14:textId="77777777" w:rsidR="008F211E" w:rsidRPr="00C16CA3" w:rsidRDefault="00792945" w:rsidP="008F211E">
            <w:pPr>
              <w:tabs>
                <w:tab w:val="num" w:pos="480"/>
                <w:tab w:val="left" w:pos="1440"/>
              </w:tabs>
              <w:jc w:val="center"/>
              <w:rPr>
                <w:rFonts w:ascii="Calibri" w:hAnsi="Calibri" w:cs="Calibri"/>
                <w:b/>
                <w:sz w:val="18"/>
              </w:rPr>
            </w:pPr>
            <w:sdt>
              <w:sdtPr>
                <w:rPr>
                  <w:rFonts w:ascii="Webdings" w:hAnsi="Webdings"/>
                </w:rPr>
                <w:id w:val="-329054706"/>
                <w14:checkbox>
                  <w14:checked w14:val="0"/>
                  <w14:checkedState w14:val="2612" w14:font="MS Gothic"/>
                  <w14:uncheckedState w14:val="2610" w14:font="MS Gothic"/>
                </w14:checkbox>
              </w:sdtPr>
              <w:sdtEndPr/>
              <w:sdtContent>
                <w:r w:rsidR="008F211E">
                  <w:rPr>
                    <w:rFonts w:ascii="MS Gothic" w:eastAsia="MS Gothic" w:hAnsi="MS Gothic" w:hint="eastAsia"/>
                  </w:rPr>
                  <w:t>☐</w:t>
                </w:r>
              </w:sdtContent>
            </w:sdt>
          </w:p>
        </w:tc>
        <w:tc>
          <w:tcPr>
            <w:tcW w:w="530" w:type="dxa"/>
            <w:vAlign w:val="center"/>
          </w:tcPr>
          <w:p w14:paraId="073DE424" w14:textId="77777777" w:rsidR="008F211E" w:rsidRPr="00C16CA3" w:rsidRDefault="00792945" w:rsidP="008F211E">
            <w:pPr>
              <w:tabs>
                <w:tab w:val="num" w:pos="480"/>
                <w:tab w:val="left" w:pos="1440"/>
              </w:tabs>
              <w:jc w:val="center"/>
              <w:rPr>
                <w:rFonts w:ascii="Calibri" w:hAnsi="Calibri" w:cs="Calibri"/>
                <w:b/>
                <w:sz w:val="18"/>
              </w:rPr>
            </w:pPr>
            <w:sdt>
              <w:sdtPr>
                <w:rPr>
                  <w:rFonts w:ascii="Webdings" w:hAnsi="Webdings"/>
                </w:rPr>
                <w:id w:val="-1562786962"/>
                <w14:checkbox>
                  <w14:checked w14:val="0"/>
                  <w14:checkedState w14:val="2612" w14:font="MS Gothic"/>
                  <w14:uncheckedState w14:val="2610" w14:font="MS Gothic"/>
                </w14:checkbox>
              </w:sdtPr>
              <w:sdtEndPr/>
              <w:sdtContent>
                <w:r w:rsidR="008F211E">
                  <w:rPr>
                    <w:rFonts w:ascii="MS Gothic" w:eastAsia="MS Gothic" w:hAnsi="MS Gothic" w:hint="eastAsia"/>
                  </w:rPr>
                  <w:t>☐</w:t>
                </w:r>
              </w:sdtContent>
            </w:sdt>
          </w:p>
        </w:tc>
        <w:tc>
          <w:tcPr>
            <w:tcW w:w="1350" w:type="dxa"/>
            <w:shd w:val="clear" w:color="auto" w:fill="auto"/>
            <w:vAlign w:val="center"/>
          </w:tcPr>
          <w:p w14:paraId="0CC8A238" w14:textId="6CB55CD1" w:rsidR="00123F00" w:rsidRPr="00D62E77" w:rsidRDefault="00123F00" w:rsidP="00123F00">
            <w:pPr>
              <w:rPr>
                <w:sz w:val="16"/>
              </w:rPr>
            </w:pPr>
            <w:r w:rsidRPr="00D62E77">
              <w:rPr>
                <w:sz w:val="16"/>
              </w:rPr>
              <w:t>Site A:</w:t>
            </w:r>
            <w:r>
              <w:rPr>
                <w:sz w:val="16"/>
              </w:rPr>
              <w:t xml:space="preserve"> </w:t>
            </w:r>
            <w:sdt>
              <w:sdtPr>
                <w:rPr>
                  <w:sz w:val="16"/>
                </w:rPr>
                <w:id w:val="257413408"/>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0803E3F6" w14:textId="1C46FE70" w:rsidR="00123F00" w:rsidRPr="00D62E77" w:rsidRDefault="00123F00" w:rsidP="00123F00">
            <w:pPr>
              <w:rPr>
                <w:sz w:val="16"/>
              </w:rPr>
            </w:pPr>
            <w:r w:rsidRPr="00D62E77">
              <w:rPr>
                <w:sz w:val="16"/>
              </w:rPr>
              <w:t>Site B:</w:t>
            </w:r>
            <w:r>
              <w:rPr>
                <w:sz w:val="16"/>
              </w:rPr>
              <w:t xml:space="preserve"> </w:t>
            </w:r>
            <w:sdt>
              <w:sdtPr>
                <w:rPr>
                  <w:sz w:val="16"/>
                </w:rPr>
                <w:id w:val="51126715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1A8DF496" w14:textId="184D0EE4" w:rsidR="008F211E" w:rsidRPr="00C16CA3" w:rsidRDefault="00123F00" w:rsidP="00123F00">
            <w:pPr>
              <w:rPr>
                <w:sz w:val="22"/>
              </w:rPr>
            </w:pPr>
            <w:r w:rsidRPr="00D62E77">
              <w:rPr>
                <w:sz w:val="16"/>
              </w:rPr>
              <w:t xml:space="preserve">Site C: </w:t>
            </w:r>
            <w:sdt>
              <w:sdtPr>
                <w:rPr>
                  <w:sz w:val="16"/>
                </w:rPr>
                <w:id w:val="-63055430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5" w:type="dxa"/>
          </w:tcPr>
          <w:p w14:paraId="52ECEB5E" w14:textId="69F073F3" w:rsidR="008F211E" w:rsidRPr="00956E01" w:rsidRDefault="008F211E" w:rsidP="008F211E">
            <w:pPr>
              <w:pStyle w:val="ListParagraph"/>
              <w:numPr>
                <w:ilvl w:val="0"/>
                <w:numId w:val="32"/>
              </w:numPr>
              <w:tabs>
                <w:tab w:val="left" w:pos="1440"/>
              </w:tabs>
              <w:ind w:left="432"/>
              <w:rPr>
                <w:sz w:val="20"/>
                <w:lang w:bidi="en-US"/>
              </w:rPr>
            </w:pPr>
            <w:r w:rsidRPr="00021C41">
              <w:rPr>
                <w:sz w:val="20"/>
                <w:lang w:bidi="en-US"/>
              </w:rPr>
              <w:t xml:space="preserve">Breast and cervical cancer screening are available on-site </w:t>
            </w:r>
            <w:r>
              <w:rPr>
                <w:sz w:val="20"/>
                <w:lang w:bidi="en-US"/>
              </w:rPr>
              <w:t>or by referral to</w:t>
            </w:r>
            <w:r w:rsidRPr="00021C41">
              <w:rPr>
                <w:sz w:val="20"/>
                <w:lang w:bidi="en-US"/>
              </w:rPr>
              <w:t xml:space="preserve"> female clients</w:t>
            </w:r>
            <w:r>
              <w:rPr>
                <w:sz w:val="20"/>
                <w:lang w:bidi="en-US"/>
              </w:rPr>
              <w:t>.</w:t>
            </w:r>
          </w:p>
        </w:tc>
        <w:tc>
          <w:tcPr>
            <w:tcW w:w="3500" w:type="dxa"/>
          </w:tcPr>
          <w:p w14:paraId="660E5CEC" w14:textId="568E195A" w:rsidR="008F211E" w:rsidRPr="00D3414E" w:rsidRDefault="008F211E" w:rsidP="00D3414E">
            <w:pPr>
              <w:pStyle w:val="Style1"/>
              <w:rPr>
                <w:rStyle w:val="ReviewerFinancial"/>
                <w:rFonts w:ascii="Arial" w:hAnsi="Arial"/>
                <w:b w:val="0"/>
                <w:color w:val="auto"/>
                <w:shd w:val="clear" w:color="auto" w:fill="auto"/>
              </w:rPr>
            </w:pPr>
          </w:p>
        </w:tc>
      </w:tr>
      <w:tr w:rsidR="008F211E" w:rsidRPr="00C16CA3" w14:paraId="0A0282C1" w14:textId="77777777" w:rsidTr="00021C41">
        <w:trPr>
          <w:cantSplit/>
        </w:trPr>
        <w:tc>
          <w:tcPr>
            <w:tcW w:w="919" w:type="dxa"/>
            <w:vAlign w:val="center"/>
          </w:tcPr>
          <w:p w14:paraId="064D4A30" w14:textId="77777777" w:rsidR="008F211E" w:rsidRPr="00492024" w:rsidRDefault="008F211E" w:rsidP="008F211E">
            <w:pPr>
              <w:jc w:val="center"/>
              <w:rPr>
                <w:rStyle w:val="ReviewerClinical"/>
                <w:sz w:val="20"/>
              </w:rPr>
            </w:pPr>
            <w:r w:rsidRPr="00492024">
              <w:rPr>
                <w:rStyle w:val="ReviewerClinical"/>
                <w:sz w:val="20"/>
              </w:rPr>
              <w:t>C</w:t>
            </w:r>
          </w:p>
        </w:tc>
        <w:tc>
          <w:tcPr>
            <w:tcW w:w="526" w:type="dxa"/>
            <w:vAlign w:val="center"/>
          </w:tcPr>
          <w:p w14:paraId="5E23B441" w14:textId="77777777" w:rsidR="008F211E" w:rsidRDefault="00792945" w:rsidP="008F211E">
            <w:pPr>
              <w:tabs>
                <w:tab w:val="num" w:pos="480"/>
                <w:tab w:val="left" w:pos="1440"/>
              </w:tabs>
              <w:jc w:val="center"/>
              <w:rPr>
                <w:rFonts w:ascii="Webdings" w:hAnsi="Webdings"/>
              </w:rPr>
            </w:pPr>
            <w:sdt>
              <w:sdtPr>
                <w:rPr>
                  <w:rFonts w:ascii="Webdings" w:hAnsi="Webdings"/>
                </w:rPr>
                <w:id w:val="1715236002"/>
                <w14:checkbox>
                  <w14:checked w14:val="0"/>
                  <w14:checkedState w14:val="2612" w14:font="MS Gothic"/>
                  <w14:uncheckedState w14:val="2610" w14:font="MS Gothic"/>
                </w14:checkbox>
              </w:sdtPr>
              <w:sdtEndPr/>
              <w:sdtContent>
                <w:r w:rsidR="008F211E">
                  <w:rPr>
                    <w:rFonts w:ascii="MS Gothic" w:eastAsia="MS Gothic" w:hAnsi="MS Gothic" w:hint="eastAsia"/>
                  </w:rPr>
                  <w:t>☐</w:t>
                </w:r>
              </w:sdtContent>
            </w:sdt>
          </w:p>
        </w:tc>
        <w:tc>
          <w:tcPr>
            <w:tcW w:w="530" w:type="dxa"/>
            <w:vAlign w:val="center"/>
          </w:tcPr>
          <w:p w14:paraId="1AC710E2" w14:textId="77777777" w:rsidR="008F211E" w:rsidRDefault="00792945" w:rsidP="008F211E">
            <w:pPr>
              <w:tabs>
                <w:tab w:val="num" w:pos="480"/>
                <w:tab w:val="left" w:pos="1440"/>
              </w:tabs>
              <w:jc w:val="center"/>
              <w:rPr>
                <w:rFonts w:ascii="Webdings" w:hAnsi="Webdings"/>
              </w:rPr>
            </w:pPr>
            <w:sdt>
              <w:sdtPr>
                <w:rPr>
                  <w:rFonts w:ascii="Webdings" w:hAnsi="Webdings"/>
                </w:rPr>
                <w:id w:val="-472070197"/>
                <w14:checkbox>
                  <w14:checked w14:val="0"/>
                  <w14:checkedState w14:val="2612" w14:font="MS Gothic"/>
                  <w14:uncheckedState w14:val="2610" w14:font="MS Gothic"/>
                </w14:checkbox>
              </w:sdtPr>
              <w:sdtEndPr/>
              <w:sdtContent>
                <w:r w:rsidR="008F211E">
                  <w:rPr>
                    <w:rFonts w:ascii="MS Gothic" w:eastAsia="MS Gothic" w:hAnsi="MS Gothic" w:hint="eastAsia"/>
                  </w:rPr>
                  <w:t>☐</w:t>
                </w:r>
              </w:sdtContent>
            </w:sdt>
          </w:p>
        </w:tc>
        <w:tc>
          <w:tcPr>
            <w:tcW w:w="1350" w:type="dxa"/>
            <w:shd w:val="clear" w:color="auto" w:fill="auto"/>
            <w:vAlign w:val="center"/>
          </w:tcPr>
          <w:p w14:paraId="02EB6043" w14:textId="388A8018" w:rsidR="00123F00" w:rsidRPr="00D62E77" w:rsidRDefault="00123F00" w:rsidP="00123F00">
            <w:pPr>
              <w:rPr>
                <w:sz w:val="16"/>
              </w:rPr>
            </w:pPr>
            <w:r w:rsidRPr="00D62E77">
              <w:rPr>
                <w:sz w:val="16"/>
              </w:rPr>
              <w:t>Site A:</w:t>
            </w:r>
            <w:r>
              <w:rPr>
                <w:sz w:val="16"/>
              </w:rPr>
              <w:t xml:space="preserve"> </w:t>
            </w:r>
            <w:sdt>
              <w:sdtPr>
                <w:rPr>
                  <w:sz w:val="16"/>
                </w:rPr>
                <w:id w:val="-8430593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1AD8949A" w14:textId="6DD05798" w:rsidR="00123F00" w:rsidRPr="00D62E77" w:rsidRDefault="00123F00" w:rsidP="00123F00">
            <w:pPr>
              <w:rPr>
                <w:sz w:val="16"/>
              </w:rPr>
            </w:pPr>
            <w:r w:rsidRPr="00D62E77">
              <w:rPr>
                <w:sz w:val="16"/>
              </w:rPr>
              <w:t>Site B:</w:t>
            </w:r>
            <w:r>
              <w:rPr>
                <w:sz w:val="16"/>
              </w:rPr>
              <w:t xml:space="preserve"> </w:t>
            </w:r>
            <w:sdt>
              <w:sdtPr>
                <w:rPr>
                  <w:sz w:val="16"/>
                </w:rPr>
                <w:id w:val="-538894108"/>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30605EDC" w14:textId="01C99C83" w:rsidR="008F211E" w:rsidRPr="00D62E77" w:rsidRDefault="00123F00" w:rsidP="00123F00">
            <w:pPr>
              <w:rPr>
                <w:sz w:val="16"/>
              </w:rPr>
            </w:pPr>
            <w:r w:rsidRPr="00D62E77">
              <w:rPr>
                <w:sz w:val="16"/>
              </w:rPr>
              <w:t xml:space="preserve">Site C: </w:t>
            </w:r>
            <w:sdt>
              <w:sdtPr>
                <w:rPr>
                  <w:sz w:val="16"/>
                </w:rPr>
                <w:id w:val="438031744"/>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5" w:type="dxa"/>
          </w:tcPr>
          <w:p w14:paraId="7C23DFEE" w14:textId="66C36C94" w:rsidR="008F211E" w:rsidRPr="00021C41" w:rsidRDefault="008F211E" w:rsidP="008F211E">
            <w:pPr>
              <w:pStyle w:val="ListParagraph"/>
              <w:numPr>
                <w:ilvl w:val="0"/>
                <w:numId w:val="32"/>
              </w:numPr>
              <w:tabs>
                <w:tab w:val="left" w:pos="1440"/>
              </w:tabs>
              <w:ind w:left="432"/>
              <w:rPr>
                <w:sz w:val="20"/>
                <w:lang w:bidi="en-US"/>
              </w:rPr>
            </w:pPr>
            <w:r w:rsidRPr="00021C41">
              <w:rPr>
                <w:sz w:val="20"/>
                <w:lang w:bidi="en-US"/>
              </w:rPr>
              <w:t>Written collaborative agreements with relevant referral agencies exist, including:  emergency care, HIV/AIDS care and treatment providers, infertility specialists, primary care and chronic care management providers.</w:t>
            </w:r>
          </w:p>
        </w:tc>
        <w:tc>
          <w:tcPr>
            <w:tcW w:w="3500" w:type="dxa"/>
          </w:tcPr>
          <w:p w14:paraId="0752AEA4" w14:textId="4511A9DA" w:rsidR="008F211E" w:rsidRPr="00D3414E" w:rsidRDefault="008F211E" w:rsidP="00D3414E">
            <w:pPr>
              <w:pStyle w:val="Style1"/>
              <w:rPr>
                <w:rStyle w:val="ReviewerFinancial"/>
                <w:rFonts w:ascii="Arial" w:hAnsi="Arial"/>
                <w:b w:val="0"/>
                <w:color w:val="auto"/>
                <w:shd w:val="clear" w:color="auto" w:fill="auto"/>
              </w:rPr>
            </w:pPr>
          </w:p>
        </w:tc>
      </w:tr>
      <w:tr w:rsidR="008F211E" w:rsidRPr="00C16CA3" w14:paraId="7AA834DA" w14:textId="77777777" w:rsidTr="00021C41">
        <w:trPr>
          <w:cantSplit/>
        </w:trPr>
        <w:tc>
          <w:tcPr>
            <w:tcW w:w="919" w:type="dxa"/>
            <w:vAlign w:val="center"/>
          </w:tcPr>
          <w:p w14:paraId="1D5EC9EE" w14:textId="77777777" w:rsidR="008F211E" w:rsidRPr="00492024" w:rsidRDefault="008F211E" w:rsidP="008F211E">
            <w:pPr>
              <w:jc w:val="center"/>
              <w:rPr>
                <w:rStyle w:val="ReviewerClinical"/>
                <w:sz w:val="20"/>
              </w:rPr>
            </w:pPr>
            <w:r w:rsidRPr="00492024">
              <w:rPr>
                <w:rStyle w:val="ReviewerClinical"/>
                <w:sz w:val="20"/>
              </w:rPr>
              <w:t>C</w:t>
            </w:r>
          </w:p>
        </w:tc>
        <w:tc>
          <w:tcPr>
            <w:tcW w:w="526" w:type="dxa"/>
            <w:vAlign w:val="center"/>
          </w:tcPr>
          <w:p w14:paraId="5875828E" w14:textId="77777777" w:rsidR="008F211E" w:rsidRDefault="00792945" w:rsidP="008F211E">
            <w:pPr>
              <w:tabs>
                <w:tab w:val="num" w:pos="480"/>
                <w:tab w:val="left" w:pos="1440"/>
              </w:tabs>
              <w:jc w:val="center"/>
              <w:rPr>
                <w:rFonts w:ascii="Webdings" w:hAnsi="Webdings"/>
              </w:rPr>
            </w:pPr>
            <w:sdt>
              <w:sdtPr>
                <w:rPr>
                  <w:rFonts w:ascii="Webdings" w:hAnsi="Webdings"/>
                </w:rPr>
                <w:id w:val="-2084982003"/>
                <w14:checkbox>
                  <w14:checked w14:val="0"/>
                  <w14:checkedState w14:val="2612" w14:font="MS Gothic"/>
                  <w14:uncheckedState w14:val="2610" w14:font="MS Gothic"/>
                </w14:checkbox>
              </w:sdtPr>
              <w:sdtEndPr/>
              <w:sdtContent>
                <w:r w:rsidR="008F211E">
                  <w:rPr>
                    <w:rFonts w:ascii="MS Gothic" w:eastAsia="MS Gothic" w:hAnsi="MS Gothic" w:hint="eastAsia"/>
                  </w:rPr>
                  <w:t>☐</w:t>
                </w:r>
              </w:sdtContent>
            </w:sdt>
          </w:p>
        </w:tc>
        <w:tc>
          <w:tcPr>
            <w:tcW w:w="530" w:type="dxa"/>
            <w:vAlign w:val="center"/>
          </w:tcPr>
          <w:p w14:paraId="2F1E6C49" w14:textId="77777777" w:rsidR="008F211E" w:rsidRDefault="00792945" w:rsidP="008F211E">
            <w:pPr>
              <w:tabs>
                <w:tab w:val="num" w:pos="480"/>
                <w:tab w:val="left" w:pos="1440"/>
              </w:tabs>
              <w:jc w:val="center"/>
              <w:rPr>
                <w:rFonts w:ascii="Webdings" w:hAnsi="Webdings"/>
              </w:rPr>
            </w:pPr>
            <w:sdt>
              <w:sdtPr>
                <w:rPr>
                  <w:rFonts w:ascii="Webdings" w:hAnsi="Webdings"/>
                </w:rPr>
                <w:id w:val="-1311476645"/>
                <w14:checkbox>
                  <w14:checked w14:val="0"/>
                  <w14:checkedState w14:val="2612" w14:font="MS Gothic"/>
                  <w14:uncheckedState w14:val="2610" w14:font="MS Gothic"/>
                </w14:checkbox>
              </w:sdtPr>
              <w:sdtEndPr/>
              <w:sdtContent>
                <w:r w:rsidR="008F211E">
                  <w:rPr>
                    <w:rFonts w:ascii="MS Gothic" w:eastAsia="MS Gothic" w:hAnsi="MS Gothic" w:hint="eastAsia"/>
                  </w:rPr>
                  <w:t>☐</w:t>
                </w:r>
              </w:sdtContent>
            </w:sdt>
          </w:p>
        </w:tc>
        <w:tc>
          <w:tcPr>
            <w:tcW w:w="1350" w:type="dxa"/>
            <w:shd w:val="clear" w:color="auto" w:fill="auto"/>
            <w:vAlign w:val="center"/>
          </w:tcPr>
          <w:p w14:paraId="44DA52F5" w14:textId="620AF2AD" w:rsidR="00123F00" w:rsidRPr="00D62E77" w:rsidRDefault="00123F00" w:rsidP="00123F00">
            <w:pPr>
              <w:rPr>
                <w:sz w:val="16"/>
              </w:rPr>
            </w:pPr>
            <w:r w:rsidRPr="00D62E77">
              <w:rPr>
                <w:sz w:val="16"/>
              </w:rPr>
              <w:t>Site A:</w:t>
            </w:r>
            <w:r>
              <w:rPr>
                <w:sz w:val="16"/>
              </w:rPr>
              <w:t xml:space="preserve"> </w:t>
            </w:r>
            <w:sdt>
              <w:sdtPr>
                <w:rPr>
                  <w:sz w:val="16"/>
                </w:rPr>
                <w:id w:val="-85271899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06AD4B90" w14:textId="7B8EB8DB" w:rsidR="00123F00" w:rsidRPr="00D62E77" w:rsidRDefault="00123F00" w:rsidP="00123F00">
            <w:pPr>
              <w:rPr>
                <w:sz w:val="16"/>
              </w:rPr>
            </w:pPr>
            <w:r w:rsidRPr="00D62E77">
              <w:rPr>
                <w:sz w:val="16"/>
              </w:rPr>
              <w:t>Site B:</w:t>
            </w:r>
            <w:r>
              <w:rPr>
                <w:sz w:val="16"/>
              </w:rPr>
              <w:t xml:space="preserve"> </w:t>
            </w:r>
            <w:sdt>
              <w:sdtPr>
                <w:rPr>
                  <w:sz w:val="16"/>
                </w:rPr>
                <w:id w:val="128292132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561BAA5A" w14:textId="41387C86" w:rsidR="008F211E" w:rsidRPr="00D62E77" w:rsidRDefault="00123F00" w:rsidP="00123F00">
            <w:pPr>
              <w:rPr>
                <w:sz w:val="16"/>
              </w:rPr>
            </w:pPr>
            <w:r w:rsidRPr="00D62E77">
              <w:rPr>
                <w:sz w:val="16"/>
              </w:rPr>
              <w:t xml:space="preserve">Site C: </w:t>
            </w:r>
            <w:sdt>
              <w:sdtPr>
                <w:rPr>
                  <w:sz w:val="16"/>
                </w:rPr>
                <w:id w:val="61780992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5" w:type="dxa"/>
          </w:tcPr>
          <w:p w14:paraId="7E6317B5" w14:textId="77777777" w:rsidR="008F211E" w:rsidRPr="00021C41" w:rsidRDefault="008F211E" w:rsidP="008F211E">
            <w:pPr>
              <w:pStyle w:val="ListParagraph"/>
              <w:numPr>
                <w:ilvl w:val="0"/>
                <w:numId w:val="32"/>
              </w:numPr>
              <w:tabs>
                <w:tab w:val="left" w:pos="1440"/>
              </w:tabs>
              <w:ind w:left="432"/>
              <w:rPr>
                <w:sz w:val="20"/>
                <w:lang w:bidi="en-US"/>
              </w:rPr>
            </w:pPr>
            <w:r w:rsidRPr="00021C41">
              <w:rPr>
                <w:sz w:val="20"/>
                <w:lang w:bidi="en-US"/>
              </w:rPr>
              <w:t>Medical records document that clients are provided referrals when medically indicated.</w:t>
            </w:r>
          </w:p>
        </w:tc>
        <w:tc>
          <w:tcPr>
            <w:tcW w:w="3500" w:type="dxa"/>
          </w:tcPr>
          <w:p w14:paraId="3A917E54" w14:textId="0E086792" w:rsidR="008F211E" w:rsidRPr="00D3414E" w:rsidRDefault="008F211E" w:rsidP="00D3414E">
            <w:pPr>
              <w:pStyle w:val="Style1"/>
              <w:rPr>
                <w:rStyle w:val="ReviewerFinancial"/>
                <w:rFonts w:ascii="Arial" w:hAnsi="Arial"/>
                <w:b w:val="0"/>
                <w:color w:val="auto"/>
                <w:shd w:val="clear" w:color="auto" w:fill="auto"/>
              </w:rPr>
            </w:pPr>
          </w:p>
        </w:tc>
      </w:tr>
      <w:tr w:rsidR="008F211E" w:rsidRPr="00956E01" w14:paraId="0B6D23AA" w14:textId="77777777" w:rsidTr="00021C41">
        <w:trPr>
          <w:cantSplit/>
        </w:trPr>
        <w:tc>
          <w:tcPr>
            <w:tcW w:w="12950" w:type="dxa"/>
            <w:gridSpan w:val="6"/>
          </w:tcPr>
          <w:p w14:paraId="22009552" w14:textId="4798440D" w:rsidR="008F211E" w:rsidRPr="0048389D" w:rsidRDefault="0032651F" w:rsidP="008F211E">
            <w:pPr>
              <w:spacing w:before="240" w:after="240"/>
              <w:rPr>
                <w:rStyle w:val="ReviewerFinancial"/>
                <w:rFonts w:ascii="Arial" w:hAnsi="Arial"/>
                <w:b w:val="0"/>
                <w:color w:val="auto"/>
                <w:sz w:val="20"/>
                <w:shd w:val="clear" w:color="auto" w:fill="auto"/>
              </w:rPr>
            </w:pPr>
            <w:r>
              <w:rPr>
                <w:b/>
                <w:sz w:val="20"/>
              </w:rPr>
              <w:t>2</w:t>
            </w:r>
            <w:r w:rsidR="008F211E">
              <w:rPr>
                <w:b/>
                <w:sz w:val="20"/>
              </w:rPr>
              <w:t>.7</w:t>
            </w:r>
            <w:r w:rsidR="008F211E" w:rsidRPr="00D62E77">
              <w:rPr>
                <w:b/>
                <w:sz w:val="20"/>
              </w:rPr>
              <w:t xml:space="preserve"> </w:t>
            </w:r>
            <w:r w:rsidR="008F211E">
              <w:rPr>
                <w:b/>
                <w:sz w:val="20"/>
              </w:rPr>
              <w:t>Additional</w:t>
            </w:r>
            <w:r w:rsidR="008F211E" w:rsidRPr="00D62E77">
              <w:rPr>
                <w:b/>
                <w:sz w:val="20"/>
              </w:rPr>
              <w:t xml:space="preserve"> Comments:</w:t>
            </w:r>
            <w:r w:rsidR="00A57D23">
              <w:rPr>
                <w:b/>
                <w:sz w:val="20"/>
              </w:rPr>
              <w:t xml:space="preserve"> </w:t>
            </w:r>
          </w:p>
        </w:tc>
      </w:tr>
    </w:tbl>
    <w:p w14:paraId="74FDDF10" w14:textId="77777777" w:rsidR="00956E01" w:rsidRDefault="00956E0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2"/>
        <w:gridCol w:w="6124"/>
        <w:gridCol w:w="3499"/>
      </w:tblGrid>
      <w:tr w:rsidR="00021C41" w:rsidRPr="005403CD" w14:paraId="5E76819A" w14:textId="77777777" w:rsidTr="00021C41">
        <w:trPr>
          <w:cantSplit/>
          <w:trHeight w:val="512"/>
        </w:trPr>
        <w:tc>
          <w:tcPr>
            <w:tcW w:w="12950" w:type="dxa"/>
            <w:gridSpan w:val="6"/>
            <w:shd w:val="clear" w:color="auto" w:fill="C0C0C0"/>
          </w:tcPr>
          <w:p w14:paraId="4A634C64" w14:textId="2EE766A9" w:rsidR="00021C41" w:rsidRPr="005403CD" w:rsidRDefault="0032651F" w:rsidP="00021C41">
            <w:pPr>
              <w:pStyle w:val="Heading2"/>
            </w:pPr>
            <w:r>
              <w:t>2</w:t>
            </w:r>
            <w:r w:rsidR="00021C41">
              <w:t>.8: Range of Family Planning Methods</w:t>
            </w:r>
          </w:p>
        </w:tc>
      </w:tr>
      <w:tr w:rsidR="00021C41" w:rsidRPr="00956E01" w14:paraId="7C889835" w14:textId="77777777" w:rsidTr="00021C4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4DC251D" w14:textId="138E540B" w:rsidR="00021C41" w:rsidRPr="002A0484" w:rsidRDefault="00C00CFC" w:rsidP="00FA705A">
            <w:pPr>
              <w:tabs>
                <w:tab w:val="num" w:pos="480"/>
                <w:tab w:val="left" w:pos="1440"/>
              </w:tabs>
              <w:spacing w:after="240"/>
              <w:rPr>
                <w:rFonts w:asciiTheme="minorHAnsi" w:hAnsiTheme="minorHAnsi" w:cstheme="minorHAnsi"/>
                <w:b/>
                <w:sz w:val="22"/>
                <w:szCs w:val="22"/>
              </w:rPr>
            </w:pPr>
            <w:r w:rsidRPr="002A0484">
              <w:rPr>
                <w:rFonts w:asciiTheme="minorHAnsi" w:hAnsiTheme="minorHAnsi" w:cstheme="minorHAnsi"/>
                <w:sz w:val="22"/>
                <w:szCs w:val="22"/>
              </w:rPr>
              <w:t xml:space="preserve">All projects must provide a broad range of acceptable and effective family planning methods (including contraceptives, natural family planning or other fertility awareness-based methods) and services (including infertility services, information about or referrals for adoption, and services for adolescents). </w:t>
            </w:r>
            <w:r w:rsidR="00021C41" w:rsidRPr="002A0484">
              <w:rPr>
                <w:rFonts w:asciiTheme="minorHAnsi" w:hAnsiTheme="minorHAnsi" w:cstheme="minorHAnsi"/>
                <w:sz w:val="22"/>
                <w:szCs w:val="22"/>
              </w:rPr>
              <w:t xml:space="preserve">If an organization offers only a single method </w:t>
            </w:r>
            <w:r w:rsidR="00555465" w:rsidRPr="002A0484">
              <w:rPr>
                <w:rFonts w:asciiTheme="minorHAnsi" w:hAnsiTheme="minorHAnsi" w:cstheme="minorHAnsi"/>
                <w:sz w:val="22"/>
                <w:szCs w:val="22"/>
              </w:rPr>
              <w:t xml:space="preserve">or a limited number of methods </w:t>
            </w:r>
            <w:r w:rsidR="00021C41" w:rsidRPr="002A0484">
              <w:rPr>
                <w:rFonts w:asciiTheme="minorHAnsi" w:hAnsiTheme="minorHAnsi" w:cstheme="minorHAnsi"/>
                <w:sz w:val="22"/>
                <w:szCs w:val="22"/>
              </w:rPr>
              <w:t xml:space="preserve">of family planning, it may participate as part of a project as long as the entire project offers a broad range of family planning </w:t>
            </w:r>
            <w:r w:rsidRPr="002A0484">
              <w:rPr>
                <w:rFonts w:asciiTheme="minorHAnsi" w:hAnsiTheme="minorHAnsi" w:cstheme="minorHAnsi"/>
                <w:sz w:val="22"/>
                <w:szCs w:val="22"/>
              </w:rPr>
              <w:t xml:space="preserve">methods and </w:t>
            </w:r>
            <w:r w:rsidR="00021C41" w:rsidRPr="002A0484">
              <w:rPr>
                <w:rFonts w:asciiTheme="minorHAnsi" w:hAnsiTheme="minorHAnsi" w:cstheme="minorHAnsi"/>
                <w:sz w:val="22"/>
                <w:szCs w:val="22"/>
              </w:rPr>
              <w:t>services. (42 CFR 59.5(a)(1)).</w:t>
            </w:r>
          </w:p>
        </w:tc>
      </w:tr>
      <w:tr w:rsidR="00021C41" w:rsidRPr="00D62E77" w14:paraId="63DC9162" w14:textId="77777777" w:rsidTr="00FA705A">
        <w:trPr>
          <w:cantSplit/>
        </w:trPr>
        <w:tc>
          <w:tcPr>
            <w:tcW w:w="919" w:type="dxa"/>
            <w:shd w:val="clear" w:color="auto" w:fill="F2F2F2" w:themeFill="background1" w:themeFillShade="F2"/>
            <w:vAlign w:val="center"/>
          </w:tcPr>
          <w:p w14:paraId="1F441ED2" w14:textId="77777777" w:rsidR="00021C41" w:rsidRPr="00D62E77" w:rsidRDefault="00021C4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135F119E" w14:textId="77777777" w:rsidR="00021C41" w:rsidRPr="00D62E77" w:rsidRDefault="00021C4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41339E22" w14:textId="77777777" w:rsidR="00021C41" w:rsidRPr="00D62E77" w:rsidRDefault="00021C4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2" w:type="dxa"/>
            <w:shd w:val="clear" w:color="auto" w:fill="F2F2F2" w:themeFill="background1" w:themeFillShade="F2"/>
          </w:tcPr>
          <w:p w14:paraId="74465FFB" w14:textId="77777777" w:rsidR="00021C41" w:rsidRPr="00D62E77" w:rsidRDefault="00021C41" w:rsidP="00021C41">
            <w:pPr>
              <w:rPr>
                <w:b/>
                <w:sz w:val="18"/>
              </w:rPr>
            </w:pPr>
            <w:r w:rsidRPr="00D62E77">
              <w:rPr>
                <w:b/>
                <w:sz w:val="16"/>
              </w:rPr>
              <w:t>Sub-Recipient/ Service Site Score</w:t>
            </w:r>
          </w:p>
        </w:tc>
        <w:tc>
          <w:tcPr>
            <w:tcW w:w="6124" w:type="dxa"/>
            <w:shd w:val="clear" w:color="auto" w:fill="F2F2F2" w:themeFill="background1" w:themeFillShade="F2"/>
            <w:vAlign w:val="center"/>
          </w:tcPr>
          <w:p w14:paraId="4ADD1406" w14:textId="77777777" w:rsidR="00021C41" w:rsidRPr="00D62E77" w:rsidRDefault="00021C41" w:rsidP="00021C41">
            <w:pPr>
              <w:jc w:val="center"/>
              <w:rPr>
                <w:b/>
                <w:sz w:val="20"/>
              </w:rPr>
            </w:pPr>
            <w:r w:rsidRPr="00D62E77">
              <w:rPr>
                <w:b/>
                <w:sz w:val="20"/>
              </w:rPr>
              <w:t>Implementation Strategy</w:t>
            </w:r>
          </w:p>
        </w:tc>
        <w:tc>
          <w:tcPr>
            <w:tcW w:w="3499" w:type="dxa"/>
            <w:shd w:val="clear" w:color="auto" w:fill="F2F2F2" w:themeFill="background1" w:themeFillShade="F2"/>
            <w:vAlign w:val="center"/>
          </w:tcPr>
          <w:p w14:paraId="1E55FD21" w14:textId="77777777" w:rsidR="00021C41" w:rsidRPr="00D62E77" w:rsidRDefault="00021C41" w:rsidP="00021C41">
            <w:pPr>
              <w:jc w:val="center"/>
              <w:rPr>
                <w:b/>
                <w:sz w:val="20"/>
              </w:rPr>
            </w:pPr>
            <w:r w:rsidRPr="00D62E77">
              <w:rPr>
                <w:b/>
                <w:sz w:val="20"/>
              </w:rPr>
              <w:t>Comments</w:t>
            </w:r>
          </w:p>
        </w:tc>
      </w:tr>
      <w:tr w:rsidR="00B01D28" w:rsidRPr="00C16CA3" w14:paraId="20CBE6A0" w14:textId="77777777" w:rsidTr="00D4755D">
        <w:trPr>
          <w:cantSplit/>
        </w:trPr>
        <w:tc>
          <w:tcPr>
            <w:tcW w:w="919" w:type="dxa"/>
            <w:vAlign w:val="center"/>
          </w:tcPr>
          <w:p w14:paraId="0796CB80" w14:textId="2A7BE321" w:rsidR="00B01D28" w:rsidRPr="00492024" w:rsidRDefault="00B01D28" w:rsidP="00B01D28">
            <w:pPr>
              <w:jc w:val="center"/>
              <w:rPr>
                <w:rStyle w:val="ReviewerClinical"/>
                <w:sz w:val="20"/>
              </w:rPr>
            </w:pPr>
            <w:r w:rsidRPr="00492024">
              <w:rPr>
                <w:rStyle w:val="ReviewerClinical"/>
                <w:sz w:val="20"/>
              </w:rPr>
              <w:t>C</w:t>
            </w:r>
          </w:p>
        </w:tc>
        <w:tc>
          <w:tcPr>
            <w:tcW w:w="526" w:type="dxa"/>
            <w:vAlign w:val="center"/>
          </w:tcPr>
          <w:p w14:paraId="3F09AD90" w14:textId="6DC53ACF" w:rsidR="00B01D28" w:rsidRDefault="00792945" w:rsidP="00B01D28">
            <w:pPr>
              <w:tabs>
                <w:tab w:val="num" w:pos="480"/>
                <w:tab w:val="left" w:pos="1440"/>
              </w:tabs>
              <w:jc w:val="center"/>
              <w:rPr>
                <w:rFonts w:ascii="Webdings" w:hAnsi="Webdings"/>
              </w:rPr>
            </w:pPr>
            <w:sdt>
              <w:sdtPr>
                <w:rPr>
                  <w:rFonts w:ascii="Webdings" w:hAnsi="Webdings"/>
                </w:rPr>
                <w:id w:val="-1251356939"/>
                <w14:checkbox>
                  <w14:checked w14:val="0"/>
                  <w14:checkedState w14:val="2612" w14:font="MS Gothic"/>
                  <w14:uncheckedState w14:val="2610" w14:font="MS Gothic"/>
                </w14:checkbox>
              </w:sdtPr>
              <w:sdtEndPr/>
              <w:sdtContent>
                <w:r w:rsidR="00B01D28">
                  <w:rPr>
                    <w:rFonts w:ascii="MS Gothic" w:eastAsia="MS Gothic" w:hAnsi="MS Gothic" w:hint="eastAsia"/>
                  </w:rPr>
                  <w:t>☐</w:t>
                </w:r>
              </w:sdtContent>
            </w:sdt>
          </w:p>
        </w:tc>
        <w:tc>
          <w:tcPr>
            <w:tcW w:w="530" w:type="dxa"/>
            <w:vAlign w:val="center"/>
          </w:tcPr>
          <w:p w14:paraId="715452C3" w14:textId="426DFE87" w:rsidR="00B01D28" w:rsidRDefault="00792945" w:rsidP="00B01D28">
            <w:pPr>
              <w:tabs>
                <w:tab w:val="num" w:pos="480"/>
                <w:tab w:val="left" w:pos="1440"/>
              </w:tabs>
              <w:jc w:val="center"/>
              <w:rPr>
                <w:rFonts w:ascii="Webdings" w:hAnsi="Webdings"/>
              </w:rPr>
            </w:pPr>
            <w:sdt>
              <w:sdtPr>
                <w:rPr>
                  <w:rFonts w:ascii="Webdings" w:hAnsi="Webdings"/>
                </w:rPr>
                <w:id w:val="53360354"/>
                <w14:checkbox>
                  <w14:checked w14:val="0"/>
                  <w14:checkedState w14:val="2612" w14:font="MS Gothic"/>
                  <w14:uncheckedState w14:val="2610" w14:font="MS Gothic"/>
                </w14:checkbox>
              </w:sdtPr>
              <w:sdtEndPr/>
              <w:sdtContent>
                <w:r w:rsidR="00B01D28">
                  <w:rPr>
                    <w:rFonts w:ascii="MS Gothic" w:eastAsia="MS Gothic" w:hAnsi="MS Gothic" w:hint="eastAsia"/>
                  </w:rPr>
                  <w:t>☐</w:t>
                </w:r>
              </w:sdtContent>
            </w:sdt>
          </w:p>
        </w:tc>
        <w:tc>
          <w:tcPr>
            <w:tcW w:w="1352" w:type="dxa"/>
            <w:shd w:val="clear" w:color="auto" w:fill="AEAAAA" w:themeFill="background2" w:themeFillShade="BF"/>
            <w:vAlign w:val="center"/>
          </w:tcPr>
          <w:p w14:paraId="4AF800CB" w14:textId="77777777" w:rsidR="00B01D28" w:rsidRPr="00D62E77" w:rsidRDefault="00B01D28" w:rsidP="00B01D28">
            <w:pPr>
              <w:rPr>
                <w:sz w:val="16"/>
              </w:rPr>
            </w:pPr>
          </w:p>
        </w:tc>
        <w:tc>
          <w:tcPr>
            <w:tcW w:w="6124" w:type="dxa"/>
          </w:tcPr>
          <w:p w14:paraId="274352A0" w14:textId="364DC23B" w:rsidR="00B01D28" w:rsidRPr="00021C41" w:rsidRDefault="00B01D28" w:rsidP="00F41CC0">
            <w:pPr>
              <w:pStyle w:val="ListParagraph"/>
              <w:numPr>
                <w:ilvl w:val="0"/>
                <w:numId w:val="33"/>
              </w:numPr>
              <w:tabs>
                <w:tab w:val="left" w:pos="1440"/>
              </w:tabs>
              <w:ind w:left="432"/>
              <w:rPr>
                <w:sz w:val="20"/>
                <w:lang w:bidi="en-US"/>
              </w:rPr>
            </w:pPr>
            <w:r w:rsidRPr="00021C41">
              <w:rPr>
                <w:sz w:val="20"/>
                <w:lang w:bidi="en-US"/>
              </w:rPr>
              <w:t xml:space="preserve">Services provided by the grantee and each sub-recipient, when viewed in its entirety provide, a broad range of </w:t>
            </w:r>
            <w:r>
              <w:rPr>
                <w:sz w:val="20"/>
                <w:lang w:bidi="en-US"/>
              </w:rPr>
              <w:t xml:space="preserve">acceptable and </w:t>
            </w:r>
            <w:r w:rsidRPr="00021C41">
              <w:rPr>
                <w:sz w:val="20"/>
                <w:lang w:bidi="en-US"/>
              </w:rPr>
              <w:t xml:space="preserve">effective  methods </w:t>
            </w:r>
            <w:r w:rsidR="003D1006" w:rsidRPr="00021C41">
              <w:rPr>
                <w:sz w:val="20"/>
                <w:lang w:bidi="en-US"/>
              </w:rPr>
              <w:t>(including</w:t>
            </w:r>
            <w:r w:rsidR="003D1006">
              <w:rPr>
                <w:sz w:val="20"/>
                <w:lang w:bidi="en-US"/>
              </w:rPr>
              <w:t xml:space="preserve"> contraceptives,  </w:t>
            </w:r>
            <w:r w:rsidR="003D1006" w:rsidRPr="00022A33">
              <w:rPr>
                <w:sz w:val="20"/>
                <w:lang w:bidi="en-US"/>
              </w:rPr>
              <w:t xml:space="preserve">natural family planning </w:t>
            </w:r>
            <w:r w:rsidR="003D1006">
              <w:rPr>
                <w:sz w:val="20"/>
                <w:lang w:bidi="en-US"/>
              </w:rPr>
              <w:t>or</w:t>
            </w:r>
            <w:r w:rsidR="003D1006" w:rsidRPr="00022A33">
              <w:rPr>
                <w:sz w:val="20"/>
                <w:lang w:bidi="en-US"/>
              </w:rPr>
              <w:t xml:space="preserve"> other</w:t>
            </w:r>
            <w:r w:rsidR="003D1006" w:rsidRPr="00021C41">
              <w:rPr>
                <w:sz w:val="20"/>
                <w:lang w:bidi="en-US"/>
              </w:rPr>
              <w:t xml:space="preserve"> </w:t>
            </w:r>
            <w:r w:rsidR="003D1006">
              <w:rPr>
                <w:sz w:val="20"/>
                <w:lang w:bidi="en-US"/>
              </w:rPr>
              <w:t>fertility awareness-based</w:t>
            </w:r>
            <w:r w:rsidR="003D1006" w:rsidRPr="00021C41">
              <w:rPr>
                <w:sz w:val="20"/>
                <w:lang w:bidi="en-US"/>
              </w:rPr>
              <w:t xml:space="preserve"> methods</w:t>
            </w:r>
            <w:r w:rsidR="003D1006">
              <w:rPr>
                <w:sz w:val="20"/>
                <w:lang w:bidi="en-US"/>
              </w:rPr>
              <w:t>)</w:t>
            </w:r>
            <w:r w:rsidR="003D1006" w:rsidRPr="00021C41">
              <w:rPr>
                <w:sz w:val="20"/>
                <w:lang w:bidi="en-US"/>
              </w:rPr>
              <w:t xml:space="preserve"> </w:t>
            </w:r>
            <w:r w:rsidRPr="00021C41">
              <w:rPr>
                <w:sz w:val="20"/>
                <w:lang w:bidi="en-US"/>
              </w:rPr>
              <w:t>and services</w:t>
            </w:r>
            <w:r w:rsidR="00B061C3" w:rsidRPr="00021C41">
              <w:rPr>
                <w:sz w:val="20"/>
                <w:lang w:bidi="en-US"/>
              </w:rPr>
              <w:t xml:space="preserve"> </w:t>
            </w:r>
            <w:r w:rsidR="003D1006">
              <w:rPr>
                <w:sz w:val="20"/>
                <w:lang w:bidi="en-US"/>
              </w:rPr>
              <w:t xml:space="preserve">(including </w:t>
            </w:r>
            <w:r w:rsidR="00B061C3" w:rsidRPr="00021C41">
              <w:rPr>
                <w:sz w:val="20"/>
                <w:lang w:bidi="en-US"/>
              </w:rPr>
              <w:t>infertility services</w:t>
            </w:r>
            <w:r w:rsidR="00F41CC0">
              <w:rPr>
                <w:sz w:val="20"/>
                <w:lang w:bidi="en-US"/>
              </w:rPr>
              <w:t>,</w:t>
            </w:r>
            <w:r w:rsidR="00B061C3">
              <w:rPr>
                <w:sz w:val="20"/>
                <w:lang w:bidi="en-US"/>
              </w:rPr>
              <w:t xml:space="preserve"> information about or referrals for adoption, </w:t>
            </w:r>
            <w:r w:rsidR="00B061C3" w:rsidRPr="00021C41">
              <w:rPr>
                <w:sz w:val="20"/>
                <w:lang w:bidi="en-US"/>
              </w:rPr>
              <w:t>and services for adolescents).</w:t>
            </w:r>
          </w:p>
        </w:tc>
        <w:tc>
          <w:tcPr>
            <w:tcW w:w="3499" w:type="dxa"/>
          </w:tcPr>
          <w:p w14:paraId="5CC586A9" w14:textId="0F48D968" w:rsidR="00B01D28" w:rsidRPr="00D3414E" w:rsidRDefault="00B01D28" w:rsidP="00D3414E">
            <w:pPr>
              <w:pStyle w:val="Style1"/>
              <w:rPr>
                <w:rStyle w:val="ReviewerFinancial"/>
                <w:rFonts w:ascii="Arial" w:hAnsi="Arial"/>
                <w:b w:val="0"/>
                <w:color w:val="auto"/>
                <w:shd w:val="clear" w:color="auto" w:fill="auto"/>
              </w:rPr>
            </w:pPr>
          </w:p>
        </w:tc>
      </w:tr>
      <w:tr w:rsidR="002D06AC" w:rsidRPr="00C16CA3" w14:paraId="1BA5F63B" w14:textId="77777777" w:rsidTr="00FA705A">
        <w:trPr>
          <w:cantSplit/>
        </w:trPr>
        <w:tc>
          <w:tcPr>
            <w:tcW w:w="919" w:type="dxa"/>
            <w:vAlign w:val="center"/>
          </w:tcPr>
          <w:p w14:paraId="1FC257DC" w14:textId="77777777" w:rsidR="002D06AC" w:rsidRDefault="002D06AC" w:rsidP="002D06AC">
            <w:pPr>
              <w:jc w:val="center"/>
            </w:pPr>
            <w:r w:rsidRPr="00492024">
              <w:rPr>
                <w:rStyle w:val="ReviewerClinical"/>
                <w:sz w:val="20"/>
              </w:rPr>
              <w:t>C</w:t>
            </w:r>
          </w:p>
        </w:tc>
        <w:tc>
          <w:tcPr>
            <w:tcW w:w="526" w:type="dxa"/>
            <w:vAlign w:val="center"/>
          </w:tcPr>
          <w:p w14:paraId="7DB1650A" w14:textId="77777777" w:rsidR="002D06AC" w:rsidRPr="00C16CA3" w:rsidRDefault="00792945" w:rsidP="002D06AC">
            <w:pPr>
              <w:tabs>
                <w:tab w:val="num" w:pos="480"/>
                <w:tab w:val="left" w:pos="1440"/>
              </w:tabs>
              <w:jc w:val="center"/>
              <w:rPr>
                <w:rFonts w:ascii="Calibri" w:hAnsi="Calibri" w:cs="Calibri"/>
                <w:b/>
                <w:sz w:val="18"/>
              </w:rPr>
            </w:pPr>
            <w:sdt>
              <w:sdtPr>
                <w:rPr>
                  <w:rFonts w:ascii="Webdings" w:hAnsi="Webdings"/>
                </w:rPr>
                <w:id w:val="357400077"/>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530" w:type="dxa"/>
            <w:vAlign w:val="center"/>
          </w:tcPr>
          <w:p w14:paraId="197E33D6" w14:textId="77777777" w:rsidR="002D06AC" w:rsidRPr="00C16CA3" w:rsidRDefault="00792945" w:rsidP="002D06AC">
            <w:pPr>
              <w:tabs>
                <w:tab w:val="num" w:pos="480"/>
                <w:tab w:val="left" w:pos="1440"/>
              </w:tabs>
              <w:jc w:val="center"/>
              <w:rPr>
                <w:rFonts w:ascii="Calibri" w:hAnsi="Calibri" w:cs="Calibri"/>
                <w:b/>
                <w:sz w:val="18"/>
              </w:rPr>
            </w:pPr>
            <w:sdt>
              <w:sdtPr>
                <w:rPr>
                  <w:rFonts w:ascii="Webdings" w:hAnsi="Webdings"/>
                </w:rPr>
                <w:id w:val="432176793"/>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1352" w:type="dxa"/>
            <w:shd w:val="clear" w:color="auto" w:fill="auto"/>
            <w:vAlign w:val="center"/>
          </w:tcPr>
          <w:p w14:paraId="56EE7FCC" w14:textId="34CA3ABE" w:rsidR="00123F00" w:rsidRPr="00D62E77" w:rsidRDefault="00123F00" w:rsidP="00123F00">
            <w:pPr>
              <w:rPr>
                <w:sz w:val="16"/>
              </w:rPr>
            </w:pPr>
            <w:r w:rsidRPr="00D62E77">
              <w:rPr>
                <w:sz w:val="16"/>
              </w:rPr>
              <w:t>Site A:</w:t>
            </w:r>
            <w:r>
              <w:rPr>
                <w:sz w:val="16"/>
              </w:rPr>
              <w:t xml:space="preserve"> </w:t>
            </w:r>
            <w:sdt>
              <w:sdtPr>
                <w:rPr>
                  <w:sz w:val="16"/>
                </w:rPr>
                <w:id w:val="1774899524"/>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16A99EC3" w14:textId="3E3928ED" w:rsidR="00123F00" w:rsidRPr="00D62E77" w:rsidRDefault="00123F00" w:rsidP="00123F00">
            <w:pPr>
              <w:rPr>
                <w:sz w:val="16"/>
              </w:rPr>
            </w:pPr>
            <w:r w:rsidRPr="00D62E77">
              <w:rPr>
                <w:sz w:val="16"/>
              </w:rPr>
              <w:t>Site B:</w:t>
            </w:r>
            <w:r>
              <w:rPr>
                <w:sz w:val="16"/>
              </w:rPr>
              <w:t xml:space="preserve"> </w:t>
            </w:r>
            <w:sdt>
              <w:sdtPr>
                <w:rPr>
                  <w:sz w:val="16"/>
                </w:rPr>
                <w:id w:val="-2143337566"/>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266051C8" w14:textId="043C56AA" w:rsidR="002D06AC" w:rsidRPr="00C16CA3" w:rsidRDefault="00123F00" w:rsidP="00123F00">
            <w:pPr>
              <w:rPr>
                <w:sz w:val="22"/>
              </w:rPr>
            </w:pPr>
            <w:r w:rsidRPr="00D62E77">
              <w:rPr>
                <w:sz w:val="16"/>
              </w:rPr>
              <w:t xml:space="preserve">Site C: </w:t>
            </w:r>
            <w:sdt>
              <w:sdtPr>
                <w:rPr>
                  <w:sz w:val="16"/>
                </w:rPr>
                <w:id w:val="-553470476"/>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4" w:type="dxa"/>
          </w:tcPr>
          <w:p w14:paraId="582E3E5F" w14:textId="6F021E4B" w:rsidR="002D06AC" w:rsidRPr="00D62E77" w:rsidRDefault="002D06AC" w:rsidP="00625394">
            <w:pPr>
              <w:pStyle w:val="ListParagraph"/>
              <w:numPr>
                <w:ilvl w:val="0"/>
                <w:numId w:val="33"/>
              </w:numPr>
              <w:tabs>
                <w:tab w:val="left" w:pos="1440"/>
              </w:tabs>
              <w:ind w:left="432"/>
              <w:rPr>
                <w:rFonts w:ascii="Calibri" w:hAnsi="Calibri" w:cs="Calibri"/>
                <w:b/>
                <w:sz w:val="20"/>
              </w:rPr>
            </w:pPr>
            <w:r w:rsidRPr="00021C41">
              <w:rPr>
                <w:sz w:val="20"/>
                <w:lang w:bidi="en-US"/>
              </w:rPr>
              <w:t xml:space="preserve">Medical record reviews demonstrate that clients are </w:t>
            </w:r>
            <w:r w:rsidR="00343098">
              <w:rPr>
                <w:sz w:val="20"/>
                <w:lang w:bidi="en-US"/>
              </w:rPr>
              <w:t xml:space="preserve">offered </w:t>
            </w:r>
            <w:r w:rsidRPr="00021C41">
              <w:rPr>
                <w:sz w:val="20"/>
                <w:lang w:bidi="en-US"/>
              </w:rPr>
              <w:t>a broad range of acceptable and effective family planning methods</w:t>
            </w:r>
            <w:r w:rsidR="007A0481">
              <w:rPr>
                <w:sz w:val="20"/>
                <w:lang w:bidi="en-US"/>
              </w:rPr>
              <w:t xml:space="preserve"> </w:t>
            </w:r>
            <w:r w:rsidR="003D1006" w:rsidRPr="00021C41">
              <w:rPr>
                <w:sz w:val="20"/>
                <w:lang w:bidi="en-US"/>
              </w:rPr>
              <w:t>(including</w:t>
            </w:r>
            <w:r w:rsidR="003D1006">
              <w:rPr>
                <w:sz w:val="20"/>
                <w:lang w:bidi="en-US"/>
              </w:rPr>
              <w:t xml:space="preserve"> contraceptives, </w:t>
            </w:r>
            <w:r w:rsidR="003D1006" w:rsidRPr="00022A33">
              <w:rPr>
                <w:sz w:val="20"/>
                <w:lang w:bidi="en-US"/>
              </w:rPr>
              <w:t xml:space="preserve">natural family planning </w:t>
            </w:r>
            <w:r w:rsidR="003D1006">
              <w:rPr>
                <w:sz w:val="20"/>
                <w:lang w:bidi="en-US"/>
              </w:rPr>
              <w:t>or</w:t>
            </w:r>
            <w:r w:rsidR="003D1006" w:rsidRPr="00022A33">
              <w:rPr>
                <w:sz w:val="20"/>
                <w:lang w:bidi="en-US"/>
              </w:rPr>
              <w:t xml:space="preserve"> other</w:t>
            </w:r>
            <w:r w:rsidR="003D1006" w:rsidRPr="00021C41">
              <w:rPr>
                <w:sz w:val="20"/>
                <w:lang w:bidi="en-US"/>
              </w:rPr>
              <w:t xml:space="preserve"> </w:t>
            </w:r>
            <w:r w:rsidR="003D1006">
              <w:rPr>
                <w:sz w:val="20"/>
                <w:lang w:bidi="en-US"/>
              </w:rPr>
              <w:t>fertility awareness-based</w:t>
            </w:r>
            <w:r w:rsidR="003D1006" w:rsidRPr="00021C41">
              <w:rPr>
                <w:sz w:val="20"/>
                <w:lang w:bidi="en-US"/>
              </w:rPr>
              <w:t xml:space="preserve"> methods</w:t>
            </w:r>
            <w:r w:rsidR="003D1006">
              <w:rPr>
                <w:sz w:val="20"/>
                <w:lang w:bidi="en-US"/>
              </w:rPr>
              <w:t xml:space="preserve">) </w:t>
            </w:r>
            <w:r w:rsidR="007A0481">
              <w:rPr>
                <w:sz w:val="20"/>
                <w:lang w:bidi="en-US"/>
              </w:rPr>
              <w:t>and services</w:t>
            </w:r>
            <w:r w:rsidR="00A61D95">
              <w:rPr>
                <w:sz w:val="20"/>
                <w:lang w:bidi="en-US"/>
              </w:rPr>
              <w:t xml:space="preserve"> </w:t>
            </w:r>
            <w:r w:rsidR="003D1006">
              <w:rPr>
                <w:sz w:val="20"/>
                <w:lang w:bidi="en-US"/>
              </w:rPr>
              <w:t xml:space="preserve">(including </w:t>
            </w:r>
            <w:r w:rsidRPr="00021C41">
              <w:rPr>
                <w:sz w:val="20"/>
                <w:lang w:bidi="en-US"/>
              </w:rPr>
              <w:t>infertility services</w:t>
            </w:r>
            <w:r w:rsidR="00A61D95">
              <w:rPr>
                <w:sz w:val="20"/>
                <w:lang w:bidi="en-US"/>
              </w:rPr>
              <w:t>,</w:t>
            </w:r>
            <w:r w:rsidR="00C00CFC">
              <w:rPr>
                <w:sz w:val="20"/>
                <w:lang w:bidi="en-US"/>
              </w:rPr>
              <w:t xml:space="preserve"> information about or referrals for adoption, </w:t>
            </w:r>
            <w:r w:rsidRPr="00021C41">
              <w:rPr>
                <w:sz w:val="20"/>
                <w:lang w:bidi="en-US"/>
              </w:rPr>
              <w:t xml:space="preserve"> and services for adolescents).</w:t>
            </w:r>
          </w:p>
        </w:tc>
        <w:tc>
          <w:tcPr>
            <w:tcW w:w="3499" w:type="dxa"/>
          </w:tcPr>
          <w:p w14:paraId="011B9EC1" w14:textId="53552624" w:rsidR="002D06AC" w:rsidRPr="00D3414E" w:rsidRDefault="002D06AC" w:rsidP="00D3414E">
            <w:pPr>
              <w:pStyle w:val="Style1"/>
              <w:rPr>
                <w:rStyle w:val="ReviewerFinancial"/>
                <w:rFonts w:ascii="Arial" w:hAnsi="Arial"/>
                <w:b w:val="0"/>
                <w:color w:val="auto"/>
                <w:shd w:val="clear" w:color="auto" w:fill="auto"/>
              </w:rPr>
            </w:pPr>
          </w:p>
        </w:tc>
      </w:tr>
      <w:tr w:rsidR="002D06AC" w:rsidRPr="00C16CA3" w14:paraId="180BF70D" w14:textId="77777777" w:rsidTr="00D63890">
        <w:trPr>
          <w:cantSplit/>
        </w:trPr>
        <w:tc>
          <w:tcPr>
            <w:tcW w:w="919" w:type="dxa"/>
            <w:vAlign w:val="center"/>
          </w:tcPr>
          <w:p w14:paraId="30D3449C" w14:textId="77777777" w:rsidR="002D06AC" w:rsidRDefault="002D06AC" w:rsidP="002D06AC">
            <w:pPr>
              <w:jc w:val="center"/>
            </w:pPr>
            <w:r w:rsidRPr="00492024">
              <w:rPr>
                <w:rStyle w:val="ReviewerClinical"/>
                <w:sz w:val="20"/>
              </w:rPr>
              <w:t>C</w:t>
            </w:r>
          </w:p>
        </w:tc>
        <w:tc>
          <w:tcPr>
            <w:tcW w:w="526" w:type="dxa"/>
            <w:vAlign w:val="center"/>
          </w:tcPr>
          <w:p w14:paraId="33FBEFC9" w14:textId="77777777" w:rsidR="002D06AC" w:rsidRPr="00C16CA3" w:rsidRDefault="00792945" w:rsidP="002D06AC">
            <w:pPr>
              <w:tabs>
                <w:tab w:val="num" w:pos="480"/>
                <w:tab w:val="left" w:pos="1440"/>
              </w:tabs>
              <w:jc w:val="center"/>
              <w:rPr>
                <w:rFonts w:ascii="Calibri" w:hAnsi="Calibri" w:cs="Calibri"/>
                <w:b/>
                <w:sz w:val="18"/>
              </w:rPr>
            </w:pPr>
            <w:sdt>
              <w:sdtPr>
                <w:rPr>
                  <w:rFonts w:ascii="Webdings" w:hAnsi="Webdings"/>
                </w:rPr>
                <w:id w:val="-9380649"/>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530" w:type="dxa"/>
            <w:vAlign w:val="center"/>
          </w:tcPr>
          <w:p w14:paraId="632AC710" w14:textId="77777777" w:rsidR="002D06AC" w:rsidRPr="00C16CA3" w:rsidRDefault="00792945" w:rsidP="002D06AC">
            <w:pPr>
              <w:tabs>
                <w:tab w:val="num" w:pos="480"/>
                <w:tab w:val="left" w:pos="1440"/>
              </w:tabs>
              <w:jc w:val="center"/>
              <w:rPr>
                <w:rFonts w:ascii="Calibri" w:hAnsi="Calibri" w:cs="Calibri"/>
                <w:b/>
                <w:sz w:val="18"/>
              </w:rPr>
            </w:pPr>
            <w:sdt>
              <w:sdtPr>
                <w:rPr>
                  <w:rFonts w:ascii="Webdings" w:hAnsi="Webdings"/>
                </w:rPr>
                <w:id w:val="-1867523906"/>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1352" w:type="dxa"/>
            <w:shd w:val="clear" w:color="auto" w:fill="auto"/>
            <w:vAlign w:val="center"/>
          </w:tcPr>
          <w:p w14:paraId="0D77B40D" w14:textId="01A28E27" w:rsidR="00123F00" w:rsidRPr="00D62E77" w:rsidRDefault="00123F00" w:rsidP="00123F00">
            <w:pPr>
              <w:rPr>
                <w:sz w:val="16"/>
              </w:rPr>
            </w:pPr>
            <w:r w:rsidRPr="00D62E77">
              <w:rPr>
                <w:sz w:val="16"/>
              </w:rPr>
              <w:t>Site A:</w:t>
            </w:r>
            <w:r>
              <w:rPr>
                <w:sz w:val="16"/>
              </w:rPr>
              <w:t xml:space="preserve"> </w:t>
            </w:r>
            <w:sdt>
              <w:sdtPr>
                <w:rPr>
                  <w:sz w:val="16"/>
                </w:rPr>
                <w:id w:val="113081724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44431CC8" w14:textId="26C12DA9" w:rsidR="00123F00" w:rsidRPr="00D62E77" w:rsidRDefault="00123F00" w:rsidP="00123F00">
            <w:pPr>
              <w:rPr>
                <w:sz w:val="16"/>
              </w:rPr>
            </w:pPr>
            <w:r w:rsidRPr="00D62E77">
              <w:rPr>
                <w:sz w:val="16"/>
              </w:rPr>
              <w:t>Site B:</w:t>
            </w:r>
            <w:r>
              <w:rPr>
                <w:sz w:val="16"/>
              </w:rPr>
              <w:t xml:space="preserve"> </w:t>
            </w:r>
            <w:sdt>
              <w:sdtPr>
                <w:rPr>
                  <w:sz w:val="16"/>
                </w:rPr>
                <w:id w:val="1249616566"/>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388709FF" w14:textId="5DB3F820" w:rsidR="002D06AC" w:rsidRPr="00C16CA3" w:rsidRDefault="00123F00" w:rsidP="00123F00">
            <w:pPr>
              <w:rPr>
                <w:sz w:val="22"/>
              </w:rPr>
            </w:pPr>
            <w:r w:rsidRPr="00D62E77">
              <w:rPr>
                <w:sz w:val="16"/>
              </w:rPr>
              <w:t xml:space="preserve">Site C: </w:t>
            </w:r>
            <w:sdt>
              <w:sdtPr>
                <w:rPr>
                  <w:sz w:val="16"/>
                </w:rPr>
                <w:id w:val="-1898807448"/>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4" w:type="dxa"/>
          </w:tcPr>
          <w:p w14:paraId="2F974990" w14:textId="2CD65949" w:rsidR="002D06AC" w:rsidRPr="00956E01" w:rsidRDefault="002D06AC" w:rsidP="003A216A">
            <w:pPr>
              <w:pStyle w:val="ListParagraph"/>
              <w:numPr>
                <w:ilvl w:val="0"/>
                <w:numId w:val="33"/>
              </w:numPr>
              <w:tabs>
                <w:tab w:val="left" w:pos="1440"/>
              </w:tabs>
              <w:ind w:left="432"/>
              <w:rPr>
                <w:sz w:val="20"/>
                <w:lang w:bidi="en-US"/>
              </w:rPr>
            </w:pPr>
            <w:r w:rsidRPr="00021C41">
              <w:rPr>
                <w:sz w:val="20"/>
                <w:lang w:bidi="en-US"/>
              </w:rPr>
              <w:t>A review of the current stock of contraceptive methods demonstrates that a broad range of methods, including LARCs, are available on</w:t>
            </w:r>
            <w:r w:rsidR="00042E67">
              <w:rPr>
                <w:sz w:val="20"/>
                <w:lang w:bidi="en-US"/>
              </w:rPr>
              <w:t>-</w:t>
            </w:r>
            <w:r w:rsidR="009875D6" w:rsidRPr="00021C41">
              <w:rPr>
                <w:sz w:val="20"/>
                <w:lang w:bidi="en-US"/>
              </w:rPr>
              <w:t>site</w:t>
            </w:r>
            <w:r w:rsidR="009875D6">
              <w:rPr>
                <w:sz w:val="20"/>
                <w:lang w:bidi="en-US"/>
              </w:rPr>
              <w:t xml:space="preserve"> or</w:t>
            </w:r>
            <w:r w:rsidR="004C46BC">
              <w:rPr>
                <w:sz w:val="20"/>
                <w:lang w:bidi="en-US"/>
              </w:rPr>
              <w:t xml:space="preserve"> by referral</w:t>
            </w:r>
            <w:r w:rsidR="009D19AF">
              <w:rPr>
                <w:sz w:val="20"/>
                <w:lang w:bidi="en-US"/>
              </w:rPr>
              <w:t xml:space="preserve"> through a subrecipient or contract with the Title X grantee</w:t>
            </w:r>
            <w:r w:rsidR="004C46BC">
              <w:rPr>
                <w:sz w:val="20"/>
                <w:lang w:bidi="en-US"/>
              </w:rPr>
              <w:t xml:space="preserve">.  </w:t>
            </w:r>
            <w:r w:rsidR="009A7CE1">
              <w:rPr>
                <w:sz w:val="20"/>
                <w:lang w:bidi="en-US"/>
              </w:rPr>
              <w:t>I</w:t>
            </w:r>
            <w:r w:rsidR="004959AC">
              <w:rPr>
                <w:sz w:val="20"/>
                <w:lang w:bidi="en-US"/>
              </w:rPr>
              <w:t>f only offering a single method or limited number of contraceptive methods</w:t>
            </w:r>
            <w:r w:rsidR="004C46BC">
              <w:rPr>
                <w:sz w:val="20"/>
                <w:lang w:bidi="en-US"/>
              </w:rPr>
              <w:t xml:space="preserve"> or services</w:t>
            </w:r>
            <w:r w:rsidR="00385614">
              <w:rPr>
                <w:sz w:val="20"/>
                <w:lang w:bidi="en-US"/>
              </w:rPr>
              <w:t xml:space="preserve"> on-</w:t>
            </w:r>
            <w:r w:rsidR="004959AC">
              <w:rPr>
                <w:sz w:val="20"/>
                <w:lang w:bidi="en-US"/>
              </w:rPr>
              <w:t xml:space="preserve">site, there is documentation that demonstrates that </w:t>
            </w:r>
            <w:r w:rsidR="009A7CE1">
              <w:rPr>
                <w:sz w:val="20"/>
                <w:lang w:bidi="en-US"/>
              </w:rPr>
              <w:t xml:space="preserve">the </w:t>
            </w:r>
            <w:r w:rsidR="004959AC">
              <w:rPr>
                <w:sz w:val="20"/>
                <w:lang w:bidi="en-US"/>
              </w:rPr>
              <w:t>site is part of a network offering a broad range of contracepti</w:t>
            </w:r>
            <w:r w:rsidR="003D1006">
              <w:rPr>
                <w:sz w:val="20"/>
                <w:lang w:bidi="en-US"/>
              </w:rPr>
              <w:t>ve</w:t>
            </w:r>
            <w:r w:rsidR="004C46BC">
              <w:rPr>
                <w:sz w:val="20"/>
                <w:lang w:bidi="en-US"/>
              </w:rPr>
              <w:t xml:space="preserve"> methods and services.</w:t>
            </w:r>
          </w:p>
        </w:tc>
        <w:tc>
          <w:tcPr>
            <w:tcW w:w="3499" w:type="dxa"/>
          </w:tcPr>
          <w:p w14:paraId="59EDEF8E" w14:textId="519B478A" w:rsidR="002D06AC" w:rsidRPr="00D3414E" w:rsidRDefault="002D06AC" w:rsidP="00D3414E">
            <w:pPr>
              <w:pStyle w:val="Style1"/>
              <w:rPr>
                <w:rStyle w:val="ReviewerFinancial"/>
                <w:rFonts w:ascii="Arial" w:hAnsi="Arial"/>
                <w:b w:val="0"/>
                <w:color w:val="auto"/>
                <w:shd w:val="clear" w:color="auto" w:fill="auto"/>
              </w:rPr>
            </w:pPr>
          </w:p>
        </w:tc>
      </w:tr>
      <w:tr w:rsidR="00021C41" w:rsidRPr="00C16CA3" w14:paraId="534B9D7D" w14:textId="77777777" w:rsidTr="00D63890">
        <w:trPr>
          <w:cantSplit/>
        </w:trPr>
        <w:tc>
          <w:tcPr>
            <w:tcW w:w="919" w:type="dxa"/>
            <w:vAlign w:val="center"/>
          </w:tcPr>
          <w:p w14:paraId="00EEE501" w14:textId="77777777" w:rsidR="00021C41" w:rsidRPr="00492024" w:rsidRDefault="00021C41" w:rsidP="00021C41">
            <w:pPr>
              <w:jc w:val="center"/>
              <w:rPr>
                <w:rStyle w:val="ReviewerClinical"/>
                <w:sz w:val="20"/>
              </w:rPr>
            </w:pPr>
            <w:r w:rsidRPr="00492024">
              <w:rPr>
                <w:rStyle w:val="ReviewerClinical"/>
                <w:sz w:val="20"/>
              </w:rPr>
              <w:t>C</w:t>
            </w:r>
          </w:p>
        </w:tc>
        <w:tc>
          <w:tcPr>
            <w:tcW w:w="526" w:type="dxa"/>
            <w:vAlign w:val="center"/>
          </w:tcPr>
          <w:p w14:paraId="67D3F901" w14:textId="77777777" w:rsidR="00021C41" w:rsidRDefault="00792945" w:rsidP="00021C41">
            <w:pPr>
              <w:tabs>
                <w:tab w:val="num" w:pos="480"/>
                <w:tab w:val="left" w:pos="1440"/>
              </w:tabs>
              <w:jc w:val="center"/>
              <w:rPr>
                <w:rFonts w:ascii="Webdings" w:hAnsi="Webdings"/>
              </w:rPr>
            </w:pPr>
            <w:sdt>
              <w:sdtPr>
                <w:rPr>
                  <w:rFonts w:ascii="Webdings" w:hAnsi="Webdings"/>
                </w:rPr>
                <w:id w:val="1809893948"/>
                <w14:checkbox>
                  <w14:checked w14:val="0"/>
                  <w14:checkedState w14:val="2612" w14:font="MS Gothic"/>
                  <w14:uncheckedState w14:val="2610" w14:font="MS Gothic"/>
                </w14:checkbox>
              </w:sdtPr>
              <w:sdtEndPr/>
              <w:sdtContent>
                <w:r w:rsidR="00021C41">
                  <w:rPr>
                    <w:rFonts w:ascii="MS Gothic" w:eastAsia="MS Gothic" w:hAnsi="MS Gothic" w:hint="eastAsia"/>
                  </w:rPr>
                  <w:t>☐</w:t>
                </w:r>
              </w:sdtContent>
            </w:sdt>
          </w:p>
        </w:tc>
        <w:tc>
          <w:tcPr>
            <w:tcW w:w="530" w:type="dxa"/>
            <w:vAlign w:val="center"/>
          </w:tcPr>
          <w:p w14:paraId="4A048A8F" w14:textId="77777777" w:rsidR="00021C41" w:rsidRDefault="00792945" w:rsidP="00021C41">
            <w:pPr>
              <w:tabs>
                <w:tab w:val="num" w:pos="480"/>
                <w:tab w:val="left" w:pos="1440"/>
              </w:tabs>
              <w:jc w:val="center"/>
              <w:rPr>
                <w:rFonts w:ascii="Webdings" w:hAnsi="Webdings"/>
              </w:rPr>
            </w:pPr>
            <w:sdt>
              <w:sdtPr>
                <w:rPr>
                  <w:rFonts w:ascii="Webdings" w:hAnsi="Webdings"/>
                </w:rPr>
                <w:id w:val="-963348183"/>
                <w14:checkbox>
                  <w14:checked w14:val="0"/>
                  <w14:checkedState w14:val="2612" w14:font="MS Gothic"/>
                  <w14:uncheckedState w14:val="2610" w14:font="MS Gothic"/>
                </w14:checkbox>
              </w:sdtPr>
              <w:sdtEndPr/>
              <w:sdtContent>
                <w:r w:rsidR="00021C41">
                  <w:rPr>
                    <w:rFonts w:ascii="MS Gothic" w:eastAsia="MS Gothic" w:hAnsi="MS Gothic" w:hint="eastAsia"/>
                  </w:rPr>
                  <w:t>☐</w:t>
                </w:r>
              </w:sdtContent>
            </w:sdt>
          </w:p>
        </w:tc>
        <w:tc>
          <w:tcPr>
            <w:tcW w:w="1352" w:type="dxa"/>
            <w:shd w:val="clear" w:color="auto" w:fill="AEAAAA" w:themeFill="background2" w:themeFillShade="BF"/>
            <w:vAlign w:val="center"/>
          </w:tcPr>
          <w:p w14:paraId="2B44642C" w14:textId="77777777" w:rsidR="00021C41" w:rsidRPr="00D62E77" w:rsidRDefault="00021C41" w:rsidP="00021C41">
            <w:pPr>
              <w:rPr>
                <w:sz w:val="16"/>
              </w:rPr>
            </w:pPr>
          </w:p>
        </w:tc>
        <w:tc>
          <w:tcPr>
            <w:tcW w:w="6124" w:type="dxa"/>
          </w:tcPr>
          <w:p w14:paraId="79C3A5C0" w14:textId="77777777" w:rsidR="00021C41" w:rsidRPr="00021C41" w:rsidRDefault="00021C41" w:rsidP="002A0F42">
            <w:pPr>
              <w:pStyle w:val="ListParagraph"/>
              <w:numPr>
                <w:ilvl w:val="0"/>
                <w:numId w:val="33"/>
              </w:numPr>
              <w:tabs>
                <w:tab w:val="left" w:pos="1440"/>
              </w:tabs>
              <w:ind w:left="432"/>
              <w:rPr>
                <w:sz w:val="20"/>
                <w:lang w:bidi="en-US"/>
              </w:rPr>
            </w:pPr>
            <w:r w:rsidRPr="00021C41">
              <w:rPr>
                <w:sz w:val="20"/>
                <w:lang w:bidi="en-US"/>
              </w:rPr>
              <w:t>Grantee documentation indicates oversight of sub-recipients/service sites compliance with this section.</w:t>
            </w:r>
          </w:p>
        </w:tc>
        <w:tc>
          <w:tcPr>
            <w:tcW w:w="3499" w:type="dxa"/>
          </w:tcPr>
          <w:p w14:paraId="61BAB8AD" w14:textId="6E157CBD" w:rsidR="00021C41" w:rsidRPr="00D3414E" w:rsidRDefault="00021C41" w:rsidP="00D3414E">
            <w:pPr>
              <w:pStyle w:val="Style1"/>
              <w:rPr>
                <w:rStyle w:val="ReviewerFinancial"/>
                <w:rFonts w:ascii="Arial" w:hAnsi="Arial"/>
                <w:b w:val="0"/>
                <w:color w:val="auto"/>
                <w:shd w:val="clear" w:color="auto" w:fill="auto"/>
              </w:rPr>
            </w:pPr>
          </w:p>
        </w:tc>
      </w:tr>
    </w:tbl>
    <w:p w14:paraId="16E599AE" w14:textId="0D3640D9" w:rsidR="00D63890" w:rsidRDefault="00D63890"/>
    <w:p w14:paraId="75626E7D" w14:textId="77777777" w:rsidR="0032651F" w:rsidRDefault="0032651F"/>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204"/>
        <w:gridCol w:w="1204"/>
        <w:gridCol w:w="1348"/>
        <w:gridCol w:w="4776"/>
        <w:gridCol w:w="3499"/>
      </w:tblGrid>
      <w:tr w:rsidR="00021C41" w:rsidRPr="00D62E77" w14:paraId="0822FAE8" w14:textId="77777777" w:rsidTr="00FA705A">
        <w:trPr>
          <w:cantSplit/>
        </w:trPr>
        <w:tc>
          <w:tcPr>
            <w:tcW w:w="12950" w:type="dxa"/>
            <w:gridSpan w:val="6"/>
            <w:shd w:val="clear" w:color="auto" w:fill="FDFECE"/>
          </w:tcPr>
          <w:p w14:paraId="014576D1" w14:textId="59063780" w:rsidR="00021C41" w:rsidRPr="002A0484" w:rsidRDefault="0032651F" w:rsidP="00021C41">
            <w:pPr>
              <w:tabs>
                <w:tab w:val="num" w:pos="480"/>
                <w:tab w:val="left" w:pos="1440"/>
              </w:tabs>
              <w:rPr>
                <w:rFonts w:asciiTheme="minorHAnsi" w:hAnsiTheme="minorHAnsi" w:cstheme="minorHAnsi"/>
                <w:b/>
                <w:sz w:val="22"/>
                <w:szCs w:val="22"/>
              </w:rPr>
            </w:pPr>
            <w:r w:rsidRPr="002A0484">
              <w:rPr>
                <w:rFonts w:asciiTheme="minorHAnsi" w:hAnsiTheme="minorHAnsi" w:cstheme="minorHAnsi"/>
                <w:b/>
                <w:sz w:val="22"/>
                <w:szCs w:val="22"/>
              </w:rPr>
              <w:t>2</w:t>
            </w:r>
            <w:r w:rsidR="00FA705A" w:rsidRPr="002A0484">
              <w:rPr>
                <w:rFonts w:asciiTheme="minorHAnsi" w:hAnsiTheme="minorHAnsi" w:cstheme="minorHAnsi"/>
                <w:b/>
                <w:sz w:val="22"/>
                <w:szCs w:val="22"/>
              </w:rPr>
              <w:t xml:space="preserve">.8 </w:t>
            </w:r>
            <w:r w:rsidR="00021C41" w:rsidRPr="002A0484">
              <w:rPr>
                <w:rFonts w:asciiTheme="minorHAnsi" w:hAnsiTheme="minorHAnsi" w:cstheme="minorHAnsi"/>
                <w:b/>
                <w:sz w:val="22"/>
                <w:szCs w:val="22"/>
              </w:rPr>
              <w:t>Link to QFP</w:t>
            </w:r>
          </w:p>
          <w:p w14:paraId="7670D498" w14:textId="47F855B5" w:rsidR="00042E67" w:rsidRPr="002A0484" w:rsidRDefault="00042E67" w:rsidP="00FA705A">
            <w:pPr>
              <w:tabs>
                <w:tab w:val="num" w:pos="480"/>
                <w:tab w:val="left" w:pos="1440"/>
              </w:tabs>
              <w:spacing w:after="240"/>
              <w:rPr>
                <w:rFonts w:eastAsia="Calibri"/>
                <w:sz w:val="22"/>
                <w:szCs w:val="22"/>
                <w:lang w:eastAsia="x-none" w:bidi="en-US"/>
              </w:rPr>
            </w:pPr>
            <w:r w:rsidRPr="002A0484">
              <w:rPr>
                <w:rFonts w:eastAsia="Calibri"/>
                <w:sz w:val="22"/>
                <w:szCs w:val="22"/>
                <w:lang w:eastAsia="x-none" w:bidi="en-US"/>
              </w:rPr>
              <w:t>QFP notes the need to offer a broad range of contraceptive methods, and that this is an important part of providing client-centered care that respects the individual’s choice. Projects should have a system in place to ensure continuous access to a broad range of medically-approved contraceptive methods, including fertility awareness-based methods, optimally on-site.</w:t>
            </w:r>
          </w:p>
          <w:p w14:paraId="51DC367B" w14:textId="35D6802A" w:rsidR="00042E67" w:rsidRPr="00FA705A" w:rsidRDefault="00021C41">
            <w:pPr>
              <w:tabs>
                <w:tab w:val="num" w:pos="480"/>
                <w:tab w:val="left" w:pos="1440"/>
              </w:tabs>
              <w:spacing w:after="240"/>
              <w:rPr>
                <w:rFonts w:eastAsia="Calibri"/>
                <w:sz w:val="18"/>
                <w:lang w:eastAsia="x-none" w:bidi="en-US"/>
              </w:rPr>
            </w:pPr>
            <w:r w:rsidRPr="002A0484">
              <w:rPr>
                <w:rFonts w:eastAsia="Calibri"/>
                <w:sz w:val="22"/>
                <w:szCs w:val="22"/>
                <w:lang w:eastAsia="x-none" w:bidi="en-US"/>
              </w:rPr>
              <w:t>QFP notes the special needs of adolescent clients and recommends ways to address those needs, e.g., how to tailor contraceptive counseling for adolescents and ways to mak</w:t>
            </w:r>
            <w:r w:rsidR="00FA705A" w:rsidRPr="002A0484">
              <w:rPr>
                <w:rFonts w:eastAsia="Calibri"/>
                <w:sz w:val="22"/>
                <w:szCs w:val="22"/>
                <w:lang w:eastAsia="x-none" w:bidi="en-US"/>
              </w:rPr>
              <w:t>e services more youth-friendly</w:t>
            </w:r>
            <w:r w:rsidR="00FA705A">
              <w:rPr>
                <w:rFonts w:eastAsia="Calibri"/>
                <w:sz w:val="18"/>
                <w:lang w:eastAsia="x-none" w:bidi="en-US"/>
              </w:rPr>
              <w:t>.</w:t>
            </w:r>
          </w:p>
        </w:tc>
      </w:tr>
      <w:tr w:rsidR="00FA705A" w:rsidRPr="001A7827" w14:paraId="28B0DD9D" w14:textId="77777777" w:rsidTr="005D20D6">
        <w:trPr>
          <w:cantSplit/>
          <w:trHeight w:val="332"/>
        </w:trPr>
        <w:tc>
          <w:tcPr>
            <w:tcW w:w="919" w:type="dxa"/>
            <w:shd w:val="clear" w:color="auto" w:fill="E7E6E6" w:themeFill="background2"/>
          </w:tcPr>
          <w:p w14:paraId="4100512D" w14:textId="77777777" w:rsidR="00FA705A" w:rsidRPr="00354C4A" w:rsidRDefault="00FA705A" w:rsidP="005D20D6">
            <w:pPr>
              <w:rPr>
                <w:rFonts w:asciiTheme="minorHAnsi" w:hAnsiTheme="minorHAnsi" w:cstheme="minorHAnsi"/>
                <w:b/>
                <w:sz w:val="20"/>
              </w:rPr>
            </w:pPr>
            <w:r w:rsidRPr="00D62E77">
              <w:rPr>
                <w:rFonts w:asciiTheme="minorHAnsi" w:hAnsiTheme="minorHAnsi" w:cstheme="minorHAnsi"/>
                <w:b/>
                <w:sz w:val="16"/>
              </w:rPr>
              <w:t>Reviewer Code</w:t>
            </w:r>
          </w:p>
        </w:tc>
        <w:tc>
          <w:tcPr>
            <w:tcW w:w="2408" w:type="dxa"/>
            <w:gridSpan w:val="2"/>
            <w:shd w:val="clear" w:color="auto" w:fill="E7E6E6" w:themeFill="background2"/>
          </w:tcPr>
          <w:p w14:paraId="4436FC58" w14:textId="77777777" w:rsidR="00FA705A" w:rsidRPr="001A7827" w:rsidRDefault="00FA705A" w:rsidP="005D20D6">
            <w:pPr>
              <w:rPr>
                <w:rFonts w:asciiTheme="minorHAnsi" w:hAnsiTheme="minorHAnsi" w:cstheme="minorHAnsi"/>
                <w:b/>
                <w:sz w:val="20"/>
              </w:rPr>
            </w:pPr>
            <w:r w:rsidRPr="001A7827">
              <w:rPr>
                <w:rFonts w:asciiTheme="minorHAnsi" w:eastAsia="Calibri" w:hAnsiTheme="minorHAnsi" w:cstheme="minorHAnsi"/>
                <w:b/>
                <w:sz w:val="20"/>
                <w:szCs w:val="18"/>
                <w:lang w:eastAsia="x-none"/>
              </w:rPr>
              <w:t>Evidence of Quality Indicator in Place?</w:t>
            </w:r>
          </w:p>
        </w:tc>
        <w:tc>
          <w:tcPr>
            <w:tcW w:w="6124" w:type="dxa"/>
            <w:gridSpan w:val="2"/>
            <w:shd w:val="clear" w:color="auto" w:fill="E7E6E6" w:themeFill="background2"/>
            <w:vAlign w:val="center"/>
          </w:tcPr>
          <w:p w14:paraId="0C7BA360" w14:textId="77777777" w:rsidR="00FA705A" w:rsidRPr="001A7827" w:rsidRDefault="00FA705A" w:rsidP="005D20D6">
            <w:pPr>
              <w:jc w:val="center"/>
              <w:rPr>
                <w:rFonts w:asciiTheme="minorHAnsi" w:eastAsia="Calibri" w:hAnsiTheme="minorHAnsi" w:cstheme="minorHAnsi"/>
                <w:b/>
                <w:sz w:val="20"/>
                <w:szCs w:val="18"/>
                <w:lang w:eastAsia="x-none"/>
              </w:rPr>
            </w:pPr>
            <w:r w:rsidRPr="001A7827">
              <w:rPr>
                <w:rFonts w:asciiTheme="minorHAnsi" w:hAnsiTheme="minorHAnsi" w:cstheme="minorHAnsi"/>
                <w:b/>
                <w:sz w:val="20"/>
              </w:rPr>
              <w:t>Quality Indicator</w:t>
            </w:r>
          </w:p>
        </w:tc>
        <w:tc>
          <w:tcPr>
            <w:tcW w:w="3499" w:type="dxa"/>
            <w:shd w:val="clear" w:color="auto" w:fill="E7E6E6" w:themeFill="background2"/>
            <w:vAlign w:val="center"/>
          </w:tcPr>
          <w:p w14:paraId="7E374076" w14:textId="77777777" w:rsidR="00FA705A" w:rsidRPr="001A7827" w:rsidRDefault="00FA705A" w:rsidP="005D20D6">
            <w:pPr>
              <w:jc w:val="center"/>
              <w:rPr>
                <w:rFonts w:asciiTheme="minorHAnsi" w:eastAsia="Calibri" w:hAnsiTheme="minorHAnsi" w:cstheme="minorHAnsi"/>
                <w:b/>
                <w:sz w:val="20"/>
                <w:szCs w:val="18"/>
                <w:lang w:eastAsia="x-none"/>
              </w:rPr>
            </w:pPr>
            <w:r w:rsidRPr="00D62E77">
              <w:rPr>
                <w:b/>
                <w:sz w:val="20"/>
              </w:rPr>
              <w:t>Comments</w:t>
            </w:r>
          </w:p>
        </w:tc>
      </w:tr>
      <w:tr w:rsidR="00FA705A" w:rsidRPr="00381062" w14:paraId="7E9CA2D3" w14:textId="77777777" w:rsidTr="005D20D6">
        <w:trPr>
          <w:cantSplit/>
        </w:trPr>
        <w:tc>
          <w:tcPr>
            <w:tcW w:w="919" w:type="dxa"/>
            <w:shd w:val="clear" w:color="auto" w:fill="FDFECE"/>
            <w:vAlign w:val="center"/>
          </w:tcPr>
          <w:p w14:paraId="2432957F" w14:textId="77777777" w:rsidR="00FA705A" w:rsidRDefault="00FA705A" w:rsidP="005D20D6">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shd w:val="clear" w:color="auto" w:fill="FDFECE"/>
          </w:tcPr>
          <w:p w14:paraId="439DEB39"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838074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1C55CB7E"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5159683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226C55D3" w14:textId="73D00A35" w:rsidR="00FA705A" w:rsidRPr="00381062" w:rsidRDefault="00FA705A" w:rsidP="0069333F">
            <w:pPr>
              <w:pStyle w:val="ListParagraph"/>
              <w:numPr>
                <w:ilvl w:val="0"/>
                <w:numId w:val="62"/>
              </w:numPr>
              <w:ind w:hanging="288"/>
              <w:rPr>
                <w:rFonts w:asciiTheme="minorHAnsi" w:eastAsia="Calibri" w:hAnsiTheme="minorHAnsi" w:cstheme="minorHAnsi"/>
                <w:sz w:val="20"/>
                <w:szCs w:val="18"/>
                <w:lang w:eastAsia="x-none" w:bidi="en-US"/>
              </w:rPr>
            </w:pPr>
            <w:r w:rsidRPr="00FA705A">
              <w:rPr>
                <w:rFonts w:asciiTheme="minorHAnsi" w:eastAsia="Calibri" w:hAnsiTheme="minorHAnsi" w:cstheme="minorHAnsi"/>
                <w:sz w:val="20"/>
                <w:szCs w:val="18"/>
                <w:lang w:eastAsia="x-none" w:bidi="en-US"/>
              </w:rPr>
              <w:t>All services listed in QFP are offered to female and male clients, including adolescents</w:t>
            </w:r>
            <w:r w:rsidR="007C35D7">
              <w:rPr>
                <w:rFonts w:asciiTheme="minorHAnsi" w:eastAsia="Calibri" w:hAnsiTheme="minorHAnsi" w:cstheme="minorHAnsi"/>
                <w:sz w:val="20"/>
                <w:szCs w:val="18"/>
                <w:lang w:eastAsia="x-none" w:bidi="en-US"/>
              </w:rPr>
              <w:t>,</w:t>
            </w:r>
            <w:r w:rsidRPr="00FA705A">
              <w:rPr>
                <w:rFonts w:asciiTheme="minorHAnsi" w:eastAsia="Calibri" w:hAnsiTheme="minorHAnsi" w:cstheme="minorHAnsi"/>
                <w:sz w:val="20"/>
                <w:szCs w:val="18"/>
                <w:lang w:eastAsia="x-none" w:bidi="en-US"/>
              </w:rPr>
              <w:t xml:space="preserve"> as specified in clinical protocols</w:t>
            </w:r>
            <w:r>
              <w:rPr>
                <w:rFonts w:asciiTheme="minorHAnsi" w:eastAsia="Calibri" w:hAnsiTheme="minorHAnsi" w:cstheme="minorHAnsi"/>
                <w:sz w:val="20"/>
                <w:szCs w:val="18"/>
                <w:lang w:eastAsia="x-none" w:bidi="en-US"/>
              </w:rPr>
              <w:t>.</w:t>
            </w:r>
          </w:p>
        </w:tc>
        <w:tc>
          <w:tcPr>
            <w:tcW w:w="3499" w:type="dxa"/>
            <w:shd w:val="clear" w:color="auto" w:fill="FDFECE"/>
          </w:tcPr>
          <w:p w14:paraId="31254A35" w14:textId="512CD2FD" w:rsidR="00FA705A" w:rsidRPr="00D3414E" w:rsidRDefault="00FA705A" w:rsidP="00D3414E">
            <w:pPr>
              <w:pStyle w:val="Style1"/>
            </w:pPr>
          </w:p>
        </w:tc>
      </w:tr>
      <w:tr w:rsidR="00FA705A" w:rsidRPr="00381062" w14:paraId="0BC171CD" w14:textId="77777777" w:rsidTr="005D20D6">
        <w:trPr>
          <w:cantSplit/>
        </w:trPr>
        <w:tc>
          <w:tcPr>
            <w:tcW w:w="919" w:type="dxa"/>
            <w:shd w:val="clear" w:color="auto" w:fill="FDFECE"/>
            <w:vAlign w:val="center"/>
          </w:tcPr>
          <w:p w14:paraId="5A1F751B" w14:textId="77777777" w:rsidR="00FA705A" w:rsidRDefault="00FA705A" w:rsidP="005D20D6">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shd w:val="clear" w:color="auto" w:fill="FDFECE"/>
          </w:tcPr>
          <w:p w14:paraId="03DC81C7"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5713907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3D6B5129"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6780079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59156FA1" w14:textId="77777777" w:rsidR="00FA705A" w:rsidRPr="001A7827" w:rsidRDefault="00FA705A" w:rsidP="0069333F">
            <w:pPr>
              <w:pStyle w:val="ListParagraph"/>
              <w:numPr>
                <w:ilvl w:val="0"/>
                <w:numId w:val="62"/>
              </w:numPr>
              <w:ind w:hanging="288"/>
              <w:rPr>
                <w:rFonts w:asciiTheme="minorHAnsi" w:hAnsiTheme="minorHAnsi" w:cstheme="minorHAnsi"/>
                <w:b/>
                <w:sz w:val="20"/>
                <w:szCs w:val="18"/>
              </w:rPr>
            </w:pPr>
            <w:r w:rsidRPr="00FA705A">
              <w:rPr>
                <w:rFonts w:asciiTheme="minorHAnsi" w:eastAsia="Calibri" w:hAnsiTheme="minorHAnsi" w:cstheme="minorHAnsi"/>
                <w:sz w:val="20"/>
                <w:szCs w:val="18"/>
                <w:lang w:eastAsia="x-none" w:bidi="en-US"/>
              </w:rPr>
              <w:t>A review of clinic/pharmacy records demonstrates no stock-out of any contraceptive method that is routinely offered occurred during the past 6 months.</w:t>
            </w:r>
          </w:p>
        </w:tc>
        <w:tc>
          <w:tcPr>
            <w:tcW w:w="3499" w:type="dxa"/>
            <w:shd w:val="clear" w:color="auto" w:fill="FDFECE"/>
          </w:tcPr>
          <w:p w14:paraId="2668563F" w14:textId="40C78715" w:rsidR="00FA705A" w:rsidRPr="00D3414E" w:rsidRDefault="00FA705A" w:rsidP="00D3414E">
            <w:pPr>
              <w:pStyle w:val="Style1"/>
            </w:pPr>
          </w:p>
        </w:tc>
      </w:tr>
      <w:tr w:rsidR="00FA705A" w:rsidRPr="00381062" w14:paraId="51BFA519" w14:textId="77777777" w:rsidTr="005D20D6">
        <w:trPr>
          <w:cantSplit/>
        </w:trPr>
        <w:tc>
          <w:tcPr>
            <w:tcW w:w="919" w:type="dxa"/>
            <w:shd w:val="clear" w:color="auto" w:fill="FDFECE"/>
            <w:vAlign w:val="center"/>
          </w:tcPr>
          <w:p w14:paraId="78451844" w14:textId="77777777" w:rsidR="00FA705A" w:rsidRDefault="00FA705A" w:rsidP="005D20D6">
            <w:pPr>
              <w:tabs>
                <w:tab w:val="num" w:pos="480"/>
                <w:tab w:val="left" w:pos="1440"/>
              </w:tabs>
              <w:jc w:val="center"/>
              <w:rPr>
                <w:rFonts w:asciiTheme="minorHAnsi" w:hAnsiTheme="minorHAnsi" w:cstheme="minorHAnsi"/>
                <w:b/>
                <w:sz w:val="20"/>
              </w:rPr>
            </w:pPr>
            <w:r w:rsidRPr="00197633">
              <w:rPr>
                <w:rStyle w:val="ReviewerAdmin"/>
                <w:sz w:val="20"/>
              </w:rPr>
              <w:t>A</w:t>
            </w:r>
          </w:p>
        </w:tc>
        <w:tc>
          <w:tcPr>
            <w:tcW w:w="1204" w:type="dxa"/>
            <w:shd w:val="clear" w:color="auto" w:fill="FDFECE"/>
          </w:tcPr>
          <w:p w14:paraId="0DC0E324"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21074124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3BD68810"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4368251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302E9931" w14:textId="77777777" w:rsidR="00FA705A" w:rsidRPr="001A7827" w:rsidRDefault="00FA705A" w:rsidP="0069333F">
            <w:pPr>
              <w:pStyle w:val="ListParagraph"/>
              <w:numPr>
                <w:ilvl w:val="0"/>
                <w:numId w:val="62"/>
              </w:numPr>
              <w:ind w:hanging="288"/>
              <w:rPr>
                <w:rFonts w:asciiTheme="minorHAnsi" w:eastAsia="Calibri" w:hAnsiTheme="minorHAnsi" w:cstheme="minorHAnsi"/>
                <w:sz w:val="20"/>
                <w:szCs w:val="18"/>
                <w:lang w:eastAsia="x-none"/>
              </w:rPr>
            </w:pPr>
            <w:r>
              <w:rPr>
                <w:rFonts w:asciiTheme="minorHAnsi" w:eastAsia="Calibri" w:hAnsiTheme="minorHAnsi" w:cstheme="minorHAnsi"/>
                <w:sz w:val="20"/>
                <w:szCs w:val="18"/>
                <w:lang w:eastAsia="x-none" w:bidi="en-US"/>
              </w:rPr>
              <w:t>A r</w:t>
            </w:r>
            <w:r w:rsidRPr="00FA705A">
              <w:rPr>
                <w:rFonts w:asciiTheme="minorHAnsi" w:eastAsia="Calibri" w:hAnsiTheme="minorHAnsi" w:cstheme="minorHAnsi"/>
                <w:sz w:val="20"/>
                <w:szCs w:val="18"/>
                <w:lang w:eastAsia="x-none" w:bidi="en-US"/>
              </w:rPr>
              <w:t>eview of the service site’s FPAR data demonstrates that the proportion of males receiving family planning services is close to or above the national average.</w:t>
            </w:r>
          </w:p>
        </w:tc>
        <w:tc>
          <w:tcPr>
            <w:tcW w:w="3499" w:type="dxa"/>
            <w:shd w:val="clear" w:color="auto" w:fill="FDFECE"/>
          </w:tcPr>
          <w:p w14:paraId="06B7BC4E" w14:textId="64C3B38A" w:rsidR="00FA705A" w:rsidRPr="00D3414E" w:rsidRDefault="00FA705A" w:rsidP="00D3414E">
            <w:pPr>
              <w:pStyle w:val="Style1"/>
            </w:pPr>
          </w:p>
        </w:tc>
      </w:tr>
      <w:tr w:rsidR="00FA705A" w:rsidRPr="00381062" w14:paraId="3CDCE8F9" w14:textId="77777777" w:rsidTr="005D20D6">
        <w:trPr>
          <w:cantSplit/>
        </w:trPr>
        <w:tc>
          <w:tcPr>
            <w:tcW w:w="919" w:type="dxa"/>
            <w:shd w:val="clear" w:color="auto" w:fill="FDFECE"/>
            <w:vAlign w:val="center"/>
          </w:tcPr>
          <w:p w14:paraId="402D82BA" w14:textId="77777777" w:rsidR="00FA705A" w:rsidRPr="00FB7A7B" w:rsidRDefault="00FA705A" w:rsidP="00FA705A">
            <w:pPr>
              <w:tabs>
                <w:tab w:val="num" w:pos="480"/>
                <w:tab w:val="left" w:pos="1440"/>
              </w:tabs>
              <w:jc w:val="center"/>
              <w:rPr>
                <w:rStyle w:val="ReviewerClinical"/>
                <w:sz w:val="20"/>
              </w:rPr>
            </w:pPr>
            <w:r w:rsidRPr="00FB7A7B">
              <w:rPr>
                <w:rStyle w:val="ReviewerClinical"/>
                <w:sz w:val="20"/>
              </w:rPr>
              <w:t>C</w:t>
            </w:r>
          </w:p>
        </w:tc>
        <w:tc>
          <w:tcPr>
            <w:tcW w:w="1204" w:type="dxa"/>
            <w:shd w:val="clear" w:color="auto" w:fill="FDFECE"/>
          </w:tcPr>
          <w:p w14:paraId="2CFD00D3" w14:textId="77777777" w:rsidR="00FA705A" w:rsidRPr="00354C4A" w:rsidRDefault="00FA705A" w:rsidP="00FA705A">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21355148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01155DAC" w14:textId="77777777" w:rsidR="00FA705A" w:rsidRPr="00354C4A" w:rsidRDefault="00FA705A" w:rsidP="00FA705A">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4271598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2BB739BF" w14:textId="1BFE221D" w:rsidR="00FA705A" w:rsidRDefault="00FA705A" w:rsidP="004E5ADA">
            <w:pPr>
              <w:pStyle w:val="ListParagraph"/>
              <w:numPr>
                <w:ilvl w:val="0"/>
                <w:numId w:val="62"/>
              </w:numPr>
              <w:ind w:hanging="288"/>
              <w:rPr>
                <w:rFonts w:asciiTheme="minorHAnsi" w:eastAsia="Calibri" w:hAnsiTheme="minorHAnsi" w:cstheme="minorHAnsi"/>
                <w:sz w:val="20"/>
                <w:szCs w:val="18"/>
                <w:lang w:eastAsia="x-none" w:bidi="en-US"/>
              </w:rPr>
            </w:pPr>
            <w:r w:rsidRPr="00FA705A">
              <w:rPr>
                <w:rFonts w:asciiTheme="minorHAnsi" w:eastAsia="Calibri" w:hAnsiTheme="minorHAnsi" w:cstheme="minorHAnsi"/>
                <w:sz w:val="20"/>
                <w:szCs w:val="18"/>
                <w:lang w:eastAsia="x-none" w:bidi="en-US"/>
              </w:rPr>
              <w:t>A review of medical records confirms that adolescents have been counseled about abstinence, the use of condoms and other contraceptive methods, including LARCs.</w:t>
            </w:r>
          </w:p>
        </w:tc>
        <w:tc>
          <w:tcPr>
            <w:tcW w:w="3499" w:type="dxa"/>
            <w:shd w:val="clear" w:color="auto" w:fill="FDFECE"/>
          </w:tcPr>
          <w:p w14:paraId="2F2F18F3" w14:textId="723ECAED" w:rsidR="00FA705A" w:rsidRPr="00D3414E" w:rsidRDefault="00FA705A" w:rsidP="00D3414E">
            <w:pPr>
              <w:pStyle w:val="Style1"/>
            </w:pPr>
          </w:p>
        </w:tc>
      </w:tr>
      <w:tr w:rsidR="000321A9" w:rsidRPr="001A7827" w14:paraId="557057CA" w14:textId="77777777" w:rsidTr="005D20D6">
        <w:trPr>
          <w:cantSplit/>
        </w:trPr>
        <w:tc>
          <w:tcPr>
            <w:tcW w:w="919" w:type="dxa"/>
            <w:shd w:val="clear" w:color="auto" w:fill="FDFECE"/>
            <w:vAlign w:val="center"/>
          </w:tcPr>
          <w:p w14:paraId="01E26D9E" w14:textId="77777777" w:rsidR="000321A9" w:rsidRPr="00DC7D10" w:rsidRDefault="000321A9" w:rsidP="000321A9">
            <w:pPr>
              <w:tabs>
                <w:tab w:val="num" w:pos="480"/>
                <w:tab w:val="left" w:pos="1440"/>
              </w:tabs>
              <w:jc w:val="center"/>
              <w:rPr>
                <w:rStyle w:val="ReviewerAdmin"/>
                <w:sz w:val="20"/>
              </w:rPr>
            </w:pPr>
            <w:r w:rsidRPr="00EA0249">
              <w:rPr>
                <w:rStyle w:val="ReviewerAdmin"/>
                <w:sz w:val="20"/>
              </w:rPr>
              <w:t>A</w:t>
            </w:r>
            <w:r w:rsidRPr="00FA705A">
              <w:t xml:space="preserve"> / </w:t>
            </w:r>
            <w:r w:rsidRPr="00FB7A7B">
              <w:rPr>
                <w:rStyle w:val="ReviewerClinical"/>
                <w:sz w:val="20"/>
              </w:rPr>
              <w:t>C</w:t>
            </w:r>
          </w:p>
        </w:tc>
        <w:tc>
          <w:tcPr>
            <w:tcW w:w="1204" w:type="dxa"/>
            <w:shd w:val="clear" w:color="auto" w:fill="FDFECE"/>
          </w:tcPr>
          <w:p w14:paraId="6693F766" w14:textId="77777777" w:rsidR="000321A9" w:rsidRPr="00354C4A" w:rsidRDefault="000321A9" w:rsidP="000321A9">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18600851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5586FC51" w14:textId="77777777" w:rsidR="000321A9" w:rsidRPr="00354C4A" w:rsidRDefault="000321A9" w:rsidP="000321A9">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17383935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368A8E5C" w14:textId="77777777" w:rsidR="000321A9" w:rsidRPr="001A7827" w:rsidRDefault="000321A9" w:rsidP="000321A9">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 xml:space="preserve">+ </w:t>
            </w:r>
            <w:r w:rsidRPr="001A7827">
              <w:rPr>
                <w:rFonts w:asciiTheme="minorHAnsi" w:eastAsia="Calibri" w:hAnsiTheme="minorHAnsi" w:cstheme="minorHAnsi"/>
                <w:sz w:val="20"/>
                <w:szCs w:val="18"/>
                <w:lang w:eastAsia="x-none" w:bidi="en-US"/>
              </w:rPr>
              <w:t>Additional quality indicators, best practices, or highly innovative approaches</w:t>
            </w:r>
          </w:p>
          <w:p w14:paraId="7C843E94" w14:textId="77777777" w:rsidR="000321A9" w:rsidRPr="001A7827" w:rsidRDefault="000321A9" w:rsidP="000321A9">
            <w:pPr>
              <w:rPr>
                <w:rFonts w:asciiTheme="minorHAnsi" w:eastAsia="Calibri" w:hAnsiTheme="minorHAnsi" w:cstheme="minorHAnsi"/>
                <w:b/>
                <w:sz w:val="20"/>
                <w:szCs w:val="18"/>
                <w:lang w:eastAsia="x-none" w:bidi="en-US"/>
              </w:rPr>
            </w:pPr>
          </w:p>
        </w:tc>
        <w:tc>
          <w:tcPr>
            <w:tcW w:w="3499" w:type="dxa"/>
            <w:shd w:val="clear" w:color="auto" w:fill="FDFECE"/>
          </w:tcPr>
          <w:p w14:paraId="7861A7D4" w14:textId="3A63B555" w:rsidR="000321A9" w:rsidRPr="0048389D" w:rsidRDefault="000321A9" w:rsidP="000321A9">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If Yes, describe:</w:t>
            </w:r>
            <w:r w:rsidR="00A57D23">
              <w:rPr>
                <w:rFonts w:asciiTheme="minorHAnsi" w:eastAsia="Calibri" w:hAnsiTheme="minorHAnsi" w:cstheme="minorHAnsi"/>
                <w:b/>
                <w:sz w:val="20"/>
                <w:szCs w:val="18"/>
                <w:lang w:eastAsia="x-none" w:bidi="en-US"/>
              </w:rPr>
              <w:t xml:space="preserve"> </w:t>
            </w:r>
          </w:p>
        </w:tc>
      </w:tr>
      <w:tr w:rsidR="000321A9" w:rsidRPr="001A7827" w14:paraId="13C08254" w14:textId="77777777" w:rsidTr="005D20D6">
        <w:trPr>
          <w:cantSplit/>
          <w:trHeight w:val="144"/>
        </w:trPr>
        <w:tc>
          <w:tcPr>
            <w:tcW w:w="3327" w:type="dxa"/>
            <w:gridSpan w:val="3"/>
            <w:vMerge w:val="restart"/>
            <w:shd w:val="clear" w:color="auto" w:fill="FDFECE"/>
            <w:vAlign w:val="center"/>
          </w:tcPr>
          <w:p w14:paraId="51E4D040" w14:textId="367E078C" w:rsidR="000321A9" w:rsidRPr="00354C4A" w:rsidRDefault="0032651F" w:rsidP="000321A9">
            <w:pPr>
              <w:tabs>
                <w:tab w:val="num" w:pos="480"/>
                <w:tab w:val="left" w:pos="1440"/>
              </w:tabs>
              <w:rPr>
                <w:rFonts w:asciiTheme="minorHAnsi" w:hAnsiTheme="minorHAnsi" w:cstheme="minorHAnsi"/>
                <w:b/>
                <w:sz w:val="18"/>
              </w:rPr>
            </w:pPr>
            <w:r>
              <w:rPr>
                <w:rFonts w:asciiTheme="minorHAnsi" w:hAnsiTheme="minorHAnsi" w:cstheme="minorHAnsi"/>
                <w:b/>
                <w:sz w:val="20"/>
              </w:rPr>
              <w:t>2</w:t>
            </w:r>
            <w:r w:rsidR="000321A9">
              <w:rPr>
                <w:rFonts w:asciiTheme="minorHAnsi" w:hAnsiTheme="minorHAnsi" w:cstheme="minorHAnsi"/>
                <w:b/>
                <w:sz w:val="20"/>
              </w:rPr>
              <w:t xml:space="preserve">.8 </w:t>
            </w:r>
            <w:r w:rsidR="000321A9" w:rsidRPr="001A7827">
              <w:rPr>
                <w:rFonts w:asciiTheme="minorHAnsi" w:hAnsiTheme="minorHAnsi" w:cstheme="minorHAnsi"/>
                <w:b/>
                <w:sz w:val="20"/>
              </w:rPr>
              <w:t xml:space="preserve">Quality Assessment Score: </w:t>
            </w:r>
          </w:p>
        </w:tc>
        <w:tc>
          <w:tcPr>
            <w:tcW w:w="1348" w:type="dxa"/>
            <w:shd w:val="clear" w:color="auto" w:fill="FDFECE"/>
          </w:tcPr>
          <w:p w14:paraId="5216085B" w14:textId="77777777" w:rsidR="000321A9" w:rsidRPr="001A7827" w:rsidRDefault="00792945" w:rsidP="000321A9">
            <w:pPr>
              <w:jc w:val="center"/>
              <w:rPr>
                <w:rFonts w:asciiTheme="minorHAnsi" w:eastAsia="Calibri" w:hAnsiTheme="minorHAnsi" w:cstheme="minorHAnsi"/>
                <w:sz w:val="18"/>
                <w:szCs w:val="18"/>
                <w:lang w:eastAsia="x-none" w:bidi="en-US"/>
              </w:rPr>
            </w:pPr>
            <w:sdt>
              <w:sdtPr>
                <w:rPr>
                  <w:rFonts w:ascii="Webdings" w:hAnsi="Webdings"/>
                </w:rPr>
                <w:id w:val="-1342692239"/>
                <w14:checkbox>
                  <w14:checked w14:val="0"/>
                  <w14:checkedState w14:val="2612" w14:font="MS Gothic"/>
                  <w14:uncheckedState w14:val="2610" w14:font="MS Gothic"/>
                </w14:checkbox>
              </w:sdtPr>
              <w:sdtEndPr/>
              <w:sdtContent>
                <w:r w:rsidR="000321A9" w:rsidRPr="00447450">
                  <w:rPr>
                    <w:rFonts w:ascii="MS Gothic" w:eastAsia="MS Gothic" w:hAnsi="MS Gothic" w:hint="eastAsia"/>
                  </w:rPr>
                  <w:t>☐</w:t>
                </w:r>
              </w:sdtContent>
            </w:sdt>
          </w:p>
        </w:tc>
        <w:tc>
          <w:tcPr>
            <w:tcW w:w="8275" w:type="dxa"/>
            <w:gridSpan w:val="2"/>
            <w:shd w:val="clear" w:color="auto" w:fill="FDFECE"/>
          </w:tcPr>
          <w:p w14:paraId="324B747C" w14:textId="5746926C" w:rsidR="000321A9" w:rsidRPr="001A7827" w:rsidRDefault="000321A9">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Exceptional</w:t>
            </w:r>
            <w:r>
              <w:rPr>
                <w:rFonts w:asciiTheme="minorHAnsi" w:eastAsia="Calibri" w:hAnsiTheme="minorHAnsi" w:cstheme="minorHAnsi"/>
                <w:sz w:val="20"/>
                <w:szCs w:val="18"/>
                <w:lang w:eastAsia="x-none" w:bidi="en-US"/>
              </w:rPr>
              <w:t xml:space="preserve"> (All </w:t>
            </w:r>
            <w:r w:rsidR="007C35D7">
              <w:rPr>
                <w:rFonts w:asciiTheme="minorHAnsi" w:eastAsia="Calibri" w:hAnsiTheme="minorHAnsi" w:cstheme="minorHAnsi"/>
                <w:sz w:val="20"/>
                <w:szCs w:val="18"/>
                <w:lang w:eastAsia="x-none" w:bidi="en-US"/>
              </w:rPr>
              <w:t>4</w:t>
            </w:r>
            <w:r w:rsidRPr="001A7827">
              <w:rPr>
                <w:rFonts w:asciiTheme="minorHAnsi" w:eastAsia="Calibri" w:hAnsiTheme="minorHAnsi" w:cstheme="minorHAnsi"/>
                <w:sz w:val="20"/>
                <w:szCs w:val="18"/>
                <w:lang w:eastAsia="x-none" w:bidi="en-US"/>
              </w:rPr>
              <w:t xml:space="preserve"> Quality Indicators Evident + Best Practices In Place) </w:t>
            </w:r>
          </w:p>
        </w:tc>
      </w:tr>
      <w:tr w:rsidR="000321A9" w:rsidRPr="001A7827" w14:paraId="18ABA27A" w14:textId="77777777" w:rsidTr="005D20D6">
        <w:trPr>
          <w:cantSplit/>
          <w:trHeight w:val="144"/>
        </w:trPr>
        <w:tc>
          <w:tcPr>
            <w:tcW w:w="3327" w:type="dxa"/>
            <w:gridSpan w:val="3"/>
            <w:vMerge/>
            <w:shd w:val="clear" w:color="auto" w:fill="FDFECE"/>
            <w:vAlign w:val="center"/>
          </w:tcPr>
          <w:p w14:paraId="5B549CB7" w14:textId="77777777" w:rsidR="000321A9" w:rsidRDefault="000321A9" w:rsidP="000321A9">
            <w:pPr>
              <w:tabs>
                <w:tab w:val="num" w:pos="480"/>
                <w:tab w:val="left" w:pos="1440"/>
              </w:tabs>
              <w:rPr>
                <w:rFonts w:asciiTheme="minorHAnsi" w:hAnsiTheme="minorHAnsi" w:cstheme="minorHAnsi"/>
                <w:b/>
                <w:sz w:val="18"/>
              </w:rPr>
            </w:pPr>
          </w:p>
        </w:tc>
        <w:tc>
          <w:tcPr>
            <w:tcW w:w="1348" w:type="dxa"/>
            <w:shd w:val="clear" w:color="auto" w:fill="FDFECE"/>
          </w:tcPr>
          <w:p w14:paraId="580D0E44" w14:textId="77777777" w:rsidR="000321A9" w:rsidRPr="001A7827" w:rsidRDefault="00792945" w:rsidP="000321A9">
            <w:pPr>
              <w:jc w:val="center"/>
              <w:rPr>
                <w:rFonts w:asciiTheme="minorHAnsi" w:eastAsia="Calibri" w:hAnsiTheme="minorHAnsi" w:cstheme="minorHAnsi"/>
                <w:sz w:val="18"/>
                <w:szCs w:val="18"/>
                <w:lang w:eastAsia="x-none" w:bidi="en-US"/>
              </w:rPr>
            </w:pPr>
            <w:sdt>
              <w:sdtPr>
                <w:rPr>
                  <w:rFonts w:ascii="Webdings" w:hAnsi="Webdings"/>
                </w:rPr>
                <w:id w:val="1313907232"/>
                <w14:checkbox>
                  <w14:checked w14:val="0"/>
                  <w14:checkedState w14:val="2612" w14:font="MS Gothic"/>
                  <w14:uncheckedState w14:val="2610" w14:font="MS Gothic"/>
                </w14:checkbox>
              </w:sdtPr>
              <w:sdtEndPr/>
              <w:sdtContent>
                <w:r w:rsidR="000321A9" w:rsidRPr="00447450">
                  <w:rPr>
                    <w:rFonts w:ascii="MS Gothic" w:eastAsia="MS Gothic" w:hAnsi="MS Gothic" w:hint="eastAsia"/>
                  </w:rPr>
                  <w:t>☐</w:t>
                </w:r>
              </w:sdtContent>
            </w:sdt>
          </w:p>
        </w:tc>
        <w:tc>
          <w:tcPr>
            <w:tcW w:w="8275" w:type="dxa"/>
            <w:gridSpan w:val="2"/>
            <w:shd w:val="clear" w:color="auto" w:fill="FDFECE"/>
          </w:tcPr>
          <w:p w14:paraId="07E9353A" w14:textId="582D822E" w:rsidR="000321A9" w:rsidRPr="001A7827" w:rsidRDefault="000321A9">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Good</w:t>
            </w:r>
            <w:r>
              <w:rPr>
                <w:rFonts w:asciiTheme="minorHAnsi" w:eastAsia="Calibri" w:hAnsiTheme="minorHAnsi" w:cstheme="minorHAnsi"/>
                <w:sz w:val="20"/>
                <w:szCs w:val="18"/>
                <w:lang w:eastAsia="x-none" w:bidi="en-US"/>
              </w:rPr>
              <w:t xml:space="preserve"> (</w:t>
            </w:r>
            <w:r w:rsidR="007C35D7">
              <w:rPr>
                <w:rFonts w:asciiTheme="minorHAnsi" w:eastAsia="Calibri" w:hAnsiTheme="minorHAnsi" w:cstheme="minorHAnsi"/>
                <w:sz w:val="20"/>
                <w:szCs w:val="18"/>
                <w:lang w:eastAsia="x-none" w:bidi="en-US"/>
              </w:rPr>
              <w:t>2</w:t>
            </w:r>
            <w:r w:rsidRPr="001A7827">
              <w:rPr>
                <w:rFonts w:asciiTheme="minorHAnsi" w:eastAsia="Calibri" w:hAnsiTheme="minorHAnsi" w:cstheme="minorHAnsi"/>
                <w:sz w:val="20"/>
                <w:szCs w:val="18"/>
                <w:lang w:eastAsia="x-none" w:bidi="en-US"/>
              </w:rPr>
              <w:t xml:space="preserve"> – </w:t>
            </w:r>
            <w:r w:rsidR="007C35D7">
              <w:rPr>
                <w:rFonts w:asciiTheme="minorHAnsi" w:eastAsia="Calibri" w:hAnsiTheme="minorHAnsi" w:cstheme="minorHAnsi"/>
                <w:sz w:val="20"/>
                <w:szCs w:val="18"/>
                <w:lang w:eastAsia="x-none" w:bidi="en-US"/>
              </w:rPr>
              <w:t>3</w:t>
            </w:r>
            <w:r w:rsidRPr="001A7827">
              <w:rPr>
                <w:rFonts w:asciiTheme="minorHAnsi" w:eastAsia="Calibri" w:hAnsiTheme="minorHAnsi" w:cstheme="minorHAnsi"/>
                <w:sz w:val="20"/>
                <w:szCs w:val="18"/>
                <w:lang w:eastAsia="x-none" w:bidi="en-US"/>
              </w:rPr>
              <w:t xml:space="preserve"> Quality Indicators Evident)</w:t>
            </w:r>
          </w:p>
        </w:tc>
      </w:tr>
      <w:tr w:rsidR="000321A9" w14:paraId="5BCF4BDD" w14:textId="77777777" w:rsidTr="005D20D6">
        <w:trPr>
          <w:cantSplit/>
          <w:trHeight w:val="144"/>
        </w:trPr>
        <w:tc>
          <w:tcPr>
            <w:tcW w:w="3327" w:type="dxa"/>
            <w:gridSpan w:val="3"/>
            <w:vMerge/>
            <w:shd w:val="clear" w:color="auto" w:fill="FDFECE"/>
            <w:vAlign w:val="center"/>
          </w:tcPr>
          <w:p w14:paraId="0B84E2D6" w14:textId="77777777" w:rsidR="000321A9" w:rsidRDefault="000321A9" w:rsidP="000321A9">
            <w:pPr>
              <w:tabs>
                <w:tab w:val="num" w:pos="480"/>
                <w:tab w:val="left" w:pos="1440"/>
              </w:tabs>
              <w:rPr>
                <w:rFonts w:asciiTheme="minorHAnsi" w:hAnsiTheme="minorHAnsi" w:cstheme="minorHAnsi"/>
                <w:b/>
                <w:sz w:val="18"/>
              </w:rPr>
            </w:pPr>
          </w:p>
        </w:tc>
        <w:tc>
          <w:tcPr>
            <w:tcW w:w="1348" w:type="dxa"/>
            <w:shd w:val="clear" w:color="auto" w:fill="FDFECE"/>
          </w:tcPr>
          <w:p w14:paraId="03FEEE48" w14:textId="77777777" w:rsidR="000321A9" w:rsidRPr="00447450" w:rsidRDefault="00792945" w:rsidP="000321A9">
            <w:pPr>
              <w:jc w:val="center"/>
              <w:rPr>
                <w:rFonts w:ascii="Webdings" w:hAnsi="Webdings"/>
              </w:rPr>
            </w:pPr>
            <w:sdt>
              <w:sdtPr>
                <w:rPr>
                  <w:rFonts w:ascii="Webdings" w:hAnsi="Webdings"/>
                </w:rPr>
                <w:id w:val="-199247465"/>
                <w14:checkbox>
                  <w14:checked w14:val="0"/>
                  <w14:checkedState w14:val="2612" w14:font="MS Gothic"/>
                  <w14:uncheckedState w14:val="2610" w14:font="MS Gothic"/>
                </w14:checkbox>
              </w:sdtPr>
              <w:sdtEndPr/>
              <w:sdtContent>
                <w:r w:rsidR="000321A9" w:rsidRPr="00447450">
                  <w:rPr>
                    <w:rFonts w:ascii="MS Gothic" w:eastAsia="MS Gothic" w:hAnsi="MS Gothic" w:hint="eastAsia"/>
                  </w:rPr>
                  <w:t>☐</w:t>
                </w:r>
              </w:sdtContent>
            </w:sdt>
          </w:p>
        </w:tc>
        <w:tc>
          <w:tcPr>
            <w:tcW w:w="8275" w:type="dxa"/>
            <w:gridSpan w:val="2"/>
            <w:shd w:val="clear" w:color="auto" w:fill="FDFECE"/>
          </w:tcPr>
          <w:p w14:paraId="6607FF05" w14:textId="69F24A5F" w:rsidR="000321A9" w:rsidRPr="001A7827" w:rsidRDefault="000321A9">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Fair</w:t>
            </w:r>
            <w:r w:rsidRPr="001A7827">
              <w:rPr>
                <w:rFonts w:asciiTheme="minorHAnsi" w:eastAsia="Calibri" w:hAnsiTheme="minorHAnsi" w:cstheme="minorHAnsi"/>
                <w:sz w:val="20"/>
                <w:szCs w:val="18"/>
                <w:lang w:eastAsia="x-none" w:bidi="en-US"/>
              </w:rPr>
              <w:t xml:space="preserve"> (1</w:t>
            </w:r>
            <w:r>
              <w:rPr>
                <w:rFonts w:asciiTheme="minorHAnsi" w:eastAsia="Calibri" w:hAnsiTheme="minorHAnsi" w:cstheme="minorHAnsi"/>
                <w:sz w:val="20"/>
                <w:szCs w:val="18"/>
                <w:lang w:eastAsia="x-none" w:bidi="en-US"/>
              </w:rPr>
              <w:t xml:space="preserve">  Quality Indicator</w:t>
            </w:r>
            <w:r w:rsidRPr="001A7827">
              <w:rPr>
                <w:rFonts w:asciiTheme="minorHAnsi" w:eastAsia="Calibri" w:hAnsiTheme="minorHAnsi" w:cstheme="minorHAnsi"/>
                <w:sz w:val="20"/>
                <w:szCs w:val="18"/>
                <w:lang w:eastAsia="x-none" w:bidi="en-US"/>
              </w:rPr>
              <w:t xml:space="preserve"> Evident)</w:t>
            </w:r>
          </w:p>
        </w:tc>
      </w:tr>
      <w:tr w:rsidR="000321A9" w:rsidRPr="001A7827" w14:paraId="607733C2" w14:textId="77777777" w:rsidTr="005D20D6">
        <w:trPr>
          <w:cantSplit/>
          <w:trHeight w:val="144"/>
        </w:trPr>
        <w:tc>
          <w:tcPr>
            <w:tcW w:w="3327" w:type="dxa"/>
            <w:gridSpan w:val="3"/>
            <w:vMerge/>
            <w:shd w:val="clear" w:color="auto" w:fill="FDFECE"/>
            <w:vAlign w:val="center"/>
          </w:tcPr>
          <w:p w14:paraId="3A9E5073" w14:textId="77777777" w:rsidR="000321A9" w:rsidRDefault="000321A9" w:rsidP="000321A9">
            <w:pPr>
              <w:tabs>
                <w:tab w:val="num" w:pos="480"/>
                <w:tab w:val="left" w:pos="1440"/>
              </w:tabs>
              <w:rPr>
                <w:rFonts w:asciiTheme="minorHAnsi" w:hAnsiTheme="minorHAnsi" w:cstheme="minorHAnsi"/>
                <w:b/>
                <w:sz w:val="18"/>
              </w:rPr>
            </w:pPr>
          </w:p>
        </w:tc>
        <w:tc>
          <w:tcPr>
            <w:tcW w:w="1348" w:type="dxa"/>
            <w:shd w:val="clear" w:color="auto" w:fill="FDFECE"/>
          </w:tcPr>
          <w:p w14:paraId="66812C95" w14:textId="77777777" w:rsidR="000321A9" w:rsidRPr="001A7827" w:rsidRDefault="00792945" w:rsidP="000321A9">
            <w:pPr>
              <w:jc w:val="center"/>
              <w:rPr>
                <w:rFonts w:asciiTheme="minorHAnsi" w:eastAsia="Calibri" w:hAnsiTheme="minorHAnsi" w:cstheme="minorHAnsi"/>
                <w:sz w:val="18"/>
                <w:szCs w:val="18"/>
                <w:lang w:eastAsia="x-none" w:bidi="en-US"/>
              </w:rPr>
            </w:pPr>
            <w:sdt>
              <w:sdtPr>
                <w:rPr>
                  <w:rFonts w:ascii="Webdings" w:hAnsi="Webdings"/>
                </w:rPr>
                <w:id w:val="1175766746"/>
                <w14:checkbox>
                  <w14:checked w14:val="0"/>
                  <w14:checkedState w14:val="2612" w14:font="MS Gothic"/>
                  <w14:uncheckedState w14:val="2610" w14:font="MS Gothic"/>
                </w14:checkbox>
              </w:sdtPr>
              <w:sdtEndPr/>
              <w:sdtContent>
                <w:r w:rsidR="000321A9" w:rsidRPr="00447450">
                  <w:rPr>
                    <w:rFonts w:ascii="MS Gothic" w:eastAsia="MS Gothic" w:hAnsi="MS Gothic" w:hint="eastAsia"/>
                  </w:rPr>
                  <w:t>☐</w:t>
                </w:r>
              </w:sdtContent>
            </w:sdt>
          </w:p>
        </w:tc>
        <w:tc>
          <w:tcPr>
            <w:tcW w:w="8275" w:type="dxa"/>
            <w:gridSpan w:val="2"/>
            <w:shd w:val="clear" w:color="auto" w:fill="FDFECE"/>
          </w:tcPr>
          <w:p w14:paraId="0498440C" w14:textId="77777777" w:rsidR="000321A9" w:rsidRPr="001A7827" w:rsidRDefault="000321A9" w:rsidP="000321A9">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0 Quality Indicators Evident</w:t>
            </w:r>
          </w:p>
        </w:tc>
      </w:tr>
      <w:tr w:rsidR="000321A9" w:rsidRPr="00956E01" w14:paraId="0114D403" w14:textId="77777777" w:rsidTr="005D20D6">
        <w:trPr>
          <w:cantSplit/>
        </w:trPr>
        <w:tc>
          <w:tcPr>
            <w:tcW w:w="12950" w:type="dxa"/>
            <w:gridSpan w:val="6"/>
          </w:tcPr>
          <w:p w14:paraId="58098A8B" w14:textId="2C9D5573" w:rsidR="000321A9" w:rsidRPr="0048389D" w:rsidRDefault="0032651F" w:rsidP="000321A9">
            <w:pPr>
              <w:spacing w:before="240" w:after="240"/>
              <w:rPr>
                <w:rStyle w:val="ReviewerFinancial"/>
                <w:rFonts w:ascii="Arial" w:hAnsi="Arial"/>
                <w:b w:val="0"/>
                <w:color w:val="auto"/>
                <w:sz w:val="20"/>
                <w:shd w:val="clear" w:color="auto" w:fill="auto"/>
              </w:rPr>
            </w:pPr>
            <w:r>
              <w:rPr>
                <w:b/>
                <w:sz w:val="20"/>
              </w:rPr>
              <w:t>2</w:t>
            </w:r>
            <w:r w:rsidR="000321A9">
              <w:rPr>
                <w:b/>
                <w:sz w:val="20"/>
              </w:rPr>
              <w:t>.8</w:t>
            </w:r>
            <w:r w:rsidR="000321A9" w:rsidRPr="00D62E77">
              <w:rPr>
                <w:b/>
                <w:sz w:val="20"/>
              </w:rPr>
              <w:t xml:space="preserve"> </w:t>
            </w:r>
            <w:r w:rsidR="000321A9">
              <w:rPr>
                <w:b/>
                <w:sz w:val="20"/>
              </w:rPr>
              <w:t>Additional</w:t>
            </w:r>
            <w:r w:rsidR="000321A9" w:rsidRPr="00D62E77">
              <w:rPr>
                <w:b/>
                <w:sz w:val="20"/>
              </w:rPr>
              <w:t xml:space="preserve"> Comments:</w:t>
            </w:r>
            <w:r w:rsidR="00A57D23">
              <w:rPr>
                <w:b/>
                <w:sz w:val="20"/>
              </w:rPr>
              <w:t xml:space="preserve"> </w:t>
            </w:r>
          </w:p>
        </w:tc>
      </w:tr>
    </w:tbl>
    <w:p w14:paraId="17161E94" w14:textId="77777777" w:rsidR="00021C41" w:rsidRDefault="00021C41"/>
    <w:p w14:paraId="469FE30A" w14:textId="457998FE" w:rsidR="00D63890" w:rsidRDefault="00D63890"/>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021C41" w:rsidRPr="005403CD" w14:paraId="6E67742C" w14:textId="77777777" w:rsidTr="00021C41">
        <w:trPr>
          <w:cantSplit/>
          <w:trHeight w:val="512"/>
        </w:trPr>
        <w:tc>
          <w:tcPr>
            <w:tcW w:w="12950" w:type="dxa"/>
            <w:gridSpan w:val="6"/>
            <w:shd w:val="clear" w:color="auto" w:fill="C0C0C0"/>
          </w:tcPr>
          <w:p w14:paraId="7ED5E2B7" w14:textId="47F16FB7" w:rsidR="00021C41" w:rsidRPr="005403CD" w:rsidRDefault="0032651F" w:rsidP="00021C41">
            <w:pPr>
              <w:pStyle w:val="Heading2"/>
            </w:pPr>
            <w:r>
              <w:t>2</w:t>
            </w:r>
            <w:r w:rsidR="00021C41">
              <w:t>.9: Durational Residency Requirements</w:t>
            </w:r>
          </w:p>
        </w:tc>
      </w:tr>
      <w:tr w:rsidR="00021C41" w:rsidRPr="00956E01" w14:paraId="752D545B" w14:textId="77777777" w:rsidTr="00021C4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1E0B931" w14:textId="77777777" w:rsidR="00021C41" w:rsidRPr="002A0484" w:rsidRDefault="00021C41" w:rsidP="00FA705A">
            <w:pPr>
              <w:spacing w:after="240"/>
              <w:rPr>
                <w:sz w:val="22"/>
                <w:szCs w:val="22"/>
              </w:rPr>
            </w:pPr>
            <w:r w:rsidRPr="002A0484">
              <w:rPr>
                <w:sz w:val="22"/>
                <w:szCs w:val="22"/>
                <w:lang w:bidi="en-US"/>
              </w:rPr>
              <w:t>Services must be provided without the imposition of any durational residency requirement or requirement that the client be referred by a physician (42 CFR 59.5(b)(5)).</w:t>
            </w:r>
          </w:p>
        </w:tc>
      </w:tr>
      <w:tr w:rsidR="00021C41" w:rsidRPr="00D62E77" w14:paraId="1531E970" w14:textId="77777777" w:rsidTr="00021C41">
        <w:trPr>
          <w:cantSplit/>
        </w:trPr>
        <w:tc>
          <w:tcPr>
            <w:tcW w:w="919" w:type="dxa"/>
            <w:shd w:val="clear" w:color="auto" w:fill="F2F2F2" w:themeFill="background1" w:themeFillShade="F2"/>
            <w:vAlign w:val="center"/>
          </w:tcPr>
          <w:p w14:paraId="670A12CE" w14:textId="77777777" w:rsidR="00021C41" w:rsidRPr="00D62E77" w:rsidRDefault="00021C4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08804A79" w14:textId="77777777" w:rsidR="00021C41" w:rsidRPr="00D62E77" w:rsidRDefault="00021C4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3CB5AB12" w14:textId="77777777" w:rsidR="00021C41" w:rsidRPr="00D62E77" w:rsidRDefault="00021C4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2070A456" w14:textId="77777777" w:rsidR="00021C41" w:rsidRPr="00D62E77" w:rsidRDefault="00021C41" w:rsidP="00021C41">
            <w:pPr>
              <w:rPr>
                <w:b/>
                <w:sz w:val="18"/>
              </w:rPr>
            </w:pPr>
            <w:r w:rsidRPr="00D62E77">
              <w:rPr>
                <w:b/>
                <w:sz w:val="16"/>
              </w:rPr>
              <w:t>Sub-Recipient/ Service Site Score</w:t>
            </w:r>
          </w:p>
        </w:tc>
        <w:tc>
          <w:tcPr>
            <w:tcW w:w="6125" w:type="dxa"/>
            <w:shd w:val="clear" w:color="auto" w:fill="F2F2F2" w:themeFill="background1" w:themeFillShade="F2"/>
            <w:vAlign w:val="center"/>
          </w:tcPr>
          <w:p w14:paraId="1C5D4612" w14:textId="77777777" w:rsidR="00021C41" w:rsidRPr="00D62E77" w:rsidRDefault="00021C41" w:rsidP="00021C41">
            <w:pPr>
              <w:jc w:val="center"/>
              <w:rPr>
                <w:b/>
                <w:sz w:val="20"/>
              </w:rPr>
            </w:pPr>
            <w:r w:rsidRPr="00D62E77">
              <w:rPr>
                <w:b/>
                <w:sz w:val="20"/>
              </w:rPr>
              <w:t>Implementation Strategy</w:t>
            </w:r>
          </w:p>
        </w:tc>
        <w:tc>
          <w:tcPr>
            <w:tcW w:w="3500" w:type="dxa"/>
            <w:shd w:val="clear" w:color="auto" w:fill="F2F2F2" w:themeFill="background1" w:themeFillShade="F2"/>
            <w:vAlign w:val="center"/>
          </w:tcPr>
          <w:p w14:paraId="4155D750" w14:textId="77777777" w:rsidR="00021C41" w:rsidRPr="00D62E77" w:rsidRDefault="00021C41" w:rsidP="00021C41">
            <w:pPr>
              <w:jc w:val="center"/>
              <w:rPr>
                <w:b/>
                <w:sz w:val="20"/>
              </w:rPr>
            </w:pPr>
            <w:r w:rsidRPr="00D62E77">
              <w:rPr>
                <w:b/>
                <w:sz w:val="20"/>
              </w:rPr>
              <w:t>Comments</w:t>
            </w:r>
          </w:p>
        </w:tc>
      </w:tr>
      <w:tr w:rsidR="00021C41" w:rsidRPr="00C16CA3" w14:paraId="5146D9EA" w14:textId="77777777" w:rsidTr="00021C41">
        <w:trPr>
          <w:cantSplit/>
        </w:trPr>
        <w:tc>
          <w:tcPr>
            <w:tcW w:w="919" w:type="dxa"/>
            <w:vAlign w:val="center"/>
          </w:tcPr>
          <w:p w14:paraId="36D52B34" w14:textId="77777777" w:rsidR="00021C41" w:rsidRDefault="00021C41" w:rsidP="00021C41">
            <w:pPr>
              <w:jc w:val="center"/>
            </w:pPr>
            <w:r w:rsidRPr="00197633">
              <w:rPr>
                <w:rStyle w:val="ReviewerAdmin"/>
                <w:sz w:val="20"/>
              </w:rPr>
              <w:t>A</w:t>
            </w:r>
          </w:p>
        </w:tc>
        <w:tc>
          <w:tcPr>
            <w:tcW w:w="526" w:type="dxa"/>
            <w:vAlign w:val="center"/>
          </w:tcPr>
          <w:p w14:paraId="2AE7489A" w14:textId="77777777" w:rsidR="00021C41" w:rsidRPr="00C16CA3" w:rsidRDefault="00792945" w:rsidP="00021C41">
            <w:pPr>
              <w:tabs>
                <w:tab w:val="num" w:pos="480"/>
                <w:tab w:val="left" w:pos="1440"/>
              </w:tabs>
              <w:jc w:val="center"/>
              <w:rPr>
                <w:rFonts w:ascii="Calibri" w:hAnsi="Calibri" w:cs="Calibri"/>
                <w:b/>
                <w:sz w:val="18"/>
              </w:rPr>
            </w:pPr>
            <w:sdt>
              <w:sdtPr>
                <w:rPr>
                  <w:rFonts w:ascii="Webdings" w:hAnsi="Webdings"/>
                </w:rPr>
                <w:id w:val="391552398"/>
                <w14:checkbox>
                  <w14:checked w14:val="0"/>
                  <w14:checkedState w14:val="2612" w14:font="MS Gothic"/>
                  <w14:uncheckedState w14:val="2610" w14:font="MS Gothic"/>
                </w14:checkbox>
              </w:sdtPr>
              <w:sdtEndPr/>
              <w:sdtContent>
                <w:r w:rsidR="00021C41">
                  <w:rPr>
                    <w:rFonts w:ascii="MS Gothic" w:eastAsia="MS Gothic" w:hAnsi="MS Gothic" w:hint="eastAsia"/>
                  </w:rPr>
                  <w:t>☐</w:t>
                </w:r>
              </w:sdtContent>
            </w:sdt>
          </w:p>
        </w:tc>
        <w:tc>
          <w:tcPr>
            <w:tcW w:w="530" w:type="dxa"/>
            <w:vAlign w:val="center"/>
          </w:tcPr>
          <w:p w14:paraId="05D90634" w14:textId="77777777" w:rsidR="00021C41" w:rsidRPr="00C16CA3" w:rsidRDefault="00792945" w:rsidP="00021C41">
            <w:pPr>
              <w:tabs>
                <w:tab w:val="num" w:pos="480"/>
                <w:tab w:val="left" w:pos="1440"/>
              </w:tabs>
              <w:jc w:val="center"/>
              <w:rPr>
                <w:rFonts w:ascii="Calibri" w:hAnsi="Calibri" w:cs="Calibri"/>
                <w:b/>
                <w:sz w:val="18"/>
              </w:rPr>
            </w:pPr>
            <w:sdt>
              <w:sdtPr>
                <w:rPr>
                  <w:rFonts w:ascii="Webdings" w:hAnsi="Webdings"/>
                </w:rPr>
                <w:id w:val="-1207639729"/>
                <w14:checkbox>
                  <w14:checked w14:val="0"/>
                  <w14:checkedState w14:val="2612" w14:font="MS Gothic"/>
                  <w14:uncheckedState w14:val="2610" w14:font="MS Gothic"/>
                </w14:checkbox>
              </w:sdtPr>
              <w:sdtEndPr/>
              <w:sdtContent>
                <w:r w:rsidR="00021C41">
                  <w:rPr>
                    <w:rFonts w:ascii="MS Gothic" w:eastAsia="MS Gothic" w:hAnsi="MS Gothic" w:hint="eastAsia"/>
                  </w:rPr>
                  <w:t>☐</w:t>
                </w:r>
              </w:sdtContent>
            </w:sdt>
          </w:p>
        </w:tc>
        <w:tc>
          <w:tcPr>
            <w:tcW w:w="1350" w:type="dxa"/>
            <w:shd w:val="clear" w:color="auto" w:fill="AEAAAA" w:themeFill="background2" w:themeFillShade="BF"/>
            <w:vAlign w:val="center"/>
          </w:tcPr>
          <w:p w14:paraId="71CFAC97" w14:textId="77777777" w:rsidR="00021C41" w:rsidRPr="00C16CA3" w:rsidRDefault="00021C41" w:rsidP="00021C41">
            <w:pPr>
              <w:rPr>
                <w:sz w:val="22"/>
              </w:rPr>
            </w:pPr>
          </w:p>
        </w:tc>
        <w:tc>
          <w:tcPr>
            <w:tcW w:w="6125" w:type="dxa"/>
          </w:tcPr>
          <w:p w14:paraId="471D036F" w14:textId="77777777" w:rsidR="00021C41" w:rsidRPr="00D62E77" w:rsidRDefault="00DB76D4" w:rsidP="002A0F42">
            <w:pPr>
              <w:pStyle w:val="ListParagraph"/>
              <w:numPr>
                <w:ilvl w:val="0"/>
                <w:numId w:val="34"/>
              </w:numPr>
              <w:tabs>
                <w:tab w:val="left" w:pos="1440"/>
              </w:tabs>
              <w:ind w:left="432"/>
              <w:rPr>
                <w:rFonts w:ascii="Calibri" w:hAnsi="Calibri" w:cs="Calibri"/>
                <w:b/>
                <w:sz w:val="20"/>
              </w:rPr>
            </w:pPr>
            <w:r w:rsidRPr="00DB76D4">
              <w:rPr>
                <w:sz w:val="20"/>
                <w:lang w:bidi="en-US"/>
              </w:rPr>
              <w:t>The grantee has a written policy stating that sub-recipient and service sites must provide services without the imposition of any durational residence requirement or a requirement that the client be referred by a physician.</w:t>
            </w:r>
          </w:p>
        </w:tc>
        <w:tc>
          <w:tcPr>
            <w:tcW w:w="3500" w:type="dxa"/>
          </w:tcPr>
          <w:p w14:paraId="3F19866D" w14:textId="271C7B5C" w:rsidR="00021C41" w:rsidRPr="00D3414E" w:rsidRDefault="00021C41" w:rsidP="00D3414E">
            <w:pPr>
              <w:pStyle w:val="Style1"/>
              <w:rPr>
                <w:rStyle w:val="ReviewerFinancial"/>
                <w:rFonts w:ascii="Arial" w:hAnsi="Arial"/>
                <w:b w:val="0"/>
                <w:color w:val="auto"/>
                <w:shd w:val="clear" w:color="auto" w:fill="auto"/>
              </w:rPr>
            </w:pPr>
          </w:p>
        </w:tc>
      </w:tr>
      <w:tr w:rsidR="002D06AC" w:rsidRPr="00C16CA3" w14:paraId="63A86A04" w14:textId="77777777" w:rsidTr="00021C41">
        <w:trPr>
          <w:cantSplit/>
        </w:trPr>
        <w:tc>
          <w:tcPr>
            <w:tcW w:w="919" w:type="dxa"/>
            <w:vAlign w:val="center"/>
          </w:tcPr>
          <w:p w14:paraId="2622C971" w14:textId="77777777" w:rsidR="002D06AC" w:rsidRDefault="002D06AC" w:rsidP="002D06AC">
            <w:pPr>
              <w:jc w:val="center"/>
            </w:pPr>
            <w:r w:rsidRPr="00197633">
              <w:rPr>
                <w:rStyle w:val="ReviewerAdmin"/>
                <w:sz w:val="20"/>
              </w:rPr>
              <w:t>A</w:t>
            </w:r>
          </w:p>
        </w:tc>
        <w:tc>
          <w:tcPr>
            <w:tcW w:w="526" w:type="dxa"/>
            <w:vAlign w:val="center"/>
          </w:tcPr>
          <w:p w14:paraId="1F96A8F4" w14:textId="77777777" w:rsidR="002D06AC" w:rsidRPr="00C16CA3" w:rsidRDefault="00792945" w:rsidP="002D06AC">
            <w:pPr>
              <w:tabs>
                <w:tab w:val="num" w:pos="480"/>
                <w:tab w:val="left" w:pos="1440"/>
              </w:tabs>
              <w:jc w:val="center"/>
              <w:rPr>
                <w:rFonts w:ascii="Calibri" w:hAnsi="Calibri" w:cs="Calibri"/>
                <w:b/>
                <w:sz w:val="18"/>
              </w:rPr>
            </w:pPr>
            <w:sdt>
              <w:sdtPr>
                <w:rPr>
                  <w:rFonts w:ascii="Webdings" w:hAnsi="Webdings"/>
                </w:rPr>
                <w:id w:val="222338401"/>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530" w:type="dxa"/>
            <w:vAlign w:val="center"/>
          </w:tcPr>
          <w:p w14:paraId="71DC5541" w14:textId="77777777" w:rsidR="002D06AC" w:rsidRPr="00C16CA3" w:rsidRDefault="00792945" w:rsidP="002D06AC">
            <w:pPr>
              <w:tabs>
                <w:tab w:val="num" w:pos="480"/>
                <w:tab w:val="left" w:pos="1440"/>
              </w:tabs>
              <w:jc w:val="center"/>
              <w:rPr>
                <w:rFonts w:ascii="Calibri" w:hAnsi="Calibri" w:cs="Calibri"/>
                <w:b/>
                <w:sz w:val="18"/>
              </w:rPr>
            </w:pPr>
            <w:sdt>
              <w:sdtPr>
                <w:rPr>
                  <w:rFonts w:ascii="Webdings" w:hAnsi="Webdings"/>
                </w:rPr>
                <w:id w:val="-335920933"/>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1350" w:type="dxa"/>
            <w:shd w:val="clear" w:color="auto" w:fill="auto"/>
            <w:vAlign w:val="center"/>
          </w:tcPr>
          <w:p w14:paraId="6B453255" w14:textId="3E4D3CF6" w:rsidR="00123F00" w:rsidRPr="00D62E77" w:rsidRDefault="00123F00" w:rsidP="00123F00">
            <w:pPr>
              <w:rPr>
                <w:sz w:val="16"/>
              </w:rPr>
            </w:pPr>
            <w:r w:rsidRPr="00D62E77">
              <w:rPr>
                <w:sz w:val="16"/>
              </w:rPr>
              <w:t>Site A:</w:t>
            </w:r>
            <w:r>
              <w:rPr>
                <w:sz w:val="16"/>
              </w:rPr>
              <w:t xml:space="preserve"> </w:t>
            </w:r>
            <w:sdt>
              <w:sdtPr>
                <w:rPr>
                  <w:sz w:val="16"/>
                </w:rPr>
                <w:id w:val="17585854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58A8E0A3" w14:textId="4697DB66" w:rsidR="00123F00" w:rsidRPr="00D62E77" w:rsidRDefault="00123F00" w:rsidP="00123F00">
            <w:pPr>
              <w:rPr>
                <w:sz w:val="16"/>
              </w:rPr>
            </w:pPr>
            <w:r w:rsidRPr="00D62E77">
              <w:rPr>
                <w:sz w:val="16"/>
              </w:rPr>
              <w:t>Site B:</w:t>
            </w:r>
            <w:r>
              <w:rPr>
                <w:sz w:val="16"/>
              </w:rPr>
              <w:t xml:space="preserve"> </w:t>
            </w:r>
            <w:sdt>
              <w:sdtPr>
                <w:rPr>
                  <w:sz w:val="16"/>
                </w:rPr>
                <w:id w:val="-1485226134"/>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620A60EC" w14:textId="61BEAD7F" w:rsidR="002D06AC" w:rsidRPr="002D06AC" w:rsidRDefault="00123F00" w:rsidP="00123F00">
            <w:pPr>
              <w:rPr>
                <w:sz w:val="22"/>
              </w:rPr>
            </w:pPr>
            <w:r w:rsidRPr="00D62E77">
              <w:rPr>
                <w:sz w:val="16"/>
              </w:rPr>
              <w:t xml:space="preserve">Site C: </w:t>
            </w:r>
            <w:sdt>
              <w:sdtPr>
                <w:rPr>
                  <w:sz w:val="16"/>
                </w:rPr>
                <w:id w:val="72456996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5" w:type="dxa"/>
          </w:tcPr>
          <w:p w14:paraId="43352835" w14:textId="77777777" w:rsidR="002D06AC" w:rsidRPr="00956E01" w:rsidRDefault="002D06AC" w:rsidP="002D06AC">
            <w:pPr>
              <w:pStyle w:val="ListParagraph"/>
              <w:numPr>
                <w:ilvl w:val="0"/>
                <w:numId w:val="34"/>
              </w:numPr>
              <w:tabs>
                <w:tab w:val="left" w:pos="1440"/>
              </w:tabs>
              <w:ind w:left="432"/>
              <w:rPr>
                <w:sz w:val="20"/>
                <w:lang w:bidi="en-US"/>
              </w:rPr>
            </w:pPr>
            <w:r w:rsidRPr="00DB76D4">
              <w:rPr>
                <w:sz w:val="20"/>
                <w:lang w:bidi="en-US"/>
              </w:rPr>
              <w:t>Written clinic policies explicitly address this requirement.</w:t>
            </w:r>
          </w:p>
        </w:tc>
        <w:tc>
          <w:tcPr>
            <w:tcW w:w="3500" w:type="dxa"/>
          </w:tcPr>
          <w:p w14:paraId="6954575D" w14:textId="5582C231" w:rsidR="002D06AC" w:rsidRPr="00D3414E" w:rsidRDefault="002D06AC" w:rsidP="00D3414E">
            <w:pPr>
              <w:pStyle w:val="Style1"/>
              <w:rPr>
                <w:rStyle w:val="ReviewerFinancial"/>
                <w:rFonts w:ascii="Arial" w:hAnsi="Arial"/>
                <w:b w:val="0"/>
                <w:color w:val="auto"/>
                <w:shd w:val="clear" w:color="auto" w:fill="auto"/>
              </w:rPr>
            </w:pPr>
          </w:p>
        </w:tc>
      </w:tr>
      <w:tr w:rsidR="00021C41" w:rsidRPr="00956E01" w14:paraId="346AC153" w14:textId="77777777" w:rsidTr="00021C41">
        <w:trPr>
          <w:cantSplit/>
        </w:trPr>
        <w:tc>
          <w:tcPr>
            <w:tcW w:w="12950" w:type="dxa"/>
            <w:gridSpan w:val="6"/>
          </w:tcPr>
          <w:p w14:paraId="4EF8167C" w14:textId="1CC05E15" w:rsidR="00021C41" w:rsidRPr="0048389D" w:rsidRDefault="0032651F" w:rsidP="00D86C6E">
            <w:pPr>
              <w:spacing w:before="240" w:after="240"/>
              <w:rPr>
                <w:sz w:val="20"/>
              </w:rPr>
            </w:pPr>
            <w:r>
              <w:rPr>
                <w:b/>
                <w:sz w:val="20"/>
              </w:rPr>
              <w:t>2</w:t>
            </w:r>
            <w:r w:rsidR="00DB76D4">
              <w:rPr>
                <w:b/>
                <w:sz w:val="20"/>
              </w:rPr>
              <w:t>.9</w:t>
            </w:r>
            <w:r w:rsidR="00021C41">
              <w:rPr>
                <w:b/>
                <w:sz w:val="20"/>
              </w:rPr>
              <w:t xml:space="preserve"> </w:t>
            </w:r>
            <w:r w:rsidR="00D86C6E">
              <w:rPr>
                <w:b/>
                <w:sz w:val="20"/>
              </w:rPr>
              <w:t>Additional</w:t>
            </w:r>
            <w:r w:rsidR="00021C41" w:rsidRPr="00D62E77">
              <w:rPr>
                <w:b/>
                <w:sz w:val="20"/>
              </w:rPr>
              <w:t xml:space="preserve"> Comments:</w:t>
            </w:r>
            <w:r w:rsidR="00D3414E">
              <w:rPr>
                <w:b/>
                <w:sz w:val="20"/>
              </w:rPr>
              <w:t xml:space="preserve"> </w:t>
            </w:r>
          </w:p>
          <w:p w14:paraId="1E8376A1" w14:textId="77777777" w:rsidR="00D63890" w:rsidRPr="00956E01" w:rsidRDefault="00D63890" w:rsidP="00D86C6E">
            <w:pPr>
              <w:spacing w:before="240" w:after="240"/>
              <w:rPr>
                <w:rStyle w:val="ReviewerFinancial"/>
                <w:rFonts w:ascii="Arial" w:hAnsi="Arial"/>
                <w:b w:val="0"/>
                <w:color w:val="auto"/>
                <w:sz w:val="20"/>
                <w:shd w:val="clear" w:color="auto" w:fill="auto"/>
              </w:rPr>
            </w:pPr>
          </w:p>
        </w:tc>
      </w:tr>
    </w:tbl>
    <w:p w14:paraId="7E8767E3" w14:textId="77777777" w:rsidR="00DB76D4" w:rsidRDefault="00DB76D4"/>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DB76D4" w:rsidRPr="005403CD" w14:paraId="1DFCE725" w14:textId="77777777" w:rsidTr="00871A60">
        <w:trPr>
          <w:cantSplit/>
          <w:trHeight w:val="512"/>
        </w:trPr>
        <w:tc>
          <w:tcPr>
            <w:tcW w:w="12950" w:type="dxa"/>
            <w:shd w:val="clear" w:color="auto" w:fill="C0C0C0"/>
          </w:tcPr>
          <w:p w14:paraId="2BA96E65" w14:textId="4FBE486E" w:rsidR="00DB76D4" w:rsidRPr="005403CD" w:rsidRDefault="00DB76D4" w:rsidP="00DB76D4">
            <w:pPr>
              <w:pStyle w:val="Heading2"/>
            </w:pPr>
          </w:p>
        </w:tc>
      </w:tr>
    </w:tbl>
    <w:p w14:paraId="58A7C767" w14:textId="77777777" w:rsidR="00D63890" w:rsidRDefault="00D63890">
      <w:r>
        <w:br w:type="page"/>
      </w:r>
    </w:p>
    <w:p w14:paraId="692F8E3B" w14:textId="77777777" w:rsidR="00DB76D4" w:rsidRDefault="00DB76D4"/>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48"/>
        <w:gridCol w:w="1204"/>
        <w:gridCol w:w="1348"/>
        <w:gridCol w:w="4776"/>
        <w:gridCol w:w="3499"/>
      </w:tblGrid>
      <w:tr w:rsidR="00DB76D4" w:rsidRPr="005403CD" w14:paraId="528A0AA3" w14:textId="77777777" w:rsidTr="00871A60">
        <w:trPr>
          <w:cantSplit/>
          <w:trHeight w:val="512"/>
        </w:trPr>
        <w:tc>
          <w:tcPr>
            <w:tcW w:w="12950" w:type="dxa"/>
            <w:gridSpan w:val="8"/>
            <w:shd w:val="clear" w:color="auto" w:fill="C0C0C0"/>
          </w:tcPr>
          <w:p w14:paraId="607062C5" w14:textId="73A4EDB1" w:rsidR="00DB76D4" w:rsidRPr="005403CD" w:rsidRDefault="007F0DAF" w:rsidP="0078525F">
            <w:pPr>
              <w:pStyle w:val="Heading2"/>
            </w:pPr>
            <w:r>
              <w:t>2</w:t>
            </w:r>
            <w:r w:rsidR="00DB76D4">
              <w:t>.1</w:t>
            </w:r>
            <w:r w:rsidR="00643AAF">
              <w:t>0</w:t>
            </w:r>
            <w:r w:rsidR="00DB76D4">
              <w:t>:</w:t>
            </w:r>
            <w:r w:rsidR="00232532">
              <w:t xml:space="preserve"> </w:t>
            </w:r>
            <w:r w:rsidR="00DB76D4">
              <w:t xml:space="preserve"> </w:t>
            </w:r>
            <w:r w:rsidR="00643AAF">
              <w:t xml:space="preserve">Pregnancy </w:t>
            </w:r>
            <w:r w:rsidR="0078525F">
              <w:t>T</w:t>
            </w:r>
            <w:r w:rsidR="00D4755D">
              <w:t xml:space="preserve">esting and </w:t>
            </w:r>
            <w:r w:rsidR="0078525F">
              <w:t>Diagnosis</w:t>
            </w:r>
          </w:p>
        </w:tc>
      </w:tr>
      <w:tr w:rsidR="00DB76D4" w:rsidRPr="00956E01" w14:paraId="5D9D86ED" w14:textId="77777777" w:rsidTr="00871A60">
        <w:trPr>
          <w:cantSplit/>
        </w:trPr>
        <w:tc>
          <w:tcPr>
            <w:tcW w:w="12950" w:type="dxa"/>
            <w:gridSpan w:val="8"/>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73DEC95" w14:textId="427A036B" w:rsidR="00A403FD" w:rsidRPr="002A0484" w:rsidRDefault="001B7EC6" w:rsidP="00D4755D">
            <w:pPr>
              <w:rPr>
                <w:sz w:val="22"/>
                <w:szCs w:val="22"/>
              </w:rPr>
            </w:pPr>
            <w:r w:rsidRPr="002A0484">
              <w:rPr>
                <w:sz w:val="22"/>
                <w:szCs w:val="22"/>
              </w:rPr>
              <w:t>Because Title X funds are intended only for family planning, once a client served by a Title X project is medically verified as pregnant, she shall be referred to a health care provider for medically necessary prenatal health care. The Title X provider may also choose to provide the following counseling and/or information to her:</w:t>
            </w:r>
          </w:p>
          <w:p w14:paraId="39C4A01A" w14:textId="77777777" w:rsidR="001B7EC6" w:rsidRPr="002A0484" w:rsidRDefault="001B7EC6" w:rsidP="00D4755D">
            <w:pPr>
              <w:ind w:left="720"/>
              <w:rPr>
                <w:sz w:val="22"/>
                <w:szCs w:val="22"/>
              </w:rPr>
            </w:pPr>
            <w:r w:rsidRPr="002A0484">
              <w:rPr>
                <w:sz w:val="22"/>
                <w:szCs w:val="22"/>
              </w:rPr>
              <w:t>(i) Nondirective pregnancy counseling, when provided by physicians or advanced practice providers;</w:t>
            </w:r>
          </w:p>
          <w:p w14:paraId="088C21A8" w14:textId="139317EC" w:rsidR="001B7EC6" w:rsidRPr="002A0484" w:rsidRDefault="001B7EC6" w:rsidP="00D4755D">
            <w:pPr>
              <w:ind w:left="720"/>
              <w:rPr>
                <w:sz w:val="22"/>
                <w:szCs w:val="22"/>
              </w:rPr>
            </w:pPr>
            <w:r w:rsidRPr="002A0484">
              <w:rPr>
                <w:sz w:val="22"/>
                <w:szCs w:val="22"/>
              </w:rPr>
              <w:t>(ii) A list of licensed, qualified, comprehensive primary health care providers (including providers of prenatal care);</w:t>
            </w:r>
          </w:p>
          <w:p w14:paraId="6049389D" w14:textId="6011A9A6" w:rsidR="001B7EC6" w:rsidRPr="002A0484" w:rsidRDefault="001B7EC6" w:rsidP="00D4755D">
            <w:pPr>
              <w:ind w:left="720"/>
              <w:rPr>
                <w:sz w:val="22"/>
                <w:szCs w:val="22"/>
              </w:rPr>
            </w:pPr>
            <w:r w:rsidRPr="002A0484">
              <w:rPr>
                <w:sz w:val="22"/>
                <w:szCs w:val="22"/>
              </w:rPr>
              <w:t>(iii) Referral to social services or adoption agencies; and/or</w:t>
            </w:r>
          </w:p>
          <w:p w14:paraId="4EE1A1E2" w14:textId="21F232EA" w:rsidR="001B7EC6" w:rsidRPr="002A0484" w:rsidRDefault="001B7EC6" w:rsidP="00D4755D">
            <w:pPr>
              <w:ind w:left="720"/>
              <w:rPr>
                <w:sz w:val="22"/>
                <w:szCs w:val="22"/>
              </w:rPr>
            </w:pPr>
            <w:r w:rsidRPr="002A0484">
              <w:rPr>
                <w:sz w:val="22"/>
                <w:szCs w:val="22"/>
              </w:rPr>
              <w:t>(iv) Information about maintaining the health of the mother and unborn child during pregnancy.</w:t>
            </w:r>
          </w:p>
          <w:p w14:paraId="6397ED82" w14:textId="77777777" w:rsidR="00A403FD" w:rsidRPr="002A0484" w:rsidRDefault="00A403FD" w:rsidP="00D4755D">
            <w:pPr>
              <w:ind w:left="720"/>
              <w:rPr>
                <w:sz w:val="22"/>
                <w:szCs w:val="22"/>
              </w:rPr>
            </w:pPr>
          </w:p>
          <w:p w14:paraId="0E3ABD80" w14:textId="5DE1F60A" w:rsidR="001B7EC6" w:rsidRPr="002A0484" w:rsidRDefault="001B7EC6" w:rsidP="00D4755D">
            <w:pPr>
              <w:rPr>
                <w:sz w:val="22"/>
                <w:szCs w:val="22"/>
              </w:rPr>
            </w:pPr>
            <w:r w:rsidRPr="002A0484">
              <w:rPr>
                <w:sz w:val="22"/>
                <w:szCs w:val="22"/>
              </w:rPr>
              <w:t>In cases in which emergency care is required, the Title X project shall only be required to refer the client immediately to an appropriate provider of medical services needed to address the emergency.</w:t>
            </w:r>
          </w:p>
          <w:p w14:paraId="2D39009A" w14:textId="77777777" w:rsidR="00A403FD" w:rsidRPr="002A0484" w:rsidRDefault="00A403FD" w:rsidP="00D4755D">
            <w:pPr>
              <w:rPr>
                <w:sz w:val="22"/>
                <w:szCs w:val="22"/>
              </w:rPr>
            </w:pPr>
          </w:p>
          <w:p w14:paraId="3C73DC67" w14:textId="4F12FC3B" w:rsidR="001B7EC6" w:rsidRPr="002A0484" w:rsidRDefault="001B7EC6" w:rsidP="001B7EC6">
            <w:pPr>
              <w:spacing w:after="240"/>
              <w:rPr>
                <w:sz w:val="22"/>
                <w:szCs w:val="22"/>
              </w:rPr>
            </w:pPr>
            <w:r w:rsidRPr="002A0484">
              <w:rPr>
                <w:sz w:val="22"/>
                <w:szCs w:val="22"/>
              </w:rPr>
              <w:t>A Title X project may not use the provision of any prenatal, social service, emergency medical, or other referral, of any counseling, or of any provider lists, as an indirect means of encouraging or promoting abortion as a method of family planning.</w:t>
            </w:r>
            <w:r w:rsidR="00A403FD" w:rsidRPr="002A0484">
              <w:rPr>
                <w:sz w:val="22"/>
                <w:szCs w:val="22"/>
              </w:rPr>
              <w:t xml:space="preserve"> </w:t>
            </w:r>
            <w:r w:rsidRPr="002A0484">
              <w:rPr>
                <w:sz w:val="22"/>
                <w:szCs w:val="22"/>
              </w:rPr>
              <w:t xml:space="preserve">The list of licensed, qualified, comprehensive primary health care providers (including providers of prenatal care) in </w:t>
            </w:r>
            <w:r w:rsidR="00A403FD" w:rsidRPr="002A0484">
              <w:rPr>
                <w:sz w:val="22"/>
                <w:szCs w:val="22"/>
              </w:rPr>
              <w:t xml:space="preserve">bullet ii above may </w:t>
            </w:r>
            <w:r w:rsidRPr="002A0484">
              <w:rPr>
                <w:sz w:val="22"/>
                <w:szCs w:val="22"/>
              </w:rPr>
              <w:t>be limited to those that do not provide abortion, or may include licensed, qualified, comprehensive primary health care providers (including providers of prenatal care), some, but not the majority, of which also provide abortion as part of their comprehensive health care services. Neither the list nor project staff may identify which providers on the list perform abortion.</w:t>
            </w:r>
          </w:p>
          <w:p w14:paraId="12D056C5" w14:textId="5E2B71C1" w:rsidR="001B7EC6" w:rsidRPr="001B7EC6" w:rsidRDefault="001B7EC6" w:rsidP="00A46988">
            <w:pPr>
              <w:spacing w:after="240"/>
              <w:rPr>
                <w:sz w:val="18"/>
                <w:szCs w:val="18"/>
              </w:rPr>
            </w:pPr>
            <w:r w:rsidRPr="002A0484">
              <w:rPr>
                <w:sz w:val="22"/>
                <w:szCs w:val="22"/>
              </w:rPr>
              <w:t xml:space="preserve">Nothing </w:t>
            </w:r>
            <w:r w:rsidR="00A403FD" w:rsidRPr="002A0484">
              <w:rPr>
                <w:sz w:val="22"/>
                <w:szCs w:val="22"/>
              </w:rPr>
              <w:t>here</w:t>
            </w:r>
            <w:r w:rsidRPr="002A0484">
              <w:rPr>
                <w:sz w:val="22"/>
                <w:szCs w:val="22"/>
              </w:rPr>
              <w:t xml:space="preserve"> shall be construed as prohibiting the provision of information to a project client that is medically necessary to assess the risks and benefits of different methods of contraception in the course of selecting a method, provided that the provision of such information does not promote abortion as a method of family planning. (42</w:t>
            </w:r>
            <w:r w:rsidR="00A46988" w:rsidRPr="002A0484">
              <w:rPr>
                <w:sz w:val="22"/>
                <w:szCs w:val="22"/>
              </w:rPr>
              <w:t xml:space="preserve"> </w:t>
            </w:r>
            <w:r w:rsidRPr="002A0484">
              <w:rPr>
                <w:sz w:val="22"/>
                <w:szCs w:val="22"/>
              </w:rPr>
              <w:t>CFR</w:t>
            </w:r>
            <w:r w:rsidR="00A46988" w:rsidRPr="002A0484">
              <w:rPr>
                <w:sz w:val="22"/>
                <w:szCs w:val="22"/>
              </w:rPr>
              <w:t xml:space="preserve"> </w:t>
            </w:r>
            <w:r w:rsidRPr="002A0484">
              <w:rPr>
                <w:sz w:val="22"/>
                <w:szCs w:val="22"/>
              </w:rPr>
              <w:t>59.14)</w:t>
            </w:r>
          </w:p>
        </w:tc>
      </w:tr>
      <w:tr w:rsidR="00DB76D4" w:rsidRPr="00D62E77" w14:paraId="1AFFB195" w14:textId="77777777" w:rsidTr="00D4755D">
        <w:trPr>
          <w:cantSplit/>
        </w:trPr>
        <w:tc>
          <w:tcPr>
            <w:tcW w:w="919" w:type="dxa"/>
            <w:shd w:val="clear" w:color="auto" w:fill="F2F2F2" w:themeFill="background1" w:themeFillShade="F2"/>
            <w:vAlign w:val="center"/>
          </w:tcPr>
          <w:p w14:paraId="7F4E173F"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71DED454"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0C8491E1"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2" w:type="dxa"/>
            <w:gridSpan w:val="2"/>
            <w:shd w:val="clear" w:color="auto" w:fill="F2F2F2" w:themeFill="background1" w:themeFillShade="F2"/>
          </w:tcPr>
          <w:p w14:paraId="54DD25DA" w14:textId="77777777" w:rsidR="00DB76D4" w:rsidRPr="00D62E77" w:rsidRDefault="00DB76D4" w:rsidP="00871A60">
            <w:pPr>
              <w:rPr>
                <w:b/>
                <w:sz w:val="18"/>
              </w:rPr>
            </w:pPr>
            <w:r w:rsidRPr="00D62E77">
              <w:rPr>
                <w:b/>
                <w:sz w:val="16"/>
              </w:rPr>
              <w:t>Sub-Recipient/ Service Site Score</w:t>
            </w:r>
          </w:p>
        </w:tc>
        <w:tc>
          <w:tcPr>
            <w:tcW w:w="6124" w:type="dxa"/>
            <w:gridSpan w:val="2"/>
            <w:shd w:val="clear" w:color="auto" w:fill="F2F2F2" w:themeFill="background1" w:themeFillShade="F2"/>
            <w:vAlign w:val="center"/>
          </w:tcPr>
          <w:p w14:paraId="4301F01D" w14:textId="77777777" w:rsidR="00DB76D4" w:rsidRPr="00D62E77" w:rsidRDefault="00DB76D4" w:rsidP="00871A60">
            <w:pPr>
              <w:jc w:val="center"/>
              <w:rPr>
                <w:b/>
                <w:sz w:val="20"/>
              </w:rPr>
            </w:pPr>
            <w:r w:rsidRPr="00D62E77">
              <w:rPr>
                <w:b/>
                <w:sz w:val="20"/>
              </w:rPr>
              <w:t>Implementation Strategy</w:t>
            </w:r>
          </w:p>
        </w:tc>
        <w:tc>
          <w:tcPr>
            <w:tcW w:w="3499" w:type="dxa"/>
            <w:shd w:val="clear" w:color="auto" w:fill="F2F2F2" w:themeFill="background1" w:themeFillShade="F2"/>
            <w:vAlign w:val="center"/>
          </w:tcPr>
          <w:p w14:paraId="3C657329" w14:textId="77777777" w:rsidR="00DB76D4" w:rsidRPr="00D62E77" w:rsidRDefault="00DB76D4" w:rsidP="00871A60">
            <w:pPr>
              <w:jc w:val="center"/>
              <w:rPr>
                <w:b/>
                <w:sz w:val="20"/>
              </w:rPr>
            </w:pPr>
            <w:r w:rsidRPr="00D62E77">
              <w:rPr>
                <w:b/>
                <w:sz w:val="20"/>
              </w:rPr>
              <w:t>Comments</w:t>
            </w:r>
          </w:p>
        </w:tc>
      </w:tr>
      <w:tr w:rsidR="00A403FD" w:rsidRPr="00C16CA3" w14:paraId="112E2352" w14:textId="77777777" w:rsidTr="00D4755D">
        <w:trPr>
          <w:cantSplit/>
        </w:trPr>
        <w:tc>
          <w:tcPr>
            <w:tcW w:w="919" w:type="dxa"/>
            <w:vAlign w:val="center"/>
          </w:tcPr>
          <w:p w14:paraId="10A61370" w14:textId="052E0C21" w:rsidR="00A403FD" w:rsidRPr="00F53ACE" w:rsidRDefault="00A403FD" w:rsidP="00A403FD">
            <w:pPr>
              <w:jc w:val="center"/>
              <w:rPr>
                <w:rStyle w:val="ReviewerClinical"/>
                <w:sz w:val="20"/>
              </w:rPr>
            </w:pPr>
            <w:r w:rsidRPr="00197633">
              <w:rPr>
                <w:rStyle w:val="ReviewerAdmin"/>
                <w:sz w:val="20"/>
              </w:rPr>
              <w:t>A</w:t>
            </w:r>
          </w:p>
        </w:tc>
        <w:tc>
          <w:tcPr>
            <w:tcW w:w="526" w:type="dxa"/>
            <w:vAlign w:val="center"/>
          </w:tcPr>
          <w:p w14:paraId="4E446BA1" w14:textId="52940476" w:rsidR="00A403FD" w:rsidRDefault="00792945" w:rsidP="00A403FD">
            <w:pPr>
              <w:tabs>
                <w:tab w:val="num" w:pos="480"/>
                <w:tab w:val="left" w:pos="1440"/>
              </w:tabs>
              <w:jc w:val="center"/>
              <w:rPr>
                <w:rFonts w:ascii="Webdings" w:hAnsi="Webdings"/>
              </w:rPr>
            </w:pPr>
            <w:sdt>
              <w:sdtPr>
                <w:rPr>
                  <w:rFonts w:ascii="Webdings" w:hAnsi="Webdings"/>
                </w:rPr>
                <w:id w:val="768655982"/>
                <w14:checkbox>
                  <w14:checked w14:val="0"/>
                  <w14:checkedState w14:val="2612" w14:font="MS Gothic"/>
                  <w14:uncheckedState w14:val="2610" w14:font="MS Gothic"/>
                </w14:checkbox>
              </w:sdtPr>
              <w:sdtEndPr/>
              <w:sdtContent>
                <w:r w:rsidR="00A403FD">
                  <w:rPr>
                    <w:rFonts w:ascii="MS Gothic" w:eastAsia="MS Gothic" w:hAnsi="MS Gothic" w:hint="eastAsia"/>
                  </w:rPr>
                  <w:t>☐</w:t>
                </w:r>
              </w:sdtContent>
            </w:sdt>
          </w:p>
        </w:tc>
        <w:tc>
          <w:tcPr>
            <w:tcW w:w="530" w:type="dxa"/>
            <w:vAlign w:val="center"/>
          </w:tcPr>
          <w:p w14:paraId="31E1E551" w14:textId="137BFEBB" w:rsidR="00A403FD" w:rsidRDefault="00792945" w:rsidP="00A403FD">
            <w:pPr>
              <w:tabs>
                <w:tab w:val="num" w:pos="480"/>
                <w:tab w:val="left" w:pos="1440"/>
              </w:tabs>
              <w:jc w:val="center"/>
              <w:rPr>
                <w:rFonts w:ascii="Webdings" w:hAnsi="Webdings"/>
              </w:rPr>
            </w:pPr>
            <w:sdt>
              <w:sdtPr>
                <w:rPr>
                  <w:rFonts w:ascii="Webdings" w:hAnsi="Webdings"/>
                </w:rPr>
                <w:id w:val="1719864994"/>
                <w14:checkbox>
                  <w14:checked w14:val="0"/>
                  <w14:checkedState w14:val="2612" w14:font="MS Gothic"/>
                  <w14:uncheckedState w14:val="2610" w14:font="MS Gothic"/>
                </w14:checkbox>
              </w:sdtPr>
              <w:sdtEndPr/>
              <w:sdtContent>
                <w:r w:rsidR="00A403FD">
                  <w:rPr>
                    <w:rFonts w:ascii="MS Gothic" w:eastAsia="MS Gothic" w:hAnsi="MS Gothic" w:hint="eastAsia"/>
                  </w:rPr>
                  <w:t>☐</w:t>
                </w:r>
              </w:sdtContent>
            </w:sdt>
          </w:p>
        </w:tc>
        <w:tc>
          <w:tcPr>
            <w:tcW w:w="1352" w:type="dxa"/>
            <w:gridSpan w:val="2"/>
            <w:shd w:val="clear" w:color="auto" w:fill="AEAAAA" w:themeFill="background2" w:themeFillShade="BF"/>
            <w:vAlign w:val="center"/>
          </w:tcPr>
          <w:p w14:paraId="4227287F" w14:textId="77777777" w:rsidR="00A403FD" w:rsidRPr="00C16CA3" w:rsidRDefault="00A403FD" w:rsidP="00A403FD">
            <w:pPr>
              <w:rPr>
                <w:sz w:val="22"/>
              </w:rPr>
            </w:pPr>
          </w:p>
        </w:tc>
        <w:tc>
          <w:tcPr>
            <w:tcW w:w="6124" w:type="dxa"/>
            <w:gridSpan w:val="2"/>
          </w:tcPr>
          <w:p w14:paraId="73496255" w14:textId="2B0E0E17" w:rsidR="00A403FD" w:rsidRPr="00D4755D" w:rsidRDefault="00A403FD" w:rsidP="00D4755D">
            <w:pPr>
              <w:pStyle w:val="ListParagraph"/>
              <w:numPr>
                <w:ilvl w:val="0"/>
                <w:numId w:val="80"/>
              </w:numPr>
              <w:tabs>
                <w:tab w:val="left" w:pos="1440"/>
              </w:tabs>
              <w:rPr>
                <w:sz w:val="20"/>
                <w:lang w:bidi="en-US"/>
              </w:rPr>
            </w:pPr>
            <w:r w:rsidRPr="00D4755D">
              <w:rPr>
                <w:sz w:val="20"/>
                <w:lang w:bidi="en-US"/>
              </w:rPr>
              <w:t>The grantee has written policies and procedures requiring their sites and all sub-recipients to provide a referral to a health care provider for medically necessary prenatal health care, once a client served by a Title X project is medically verified as pregnant.</w:t>
            </w:r>
          </w:p>
        </w:tc>
        <w:tc>
          <w:tcPr>
            <w:tcW w:w="3499" w:type="dxa"/>
          </w:tcPr>
          <w:p w14:paraId="614E3AAF" w14:textId="057BF603" w:rsidR="00A403FD" w:rsidRPr="00D3414E" w:rsidRDefault="00A403FD" w:rsidP="00D3414E">
            <w:pPr>
              <w:pStyle w:val="Style1"/>
              <w:rPr>
                <w:rStyle w:val="ReviewerFinancial"/>
                <w:rFonts w:ascii="Arial" w:hAnsi="Arial"/>
                <w:b w:val="0"/>
                <w:color w:val="auto"/>
                <w:shd w:val="clear" w:color="auto" w:fill="auto"/>
              </w:rPr>
            </w:pPr>
          </w:p>
        </w:tc>
      </w:tr>
      <w:tr w:rsidR="00D4755D" w:rsidRPr="00C16CA3" w14:paraId="1CEA2DD0" w14:textId="77777777" w:rsidTr="00D4755D">
        <w:trPr>
          <w:cantSplit/>
        </w:trPr>
        <w:tc>
          <w:tcPr>
            <w:tcW w:w="919" w:type="dxa"/>
            <w:vAlign w:val="center"/>
          </w:tcPr>
          <w:p w14:paraId="5E4C51C1" w14:textId="553F456C" w:rsidR="00D4755D" w:rsidRDefault="00D4755D" w:rsidP="00D4755D">
            <w:pPr>
              <w:jc w:val="center"/>
            </w:pPr>
            <w:r w:rsidRPr="00F53ACE">
              <w:rPr>
                <w:rStyle w:val="ReviewerClinical"/>
                <w:sz w:val="20"/>
              </w:rPr>
              <w:t>C</w:t>
            </w:r>
          </w:p>
        </w:tc>
        <w:tc>
          <w:tcPr>
            <w:tcW w:w="526" w:type="dxa"/>
            <w:vAlign w:val="center"/>
          </w:tcPr>
          <w:p w14:paraId="30E954E5" w14:textId="00FC0EE3" w:rsidR="00D4755D" w:rsidRPr="00C16CA3" w:rsidRDefault="00792945" w:rsidP="00D4755D">
            <w:pPr>
              <w:tabs>
                <w:tab w:val="num" w:pos="480"/>
                <w:tab w:val="left" w:pos="1440"/>
              </w:tabs>
              <w:jc w:val="center"/>
              <w:rPr>
                <w:rFonts w:ascii="Calibri" w:hAnsi="Calibri" w:cs="Calibri"/>
                <w:b/>
                <w:sz w:val="18"/>
              </w:rPr>
            </w:pPr>
            <w:sdt>
              <w:sdtPr>
                <w:rPr>
                  <w:rFonts w:ascii="Webdings" w:hAnsi="Webdings"/>
                </w:rPr>
                <w:id w:val="643787950"/>
                <w14:checkbox>
                  <w14:checked w14:val="0"/>
                  <w14:checkedState w14:val="2612" w14:font="MS Gothic"/>
                  <w14:uncheckedState w14:val="2610" w14:font="MS Gothic"/>
                </w14:checkbox>
              </w:sdtPr>
              <w:sdtEndPr/>
              <w:sdtContent>
                <w:r w:rsidR="00D4755D">
                  <w:rPr>
                    <w:rFonts w:ascii="MS Gothic" w:eastAsia="MS Gothic" w:hAnsi="MS Gothic" w:hint="eastAsia"/>
                  </w:rPr>
                  <w:t>☐</w:t>
                </w:r>
              </w:sdtContent>
            </w:sdt>
          </w:p>
        </w:tc>
        <w:tc>
          <w:tcPr>
            <w:tcW w:w="530" w:type="dxa"/>
            <w:vAlign w:val="center"/>
          </w:tcPr>
          <w:p w14:paraId="026AB1BB" w14:textId="35BB46C5" w:rsidR="00D4755D" w:rsidRPr="00C16CA3" w:rsidRDefault="00792945" w:rsidP="00D4755D">
            <w:pPr>
              <w:tabs>
                <w:tab w:val="num" w:pos="480"/>
                <w:tab w:val="left" w:pos="1440"/>
              </w:tabs>
              <w:jc w:val="center"/>
              <w:rPr>
                <w:rFonts w:ascii="Calibri" w:hAnsi="Calibri" w:cs="Calibri"/>
                <w:b/>
                <w:sz w:val="18"/>
              </w:rPr>
            </w:pPr>
            <w:sdt>
              <w:sdtPr>
                <w:rPr>
                  <w:rFonts w:ascii="Webdings" w:hAnsi="Webdings"/>
                </w:rPr>
                <w:id w:val="-1259517553"/>
                <w14:checkbox>
                  <w14:checked w14:val="0"/>
                  <w14:checkedState w14:val="2612" w14:font="MS Gothic"/>
                  <w14:uncheckedState w14:val="2610" w14:font="MS Gothic"/>
                </w14:checkbox>
              </w:sdtPr>
              <w:sdtEndPr/>
              <w:sdtContent>
                <w:r w:rsidR="00D4755D">
                  <w:rPr>
                    <w:rFonts w:ascii="MS Gothic" w:eastAsia="MS Gothic" w:hAnsi="MS Gothic" w:hint="eastAsia"/>
                  </w:rPr>
                  <w:t>☐</w:t>
                </w:r>
              </w:sdtContent>
            </w:sdt>
          </w:p>
        </w:tc>
        <w:tc>
          <w:tcPr>
            <w:tcW w:w="1352" w:type="dxa"/>
            <w:gridSpan w:val="2"/>
            <w:shd w:val="clear" w:color="auto" w:fill="auto"/>
            <w:vAlign w:val="center"/>
          </w:tcPr>
          <w:p w14:paraId="40DEFE19" w14:textId="1B9783BA" w:rsidR="00931B7D" w:rsidRPr="00931B7D" w:rsidRDefault="00931B7D" w:rsidP="00931B7D">
            <w:pPr>
              <w:rPr>
                <w:sz w:val="16"/>
              </w:rPr>
            </w:pPr>
            <w:r w:rsidRPr="00931B7D">
              <w:rPr>
                <w:sz w:val="16"/>
              </w:rPr>
              <w:t xml:space="preserve">Grantee: </w:t>
            </w:r>
            <w:sdt>
              <w:sdtPr>
                <w:rPr>
                  <w:sz w:val="16"/>
                </w:rPr>
                <w:id w:val="1743908695"/>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p w14:paraId="45C6E31E" w14:textId="40E0F8E6" w:rsidR="00931B7D" w:rsidRPr="00931B7D" w:rsidRDefault="00931B7D" w:rsidP="00931B7D">
            <w:pPr>
              <w:rPr>
                <w:sz w:val="16"/>
              </w:rPr>
            </w:pPr>
            <w:r w:rsidRPr="00931B7D">
              <w:rPr>
                <w:sz w:val="16"/>
              </w:rPr>
              <w:t xml:space="preserve">Site A: </w:t>
            </w:r>
            <w:sdt>
              <w:sdtPr>
                <w:rPr>
                  <w:sz w:val="16"/>
                </w:rPr>
                <w:id w:val="-1067881639"/>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p w14:paraId="7A03CE29" w14:textId="74170520" w:rsidR="00931B7D" w:rsidRPr="00931B7D" w:rsidRDefault="00931B7D" w:rsidP="00931B7D">
            <w:pPr>
              <w:rPr>
                <w:sz w:val="16"/>
              </w:rPr>
            </w:pPr>
            <w:r w:rsidRPr="00931B7D">
              <w:rPr>
                <w:sz w:val="16"/>
              </w:rPr>
              <w:t xml:space="preserve">Site B: </w:t>
            </w:r>
            <w:sdt>
              <w:sdtPr>
                <w:rPr>
                  <w:sz w:val="16"/>
                </w:rPr>
                <w:id w:val="1472395834"/>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p w14:paraId="523112EC" w14:textId="7AAD0F82" w:rsidR="00D4755D" w:rsidRPr="00C16CA3" w:rsidRDefault="00931B7D" w:rsidP="00931B7D">
            <w:pPr>
              <w:rPr>
                <w:sz w:val="22"/>
              </w:rPr>
            </w:pPr>
            <w:r w:rsidRPr="00931B7D">
              <w:rPr>
                <w:sz w:val="16"/>
              </w:rPr>
              <w:t xml:space="preserve">Site C: </w:t>
            </w:r>
            <w:sdt>
              <w:sdtPr>
                <w:rPr>
                  <w:sz w:val="16"/>
                </w:rPr>
                <w:id w:val="-2099782337"/>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tc>
        <w:tc>
          <w:tcPr>
            <w:tcW w:w="6124" w:type="dxa"/>
            <w:gridSpan w:val="2"/>
          </w:tcPr>
          <w:p w14:paraId="3FAFC639" w14:textId="60F293C6" w:rsidR="00D4755D" w:rsidRPr="00D4755D" w:rsidRDefault="00D4755D" w:rsidP="003D1006">
            <w:pPr>
              <w:pStyle w:val="ListParagraph"/>
              <w:numPr>
                <w:ilvl w:val="0"/>
                <w:numId w:val="80"/>
              </w:numPr>
              <w:tabs>
                <w:tab w:val="left" w:pos="1440"/>
              </w:tabs>
              <w:rPr>
                <w:rFonts w:ascii="Calibri" w:hAnsi="Calibri" w:cs="Calibri"/>
                <w:b/>
                <w:sz w:val="20"/>
              </w:rPr>
            </w:pPr>
            <w:r w:rsidRPr="00D4755D">
              <w:rPr>
                <w:sz w:val="20"/>
                <w:lang w:bidi="en-US"/>
              </w:rPr>
              <w:t xml:space="preserve">If the grantee has chosen to include nondirective pregnancy counseling in its Title X project, they have written clinical protocols ensuring that pregnant clients may be offered </w:t>
            </w:r>
            <w:r w:rsidR="006760B6">
              <w:rPr>
                <w:sz w:val="20"/>
                <w:lang w:bidi="en-US"/>
              </w:rPr>
              <w:t xml:space="preserve">1) </w:t>
            </w:r>
            <w:r w:rsidRPr="00D4755D">
              <w:rPr>
                <w:sz w:val="20"/>
                <w:lang w:bidi="en-US"/>
              </w:rPr>
              <w:t xml:space="preserve">neutral, factual information, and </w:t>
            </w:r>
            <w:r w:rsidR="006760B6">
              <w:rPr>
                <w:sz w:val="20"/>
                <w:lang w:bidi="en-US"/>
              </w:rPr>
              <w:t xml:space="preserve">2) </w:t>
            </w:r>
            <w:r w:rsidRPr="00D4755D">
              <w:rPr>
                <w:sz w:val="20"/>
                <w:lang w:bidi="en-US"/>
              </w:rPr>
              <w:t xml:space="preserve">non-directive </w:t>
            </w:r>
            <w:r w:rsidR="003D1006">
              <w:rPr>
                <w:sz w:val="20"/>
                <w:lang w:bidi="en-US"/>
              </w:rPr>
              <w:t xml:space="preserve">pregnancy </w:t>
            </w:r>
            <w:r w:rsidRPr="00D4755D">
              <w:rPr>
                <w:sz w:val="20"/>
                <w:lang w:bidi="en-US"/>
              </w:rPr>
              <w:t>counseling</w:t>
            </w:r>
            <w:r w:rsidR="003D1006">
              <w:rPr>
                <w:sz w:val="20"/>
                <w:lang w:bidi="en-US"/>
              </w:rPr>
              <w:t>, when provided</w:t>
            </w:r>
            <w:r w:rsidRPr="00D4755D">
              <w:rPr>
                <w:sz w:val="20"/>
                <w:lang w:bidi="en-US"/>
              </w:rPr>
              <w:t xml:space="preserve"> by a physician or Advanced Practice Provider.   </w:t>
            </w:r>
          </w:p>
        </w:tc>
        <w:tc>
          <w:tcPr>
            <w:tcW w:w="3499" w:type="dxa"/>
          </w:tcPr>
          <w:p w14:paraId="5554450F" w14:textId="0D396AE5" w:rsidR="00D4755D" w:rsidRPr="00D3414E" w:rsidRDefault="00D4755D" w:rsidP="00D3414E">
            <w:pPr>
              <w:pStyle w:val="Style1"/>
              <w:rPr>
                <w:rStyle w:val="ReviewerFinancial"/>
                <w:rFonts w:ascii="Arial" w:hAnsi="Arial"/>
                <w:b w:val="0"/>
                <w:color w:val="auto"/>
                <w:shd w:val="clear" w:color="auto" w:fill="auto"/>
              </w:rPr>
            </w:pPr>
          </w:p>
        </w:tc>
      </w:tr>
      <w:tr w:rsidR="00A403FD" w:rsidRPr="00C16CA3" w14:paraId="473C71DE" w14:textId="77777777" w:rsidTr="00D4755D">
        <w:trPr>
          <w:cantSplit/>
        </w:trPr>
        <w:tc>
          <w:tcPr>
            <w:tcW w:w="919" w:type="dxa"/>
            <w:vAlign w:val="center"/>
          </w:tcPr>
          <w:p w14:paraId="7226884F" w14:textId="5585E0DA" w:rsidR="00A403FD" w:rsidRPr="00F53ACE" w:rsidRDefault="00A403FD" w:rsidP="00A403FD">
            <w:pPr>
              <w:jc w:val="center"/>
              <w:rPr>
                <w:rStyle w:val="ReviewerClinical"/>
                <w:sz w:val="20"/>
              </w:rPr>
            </w:pPr>
            <w:r w:rsidRPr="00197633">
              <w:rPr>
                <w:rStyle w:val="ReviewerAdmin"/>
                <w:sz w:val="20"/>
              </w:rPr>
              <w:t>A</w:t>
            </w:r>
          </w:p>
        </w:tc>
        <w:tc>
          <w:tcPr>
            <w:tcW w:w="526" w:type="dxa"/>
            <w:vAlign w:val="center"/>
          </w:tcPr>
          <w:p w14:paraId="4B4843FF" w14:textId="39B28689" w:rsidR="00A403FD" w:rsidRDefault="00792945" w:rsidP="00A403FD">
            <w:pPr>
              <w:tabs>
                <w:tab w:val="num" w:pos="480"/>
                <w:tab w:val="left" w:pos="1440"/>
              </w:tabs>
              <w:jc w:val="center"/>
              <w:rPr>
                <w:rFonts w:ascii="Webdings" w:hAnsi="Webdings"/>
              </w:rPr>
            </w:pPr>
            <w:sdt>
              <w:sdtPr>
                <w:rPr>
                  <w:rFonts w:ascii="Webdings" w:hAnsi="Webdings"/>
                </w:rPr>
                <w:id w:val="478729589"/>
                <w14:checkbox>
                  <w14:checked w14:val="0"/>
                  <w14:checkedState w14:val="2612" w14:font="MS Gothic"/>
                  <w14:uncheckedState w14:val="2610" w14:font="MS Gothic"/>
                </w14:checkbox>
              </w:sdtPr>
              <w:sdtEndPr/>
              <w:sdtContent>
                <w:r w:rsidR="00A403FD">
                  <w:rPr>
                    <w:rFonts w:ascii="MS Gothic" w:eastAsia="MS Gothic" w:hAnsi="MS Gothic" w:hint="eastAsia"/>
                  </w:rPr>
                  <w:t>☐</w:t>
                </w:r>
              </w:sdtContent>
            </w:sdt>
          </w:p>
        </w:tc>
        <w:tc>
          <w:tcPr>
            <w:tcW w:w="530" w:type="dxa"/>
            <w:vAlign w:val="center"/>
          </w:tcPr>
          <w:p w14:paraId="2E656CDF" w14:textId="40A368C2" w:rsidR="00A403FD" w:rsidRDefault="00792945" w:rsidP="00A403FD">
            <w:pPr>
              <w:tabs>
                <w:tab w:val="num" w:pos="480"/>
                <w:tab w:val="left" w:pos="1440"/>
              </w:tabs>
              <w:jc w:val="center"/>
              <w:rPr>
                <w:rFonts w:ascii="Webdings" w:hAnsi="Webdings"/>
              </w:rPr>
            </w:pPr>
            <w:sdt>
              <w:sdtPr>
                <w:rPr>
                  <w:rFonts w:ascii="Webdings" w:hAnsi="Webdings"/>
                </w:rPr>
                <w:id w:val="1485961569"/>
                <w14:checkbox>
                  <w14:checked w14:val="0"/>
                  <w14:checkedState w14:val="2612" w14:font="MS Gothic"/>
                  <w14:uncheckedState w14:val="2610" w14:font="MS Gothic"/>
                </w14:checkbox>
              </w:sdtPr>
              <w:sdtEndPr/>
              <w:sdtContent>
                <w:r w:rsidR="00A403FD">
                  <w:rPr>
                    <w:rFonts w:ascii="MS Gothic" w:eastAsia="MS Gothic" w:hAnsi="MS Gothic" w:hint="eastAsia"/>
                  </w:rPr>
                  <w:t>☐</w:t>
                </w:r>
              </w:sdtContent>
            </w:sdt>
          </w:p>
        </w:tc>
        <w:tc>
          <w:tcPr>
            <w:tcW w:w="1352" w:type="dxa"/>
            <w:gridSpan w:val="2"/>
            <w:shd w:val="clear" w:color="auto" w:fill="AEAAAA" w:themeFill="background2" w:themeFillShade="BF"/>
            <w:vAlign w:val="center"/>
          </w:tcPr>
          <w:p w14:paraId="040E7BAF" w14:textId="77777777" w:rsidR="00A403FD" w:rsidRPr="00C16CA3" w:rsidRDefault="00A403FD" w:rsidP="00A403FD">
            <w:pPr>
              <w:rPr>
                <w:sz w:val="22"/>
              </w:rPr>
            </w:pPr>
          </w:p>
        </w:tc>
        <w:tc>
          <w:tcPr>
            <w:tcW w:w="6124" w:type="dxa"/>
            <w:gridSpan w:val="2"/>
          </w:tcPr>
          <w:p w14:paraId="3AABA5CB" w14:textId="58F2270D" w:rsidR="00A403FD" w:rsidRPr="00D4755D" w:rsidRDefault="00A403FD" w:rsidP="00D4755D">
            <w:pPr>
              <w:pStyle w:val="ListParagraph"/>
              <w:numPr>
                <w:ilvl w:val="0"/>
                <w:numId w:val="80"/>
              </w:numPr>
              <w:autoSpaceDE w:val="0"/>
              <w:autoSpaceDN w:val="0"/>
              <w:adjustRightInd w:val="0"/>
              <w:rPr>
                <w:rFonts w:asciiTheme="minorHAnsi" w:eastAsiaTheme="minorHAnsi" w:hAnsiTheme="minorHAnsi" w:cstheme="minorHAnsi"/>
                <w:sz w:val="20"/>
              </w:rPr>
            </w:pPr>
            <w:r w:rsidRPr="00D4755D">
              <w:rPr>
                <w:rFonts w:asciiTheme="minorHAnsi" w:hAnsiTheme="minorHAnsi" w:cstheme="minorHAnsi"/>
                <w:sz w:val="20"/>
                <w:lang w:bidi="en-US"/>
              </w:rPr>
              <w:t xml:space="preserve">The grantee has written policies and procedures </w:t>
            </w:r>
            <w:r w:rsidRPr="00D4755D">
              <w:rPr>
                <w:rFonts w:asciiTheme="minorHAnsi" w:eastAsiaTheme="minorHAnsi" w:hAnsiTheme="minorHAnsi" w:cstheme="minorHAnsi"/>
                <w:sz w:val="20"/>
              </w:rPr>
              <w:t>consistent with laws that protect the conscience rights of individuals.</w:t>
            </w:r>
          </w:p>
        </w:tc>
        <w:tc>
          <w:tcPr>
            <w:tcW w:w="3499" w:type="dxa"/>
          </w:tcPr>
          <w:p w14:paraId="66041F95" w14:textId="338EBA92" w:rsidR="00A403FD" w:rsidRPr="00D3414E" w:rsidRDefault="00A403FD" w:rsidP="00D3414E">
            <w:pPr>
              <w:pStyle w:val="Style1"/>
              <w:rPr>
                <w:rStyle w:val="ReviewerFinancial"/>
                <w:rFonts w:ascii="Arial" w:hAnsi="Arial"/>
                <w:b w:val="0"/>
                <w:color w:val="auto"/>
                <w:shd w:val="clear" w:color="auto" w:fill="auto"/>
              </w:rPr>
            </w:pPr>
          </w:p>
        </w:tc>
      </w:tr>
      <w:tr w:rsidR="002D06AC" w:rsidRPr="00C16CA3" w14:paraId="3699CFAA" w14:textId="77777777" w:rsidTr="00D4755D">
        <w:trPr>
          <w:cantSplit/>
        </w:trPr>
        <w:tc>
          <w:tcPr>
            <w:tcW w:w="919" w:type="dxa"/>
            <w:vAlign w:val="center"/>
          </w:tcPr>
          <w:p w14:paraId="3330387A" w14:textId="77777777" w:rsidR="002D06AC" w:rsidRPr="00F53ACE" w:rsidRDefault="002D06AC" w:rsidP="002D06AC">
            <w:pPr>
              <w:jc w:val="center"/>
              <w:rPr>
                <w:rStyle w:val="ReviewerClinical"/>
                <w:sz w:val="20"/>
              </w:rPr>
            </w:pPr>
            <w:r w:rsidRPr="00F53ACE">
              <w:rPr>
                <w:rStyle w:val="ReviewerClinical"/>
                <w:sz w:val="20"/>
              </w:rPr>
              <w:t>C</w:t>
            </w:r>
          </w:p>
        </w:tc>
        <w:tc>
          <w:tcPr>
            <w:tcW w:w="526" w:type="dxa"/>
            <w:vAlign w:val="center"/>
          </w:tcPr>
          <w:p w14:paraId="5BF37BF5" w14:textId="64875035" w:rsidR="002D06AC" w:rsidRDefault="00792945" w:rsidP="002D06AC">
            <w:pPr>
              <w:tabs>
                <w:tab w:val="num" w:pos="480"/>
                <w:tab w:val="left" w:pos="1440"/>
              </w:tabs>
              <w:jc w:val="center"/>
              <w:rPr>
                <w:rFonts w:ascii="Webdings" w:hAnsi="Webdings"/>
              </w:rPr>
            </w:pPr>
            <w:sdt>
              <w:sdtPr>
                <w:rPr>
                  <w:rFonts w:ascii="Webdings" w:hAnsi="Webdings"/>
                </w:rPr>
                <w:id w:val="-1021006208"/>
                <w14:checkbox>
                  <w14:checked w14:val="0"/>
                  <w14:checkedState w14:val="2612" w14:font="MS Gothic"/>
                  <w14:uncheckedState w14:val="2610" w14:font="MS Gothic"/>
                </w14:checkbox>
              </w:sdtPr>
              <w:sdtEndPr/>
              <w:sdtContent>
                <w:r w:rsidR="00D4755D">
                  <w:rPr>
                    <w:rFonts w:ascii="MS Gothic" w:eastAsia="MS Gothic" w:hAnsi="MS Gothic" w:hint="eastAsia"/>
                  </w:rPr>
                  <w:t>☐</w:t>
                </w:r>
              </w:sdtContent>
            </w:sdt>
          </w:p>
        </w:tc>
        <w:tc>
          <w:tcPr>
            <w:tcW w:w="530" w:type="dxa"/>
            <w:vAlign w:val="center"/>
          </w:tcPr>
          <w:p w14:paraId="26E74577" w14:textId="77777777" w:rsidR="002D06AC" w:rsidRDefault="00792945" w:rsidP="002D06AC">
            <w:pPr>
              <w:tabs>
                <w:tab w:val="num" w:pos="480"/>
                <w:tab w:val="left" w:pos="1440"/>
              </w:tabs>
              <w:jc w:val="center"/>
              <w:rPr>
                <w:rFonts w:ascii="Webdings" w:hAnsi="Webdings"/>
              </w:rPr>
            </w:pPr>
            <w:sdt>
              <w:sdtPr>
                <w:rPr>
                  <w:rFonts w:ascii="Webdings" w:hAnsi="Webdings"/>
                </w:rPr>
                <w:id w:val="-970135053"/>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1352" w:type="dxa"/>
            <w:gridSpan w:val="2"/>
            <w:shd w:val="clear" w:color="auto" w:fill="auto"/>
            <w:vAlign w:val="center"/>
          </w:tcPr>
          <w:p w14:paraId="6385513D" w14:textId="496AAC9C" w:rsidR="00931B7D" w:rsidRPr="00931B7D" w:rsidRDefault="00931B7D" w:rsidP="00931B7D">
            <w:pPr>
              <w:rPr>
                <w:sz w:val="16"/>
              </w:rPr>
            </w:pPr>
            <w:r w:rsidRPr="00931B7D">
              <w:rPr>
                <w:sz w:val="16"/>
              </w:rPr>
              <w:t xml:space="preserve">Grantee: </w:t>
            </w:r>
            <w:sdt>
              <w:sdtPr>
                <w:rPr>
                  <w:sz w:val="16"/>
                </w:rPr>
                <w:id w:val="735361987"/>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p w14:paraId="0C8A70EC" w14:textId="26AA904A" w:rsidR="00931B7D" w:rsidRPr="00931B7D" w:rsidRDefault="00931B7D" w:rsidP="00931B7D">
            <w:pPr>
              <w:rPr>
                <w:sz w:val="16"/>
              </w:rPr>
            </w:pPr>
            <w:r w:rsidRPr="00931B7D">
              <w:rPr>
                <w:sz w:val="16"/>
              </w:rPr>
              <w:t xml:space="preserve">Site A: </w:t>
            </w:r>
            <w:sdt>
              <w:sdtPr>
                <w:rPr>
                  <w:sz w:val="16"/>
                </w:rPr>
                <w:id w:val="-784353260"/>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p w14:paraId="361AC675" w14:textId="46879AE2" w:rsidR="00931B7D" w:rsidRPr="00931B7D" w:rsidRDefault="00931B7D" w:rsidP="00931B7D">
            <w:pPr>
              <w:rPr>
                <w:sz w:val="16"/>
              </w:rPr>
            </w:pPr>
            <w:r w:rsidRPr="00931B7D">
              <w:rPr>
                <w:sz w:val="16"/>
              </w:rPr>
              <w:t xml:space="preserve">Site B: </w:t>
            </w:r>
            <w:sdt>
              <w:sdtPr>
                <w:rPr>
                  <w:sz w:val="16"/>
                </w:rPr>
                <w:id w:val="39952051"/>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p w14:paraId="78F5BA06" w14:textId="47A4CC1A" w:rsidR="002D06AC" w:rsidRPr="00D62E77" w:rsidRDefault="00931B7D" w:rsidP="00931B7D">
            <w:pPr>
              <w:rPr>
                <w:sz w:val="16"/>
              </w:rPr>
            </w:pPr>
            <w:r w:rsidRPr="00931B7D">
              <w:rPr>
                <w:sz w:val="16"/>
              </w:rPr>
              <w:t xml:space="preserve">Site C: </w:t>
            </w:r>
            <w:sdt>
              <w:sdtPr>
                <w:rPr>
                  <w:sz w:val="16"/>
                </w:rPr>
                <w:id w:val="-1165466778"/>
                <w14:checkbox>
                  <w14:checked w14:val="0"/>
                  <w14:checkedState w14:val="2612" w14:font="MS Gothic"/>
                  <w14:uncheckedState w14:val="2610" w14:font="MS Gothic"/>
                </w14:checkbox>
              </w:sdtPr>
              <w:sdtEndPr/>
              <w:sdtContent>
                <w:r w:rsidR="009E5308">
                  <w:rPr>
                    <w:rFonts w:ascii="MS Gothic" w:eastAsia="MS Gothic" w:hAnsi="MS Gothic" w:hint="eastAsia"/>
                    <w:sz w:val="16"/>
                  </w:rPr>
                  <w:t>☐</w:t>
                </w:r>
              </w:sdtContent>
            </w:sdt>
          </w:p>
        </w:tc>
        <w:tc>
          <w:tcPr>
            <w:tcW w:w="6124" w:type="dxa"/>
            <w:gridSpan w:val="2"/>
          </w:tcPr>
          <w:p w14:paraId="05EE6EB8" w14:textId="56D98F71" w:rsidR="002D06AC" w:rsidRPr="00D4755D" w:rsidRDefault="00EE0457" w:rsidP="003D1006">
            <w:pPr>
              <w:pStyle w:val="ListParagraph"/>
              <w:numPr>
                <w:ilvl w:val="0"/>
                <w:numId w:val="80"/>
              </w:numPr>
              <w:tabs>
                <w:tab w:val="left" w:pos="1440"/>
              </w:tabs>
              <w:rPr>
                <w:sz w:val="20"/>
                <w:lang w:bidi="en-US"/>
              </w:rPr>
            </w:pPr>
            <w:r w:rsidRPr="00D4755D">
              <w:rPr>
                <w:sz w:val="20"/>
                <w:lang w:bidi="en-US"/>
              </w:rPr>
              <w:t>If the grantee has chosen to include nondirective pregnancy counseling in its Title X project, m</w:t>
            </w:r>
            <w:r w:rsidR="002D06AC" w:rsidRPr="00D4755D">
              <w:rPr>
                <w:sz w:val="20"/>
                <w:lang w:bidi="en-US"/>
              </w:rPr>
              <w:t>edical records of pregnant clients document that information and counseling</w:t>
            </w:r>
            <w:r w:rsidR="00CD6E76" w:rsidRPr="00D4755D">
              <w:rPr>
                <w:sz w:val="20"/>
                <w:lang w:bidi="en-US"/>
              </w:rPr>
              <w:t xml:space="preserve"> provided was nondirective</w:t>
            </w:r>
            <w:r w:rsidRPr="00D4755D">
              <w:rPr>
                <w:sz w:val="20"/>
                <w:lang w:bidi="en-US"/>
              </w:rPr>
              <w:t>, and was provided by a physician or Advanced Practice Provider.</w:t>
            </w:r>
            <w:r w:rsidR="002D06AC" w:rsidRPr="00D4755D">
              <w:rPr>
                <w:sz w:val="20"/>
                <w:lang w:bidi="en-US"/>
              </w:rPr>
              <w:t xml:space="preserve"> </w:t>
            </w:r>
          </w:p>
        </w:tc>
        <w:tc>
          <w:tcPr>
            <w:tcW w:w="3499" w:type="dxa"/>
          </w:tcPr>
          <w:p w14:paraId="271A4A1C" w14:textId="031144C5" w:rsidR="002D06AC" w:rsidRPr="00D3414E" w:rsidRDefault="002D06AC" w:rsidP="00D3414E">
            <w:pPr>
              <w:pStyle w:val="Style1"/>
              <w:rPr>
                <w:rStyle w:val="ReviewerFinancial"/>
                <w:rFonts w:ascii="Arial" w:hAnsi="Arial"/>
                <w:b w:val="0"/>
                <w:color w:val="auto"/>
                <w:shd w:val="clear" w:color="auto" w:fill="auto"/>
              </w:rPr>
            </w:pPr>
          </w:p>
        </w:tc>
      </w:tr>
      <w:tr w:rsidR="002D06AC" w:rsidRPr="00C16CA3" w14:paraId="693FD799" w14:textId="77777777" w:rsidTr="00D4755D">
        <w:trPr>
          <w:cantSplit/>
        </w:trPr>
        <w:tc>
          <w:tcPr>
            <w:tcW w:w="919" w:type="dxa"/>
            <w:vAlign w:val="center"/>
          </w:tcPr>
          <w:p w14:paraId="45C08F23" w14:textId="77777777" w:rsidR="002D06AC" w:rsidRPr="00F53ACE" w:rsidRDefault="002D06AC" w:rsidP="002D06AC">
            <w:pPr>
              <w:jc w:val="center"/>
              <w:rPr>
                <w:rStyle w:val="ReviewerClinical"/>
                <w:sz w:val="20"/>
              </w:rPr>
            </w:pPr>
            <w:r w:rsidRPr="00F53ACE">
              <w:rPr>
                <w:rStyle w:val="ReviewerClinical"/>
                <w:sz w:val="20"/>
              </w:rPr>
              <w:t>C</w:t>
            </w:r>
          </w:p>
        </w:tc>
        <w:tc>
          <w:tcPr>
            <w:tcW w:w="526" w:type="dxa"/>
            <w:vAlign w:val="center"/>
          </w:tcPr>
          <w:p w14:paraId="07401E84" w14:textId="3AD054EB" w:rsidR="002D06AC" w:rsidRDefault="00792945" w:rsidP="002D06AC">
            <w:pPr>
              <w:tabs>
                <w:tab w:val="num" w:pos="480"/>
                <w:tab w:val="left" w:pos="1440"/>
              </w:tabs>
              <w:jc w:val="center"/>
              <w:rPr>
                <w:rFonts w:ascii="Webdings" w:hAnsi="Webdings"/>
              </w:rPr>
            </w:pPr>
            <w:sdt>
              <w:sdtPr>
                <w:rPr>
                  <w:rFonts w:ascii="Webdings" w:hAnsi="Webdings"/>
                </w:rPr>
                <w:id w:val="521664628"/>
                <w14:checkbox>
                  <w14:checked w14:val="0"/>
                  <w14:checkedState w14:val="2612" w14:font="MS Gothic"/>
                  <w14:uncheckedState w14:val="2610" w14:font="MS Gothic"/>
                </w14:checkbox>
              </w:sdtPr>
              <w:sdtEndPr/>
              <w:sdtContent>
                <w:r w:rsidR="00D4755D">
                  <w:rPr>
                    <w:rFonts w:ascii="MS Gothic" w:eastAsia="MS Gothic" w:hAnsi="MS Gothic" w:hint="eastAsia"/>
                  </w:rPr>
                  <w:t>☐</w:t>
                </w:r>
              </w:sdtContent>
            </w:sdt>
          </w:p>
        </w:tc>
        <w:tc>
          <w:tcPr>
            <w:tcW w:w="530" w:type="dxa"/>
            <w:vAlign w:val="center"/>
          </w:tcPr>
          <w:p w14:paraId="41DF578A" w14:textId="2F3C1494" w:rsidR="002D06AC" w:rsidRDefault="00792945" w:rsidP="002D06AC">
            <w:pPr>
              <w:tabs>
                <w:tab w:val="num" w:pos="480"/>
                <w:tab w:val="left" w:pos="1440"/>
              </w:tabs>
              <w:jc w:val="center"/>
              <w:rPr>
                <w:rFonts w:ascii="Webdings" w:hAnsi="Webdings"/>
              </w:rPr>
            </w:pPr>
            <w:sdt>
              <w:sdtPr>
                <w:rPr>
                  <w:rFonts w:ascii="Webdings" w:hAnsi="Webdings"/>
                </w:rPr>
                <w:id w:val="-128700479"/>
                <w14:checkbox>
                  <w14:checked w14:val="0"/>
                  <w14:checkedState w14:val="2612" w14:font="MS Gothic"/>
                  <w14:uncheckedState w14:val="2610" w14:font="MS Gothic"/>
                </w14:checkbox>
              </w:sdtPr>
              <w:sdtEndPr/>
              <w:sdtContent>
                <w:r w:rsidR="00ED5B95">
                  <w:rPr>
                    <w:rFonts w:ascii="MS Gothic" w:eastAsia="MS Gothic" w:hAnsi="MS Gothic" w:hint="eastAsia"/>
                  </w:rPr>
                  <w:t>☐</w:t>
                </w:r>
              </w:sdtContent>
            </w:sdt>
          </w:p>
        </w:tc>
        <w:tc>
          <w:tcPr>
            <w:tcW w:w="1352" w:type="dxa"/>
            <w:gridSpan w:val="2"/>
            <w:shd w:val="clear" w:color="auto" w:fill="auto"/>
            <w:vAlign w:val="center"/>
          </w:tcPr>
          <w:p w14:paraId="4692F913" w14:textId="52989C8A" w:rsidR="00123F00" w:rsidRPr="00D62E77" w:rsidRDefault="00123F00" w:rsidP="00123F00">
            <w:pPr>
              <w:rPr>
                <w:sz w:val="16"/>
              </w:rPr>
            </w:pPr>
            <w:r w:rsidRPr="00D62E77">
              <w:rPr>
                <w:sz w:val="16"/>
              </w:rPr>
              <w:t>Site A:</w:t>
            </w:r>
            <w:r>
              <w:rPr>
                <w:sz w:val="16"/>
              </w:rPr>
              <w:t xml:space="preserve"> </w:t>
            </w:r>
            <w:sdt>
              <w:sdtPr>
                <w:rPr>
                  <w:sz w:val="16"/>
                </w:rPr>
                <w:id w:val="-13796825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0F6A275F" w14:textId="5AC89F1B" w:rsidR="00123F00" w:rsidRPr="00D62E77" w:rsidRDefault="00123F00" w:rsidP="00123F00">
            <w:pPr>
              <w:rPr>
                <w:sz w:val="16"/>
              </w:rPr>
            </w:pPr>
            <w:r w:rsidRPr="00D62E77">
              <w:rPr>
                <w:sz w:val="16"/>
              </w:rPr>
              <w:t>Site B:</w:t>
            </w:r>
            <w:r>
              <w:rPr>
                <w:sz w:val="16"/>
              </w:rPr>
              <w:t xml:space="preserve"> </w:t>
            </w:r>
            <w:sdt>
              <w:sdtPr>
                <w:rPr>
                  <w:sz w:val="16"/>
                </w:rPr>
                <w:id w:val="-163138586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65F8B7FB" w14:textId="76751657" w:rsidR="002D06AC" w:rsidRPr="00D62E77" w:rsidRDefault="00123F00" w:rsidP="00123F00">
            <w:pPr>
              <w:rPr>
                <w:sz w:val="16"/>
              </w:rPr>
            </w:pPr>
            <w:r w:rsidRPr="00D62E77">
              <w:rPr>
                <w:sz w:val="16"/>
              </w:rPr>
              <w:t xml:space="preserve">Site C: </w:t>
            </w:r>
            <w:sdt>
              <w:sdtPr>
                <w:rPr>
                  <w:sz w:val="16"/>
                </w:rPr>
                <w:id w:val="-207164155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4" w:type="dxa"/>
            <w:gridSpan w:val="2"/>
          </w:tcPr>
          <w:p w14:paraId="11B70ECC" w14:textId="21DAEB17" w:rsidR="002D06AC" w:rsidRPr="00D4755D" w:rsidRDefault="002D06AC" w:rsidP="00D4755D">
            <w:pPr>
              <w:pStyle w:val="ListParagraph"/>
              <w:numPr>
                <w:ilvl w:val="0"/>
                <w:numId w:val="80"/>
              </w:numPr>
              <w:autoSpaceDE w:val="0"/>
              <w:autoSpaceDN w:val="0"/>
              <w:adjustRightInd w:val="0"/>
              <w:rPr>
                <w:rFonts w:asciiTheme="minorHAnsi" w:eastAsiaTheme="minorHAnsi" w:hAnsiTheme="minorHAnsi" w:cstheme="minorHAnsi"/>
                <w:sz w:val="20"/>
              </w:rPr>
            </w:pPr>
            <w:r w:rsidRPr="00D4755D">
              <w:rPr>
                <w:rFonts w:asciiTheme="minorHAnsi" w:hAnsiTheme="minorHAnsi" w:cstheme="minorHAnsi"/>
                <w:sz w:val="20"/>
                <w:lang w:bidi="en-US"/>
              </w:rPr>
              <w:t>Medical records of pregnant clients document that</w:t>
            </w:r>
            <w:r w:rsidR="00C21F13" w:rsidRPr="00D4755D">
              <w:rPr>
                <w:rFonts w:asciiTheme="minorHAnsi" w:hAnsiTheme="minorHAnsi" w:cstheme="minorHAnsi"/>
                <w:sz w:val="20"/>
                <w:lang w:bidi="en-US"/>
              </w:rPr>
              <w:t xml:space="preserve"> </w:t>
            </w:r>
            <w:r w:rsidR="00C431AA" w:rsidRPr="00D4755D">
              <w:rPr>
                <w:rFonts w:asciiTheme="minorHAnsi" w:hAnsiTheme="minorHAnsi" w:cstheme="minorHAnsi"/>
                <w:sz w:val="20"/>
                <w:lang w:bidi="en-US"/>
              </w:rPr>
              <w:t>r</w:t>
            </w:r>
            <w:r w:rsidR="00C431AA" w:rsidRPr="00D4755D">
              <w:rPr>
                <w:sz w:val="20"/>
              </w:rPr>
              <w:t>eferral for medically necessary prenatal care has been made</w:t>
            </w:r>
            <w:r w:rsidR="00ED5B95" w:rsidRPr="00D4755D">
              <w:rPr>
                <w:sz w:val="20"/>
              </w:rPr>
              <w:t>.</w:t>
            </w:r>
          </w:p>
        </w:tc>
        <w:tc>
          <w:tcPr>
            <w:tcW w:w="3499" w:type="dxa"/>
          </w:tcPr>
          <w:p w14:paraId="36BF7031" w14:textId="569DA984" w:rsidR="002D06AC" w:rsidRPr="00D3414E" w:rsidRDefault="002D06AC" w:rsidP="00D3414E">
            <w:pPr>
              <w:pStyle w:val="Style1"/>
              <w:rPr>
                <w:rStyle w:val="ReviewerFinancial"/>
                <w:rFonts w:ascii="Arial" w:hAnsi="Arial"/>
                <w:b w:val="0"/>
                <w:color w:val="auto"/>
                <w:shd w:val="clear" w:color="auto" w:fill="auto"/>
              </w:rPr>
            </w:pPr>
          </w:p>
        </w:tc>
      </w:tr>
      <w:tr w:rsidR="00D4755D" w:rsidRPr="00C16CA3" w14:paraId="3633B925" w14:textId="77777777" w:rsidTr="00D4755D">
        <w:trPr>
          <w:cantSplit/>
        </w:trPr>
        <w:tc>
          <w:tcPr>
            <w:tcW w:w="919" w:type="dxa"/>
            <w:vAlign w:val="center"/>
          </w:tcPr>
          <w:p w14:paraId="46B034B4" w14:textId="6679A5F3" w:rsidR="00D4755D" w:rsidRPr="00F53ACE" w:rsidRDefault="00D4755D" w:rsidP="00D4755D">
            <w:pPr>
              <w:jc w:val="center"/>
              <w:rPr>
                <w:rStyle w:val="ReviewerClinical"/>
                <w:sz w:val="20"/>
              </w:rPr>
            </w:pPr>
            <w:r w:rsidRPr="00F53ACE">
              <w:rPr>
                <w:rStyle w:val="ReviewerClinical"/>
                <w:sz w:val="20"/>
              </w:rPr>
              <w:t>C</w:t>
            </w:r>
          </w:p>
        </w:tc>
        <w:tc>
          <w:tcPr>
            <w:tcW w:w="526" w:type="dxa"/>
            <w:vAlign w:val="center"/>
          </w:tcPr>
          <w:p w14:paraId="70E2C59D" w14:textId="4968E7EC" w:rsidR="00D4755D" w:rsidRDefault="00792945" w:rsidP="00D4755D">
            <w:pPr>
              <w:tabs>
                <w:tab w:val="num" w:pos="480"/>
                <w:tab w:val="left" w:pos="1440"/>
              </w:tabs>
              <w:jc w:val="center"/>
              <w:rPr>
                <w:rFonts w:ascii="Webdings" w:hAnsi="Webdings"/>
              </w:rPr>
            </w:pPr>
            <w:sdt>
              <w:sdtPr>
                <w:rPr>
                  <w:rFonts w:ascii="Webdings" w:hAnsi="Webdings"/>
                </w:rPr>
                <w:id w:val="555133209"/>
                <w14:checkbox>
                  <w14:checked w14:val="0"/>
                  <w14:checkedState w14:val="2612" w14:font="MS Gothic"/>
                  <w14:uncheckedState w14:val="2610" w14:font="MS Gothic"/>
                </w14:checkbox>
              </w:sdtPr>
              <w:sdtEndPr/>
              <w:sdtContent>
                <w:r w:rsidR="00D4755D">
                  <w:rPr>
                    <w:rFonts w:ascii="MS Gothic" w:eastAsia="MS Gothic" w:hAnsi="MS Gothic" w:hint="eastAsia"/>
                  </w:rPr>
                  <w:t>☐</w:t>
                </w:r>
              </w:sdtContent>
            </w:sdt>
          </w:p>
        </w:tc>
        <w:tc>
          <w:tcPr>
            <w:tcW w:w="530" w:type="dxa"/>
            <w:vAlign w:val="center"/>
          </w:tcPr>
          <w:p w14:paraId="46C40B46" w14:textId="58961409" w:rsidR="00D4755D" w:rsidRDefault="00792945" w:rsidP="00D4755D">
            <w:pPr>
              <w:tabs>
                <w:tab w:val="num" w:pos="480"/>
                <w:tab w:val="left" w:pos="1440"/>
              </w:tabs>
              <w:jc w:val="center"/>
              <w:rPr>
                <w:rFonts w:ascii="Webdings" w:hAnsi="Webdings"/>
              </w:rPr>
            </w:pPr>
            <w:sdt>
              <w:sdtPr>
                <w:rPr>
                  <w:rFonts w:ascii="Webdings" w:hAnsi="Webdings"/>
                </w:rPr>
                <w:id w:val="2128966040"/>
                <w14:checkbox>
                  <w14:checked w14:val="0"/>
                  <w14:checkedState w14:val="2612" w14:font="MS Gothic"/>
                  <w14:uncheckedState w14:val="2610" w14:font="MS Gothic"/>
                </w14:checkbox>
              </w:sdtPr>
              <w:sdtEndPr/>
              <w:sdtContent>
                <w:r w:rsidR="00D4755D">
                  <w:rPr>
                    <w:rFonts w:ascii="MS Gothic" w:eastAsia="MS Gothic" w:hAnsi="MS Gothic" w:hint="eastAsia"/>
                  </w:rPr>
                  <w:t>☐</w:t>
                </w:r>
              </w:sdtContent>
            </w:sdt>
          </w:p>
        </w:tc>
        <w:tc>
          <w:tcPr>
            <w:tcW w:w="1352" w:type="dxa"/>
            <w:gridSpan w:val="2"/>
            <w:shd w:val="clear" w:color="auto" w:fill="auto"/>
            <w:vAlign w:val="center"/>
          </w:tcPr>
          <w:p w14:paraId="2B477D3B" w14:textId="2D4B509C" w:rsidR="00123F00" w:rsidRPr="00D62E77" w:rsidRDefault="00123F00" w:rsidP="00123F00">
            <w:pPr>
              <w:rPr>
                <w:sz w:val="16"/>
              </w:rPr>
            </w:pPr>
            <w:r w:rsidRPr="00D62E77">
              <w:rPr>
                <w:sz w:val="16"/>
              </w:rPr>
              <w:t>Site A:</w:t>
            </w:r>
            <w:r>
              <w:rPr>
                <w:sz w:val="16"/>
              </w:rPr>
              <w:t xml:space="preserve"> </w:t>
            </w:r>
            <w:sdt>
              <w:sdtPr>
                <w:rPr>
                  <w:sz w:val="16"/>
                </w:rPr>
                <w:id w:val="-38333869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09C0DAF" w14:textId="01C0F0D5" w:rsidR="00123F00" w:rsidRPr="00D62E77" w:rsidRDefault="00123F00" w:rsidP="00123F00">
            <w:pPr>
              <w:rPr>
                <w:sz w:val="16"/>
              </w:rPr>
            </w:pPr>
            <w:r w:rsidRPr="00D62E77">
              <w:rPr>
                <w:sz w:val="16"/>
              </w:rPr>
              <w:t>Site B:</w:t>
            </w:r>
            <w:r>
              <w:rPr>
                <w:sz w:val="16"/>
              </w:rPr>
              <w:t xml:space="preserve"> </w:t>
            </w:r>
            <w:sdt>
              <w:sdtPr>
                <w:rPr>
                  <w:sz w:val="16"/>
                </w:rPr>
                <w:id w:val="194641591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69F1645A" w14:textId="2DC5D6D4" w:rsidR="00D4755D" w:rsidRPr="00D62E77" w:rsidRDefault="00123F00" w:rsidP="00123F00">
            <w:pPr>
              <w:rPr>
                <w:sz w:val="16"/>
              </w:rPr>
            </w:pPr>
            <w:r w:rsidRPr="00D62E77">
              <w:rPr>
                <w:sz w:val="16"/>
              </w:rPr>
              <w:t xml:space="preserve">Site C: </w:t>
            </w:r>
            <w:sdt>
              <w:sdtPr>
                <w:rPr>
                  <w:sz w:val="16"/>
                </w:rPr>
                <w:id w:val="-2077350198"/>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4" w:type="dxa"/>
            <w:gridSpan w:val="2"/>
          </w:tcPr>
          <w:p w14:paraId="6CA3CE6C" w14:textId="100281FA" w:rsidR="00D4755D" w:rsidRPr="00D4755D" w:rsidRDefault="00D4755D" w:rsidP="00D4755D">
            <w:pPr>
              <w:pStyle w:val="ListParagraph"/>
              <w:numPr>
                <w:ilvl w:val="0"/>
                <w:numId w:val="80"/>
              </w:numPr>
              <w:autoSpaceDE w:val="0"/>
              <w:autoSpaceDN w:val="0"/>
              <w:adjustRightInd w:val="0"/>
              <w:rPr>
                <w:rFonts w:asciiTheme="minorHAnsi" w:hAnsiTheme="minorHAnsi" w:cstheme="minorHAnsi"/>
                <w:sz w:val="20"/>
                <w:lang w:bidi="en-US"/>
              </w:rPr>
            </w:pPr>
            <w:r w:rsidRPr="00D4755D">
              <w:rPr>
                <w:rFonts w:asciiTheme="minorHAnsi" w:hAnsiTheme="minorHAnsi" w:cstheme="minorHAnsi"/>
                <w:sz w:val="20"/>
                <w:lang w:bidi="en-US"/>
              </w:rPr>
              <w:t xml:space="preserve">Medical records of pregnant clients document that </w:t>
            </w:r>
            <w:r w:rsidRPr="00D4755D">
              <w:rPr>
                <w:sz w:val="20"/>
              </w:rPr>
              <w:t>referrals for abortion have only occurred in cases of medical emergencies, or in the case of incest or rape.</w:t>
            </w:r>
          </w:p>
        </w:tc>
        <w:tc>
          <w:tcPr>
            <w:tcW w:w="3499" w:type="dxa"/>
          </w:tcPr>
          <w:p w14:paraId="6332FD7E" w14:textId="09969FDA" w:rsidR="00D4755D" w:rsidRPr="00D3414E" w:rsidRDefault="00D4755D" w:rsidP="00D3414E">
            <w:pPr>
              <w:pStyle w:val="Style1"/>
              <w:rPr>
                <w:rStyle w:val="ReviewerFinancial"/>
                <w:rFonts w:ascii="Arial" w:hAnsi="Arial"/>
                <w:b w:val="0"/>
                <w:color w:val="auto"/>
                <w:shd w:val="clear" w:color="auto" w:fill="auto"/>
              </w:rPr>
            </w:pPr>
          </w:p>
        </w:tc>
      </w:tr>
      <w:tr w:rsidR="00D4755D" w:rsidRPr="00C16CA3" w14:paraId="0A031BED" w14:textId="77777777" w:rsidTr="00D4755D">
        <w:trPr>
          <w:cantSplit/>
        </w:trPr>
        <w:tc>
          <w:tcPr>
            <w:tcW w:w="919" w:type="dxa"/>
            <w:vAlign w:val="center"/>
          </w:tcPr>
          <w:p w14:paraId="721C8ED0" w14:textId="460C9D80" w:rsidR="00D4755D" w:rsidRPr="00F53ACE" w:rsidRDefault="00D4755D" w:rsidP="00D4755D">
            <w:pPr>
              <w:jc w:val="center"/>
              <w:rPr>
                <w:rStyle w:val="ReviewerClinical"/>
                <w:sz w:val="20"/>
              </w:rPr>
            </w:pPr>
            <w:r w:rsidRPr="00197633">
              <w:rPr>
                <w:rStyle w:val="ReviewerAdmin"/>
                <w:sz w:val="20"/>
              </w:rPr>
              <w:t>A</w:t>
            </w:r>
          </w:p>
        </w:tc>
        <w:tc>
          <w:tcPr>
            <w:tcW w:w="526" w:type="dxa"/>
            <w:vAlign w:val="center"/>
          </w:tcPr>
          <w:p w14:paraId="4C9FC463" w14:textId="1CADBD81" w:rsidR="00D4755D" w:rsidRDefault="00792945" w:rsidP="00D4755D">
            <w:pPr>
              <w:tabs>
                <w:tab w:val="num" w:pos="480"/>
                <w:tab w:val="left" w:pos="1440"/>
              </w:tabs>
              <w:jc w:val="center"/>
              <w:rPr>
                <w:rFonts w:ascii="Webdings" w:hAnsi="Webdings"/>
              </w:rPr>
            </w:pPr>
            <w:sdt>
              <w:sdtPr>
                <w:rPr>
                  <w:rFonts w:ascii="Webdings" w:hAnsi="Webdings"/>
                </w:rPr>
                <w:id w:val="-2129079375"/>
                <w14:checkbox>
                  <w14:checked w14:val="0"/>
                  <w14:checkedState w14:val="2612" w14:font="MS Gothic"/>
                  <w14:uncheckedState w14:val="2610" w14:font="MS Gothic"/>
                </w14:checkbox>
              </w:sdtPr>
              <w:sdtEndPr/>
              <w:sdtContent>
                <w:r w:rsidR="00D4755D">
                  <w:rPr>
                    <w:rFonts w:ascii="MS Gothic" w:eastAsia="MS Gothic" w:hAnsi="MS Gothic" w:hint="eastAsia"/>
                  </w:rPr>
                  <w:t>☐</w:t>
                </w:r>
              </w:sdtContent>
            </w:sdt>
          </w:p>
        </w:tc>
        <w:tc>
          <w:tcPr>
            <w:tcW w:w="530" w:type="dxa"/>
            <w:vAlign w:val="center"/>
          </w:tcPr>
          <w:p w14:paraId="283DE980" w14:textId="6D77B1D8" w:rsidR="00D4755D" w:rsidRDefault="00792945" w:rsidP="00D4755D">
            <w:pPr>
              <w:tabs>
                <w:tab w:val="num" w:pos="480"/>
                <w:tab w:val="left" w:pos="1440"/>
              </w:tabs>
              <w:jc w:val="center"/>
              <w:rPr>
                <w:rFonts w:ascii="Webdings" w:hAnsi="Webdings"/>
              </w:rPr>
            </w:pPr>
            <w:sdt>
              <w:sdtPr>
                <w:rPr>
                  <w:rFonts w:ascii="Webdings" w:hAnsi="Webdings"/>
                </w:rPr>
                <w:id w:val="-1977128517"/>
                <w14:checkbox>
                  <w14:checked w14:val="0"/>
                  <w14:checkedState w14:val="2612" w14:font="MS Gothic"/>
                  <w14:uncheckedState w14:val="2610" w14:font="MS Gothic"/>
                </w14:checkbox>
              </w:sdtPr>
              <w:sdtEndPr/>
              <w:sdtContent>
                <w:r w:rsidR="00D4755D">
                  <w:rPr>
                    <w:rFonts w:ascii="MS Gothic" w:eastAsia="MS Gothic" w:hAnsi="MS Gothic" w:hint="eastAsia"/>
                  </w:rPr>
                  <w:t>☐</w:t>
                </w:r>
              </w:sdtContent>
            </w:sdt>
          </w:p>
        </w:tc>
        <w:tc>
          <w:tcPr>
            <w:tcW w:w="1352" w:type="dxa"/>
            <w:gridSpan w:val="2"/>
            <w:shd w:val="clear" w:color="auto" w:fill="auto"/>
            <w:vAlign w:val="center"/>
          </w:tcPr>
          <w:p w14:paraId="2DDAC5BB" w14:textId="1528D6E5" w:rsidR="00123F00" w:rsidRPr="00D62E77" w:rsidRDefault="00123F00" w:rsidP="00123F00">
            <w:pPr>
              <w:rPr>
                <w:sz w:val="16"/>
              </w:rPr>
            </w:pPr>
            <w:r w:rsidRPr="00D62E77">
              <w:rPr>
                <w:sz w:val="16"/>
              </w:rPr>
              <w:t>Site A:</w:t>
            </w:r>
            <w:r>
              <w:rPr>
                <w:sz w:val="16"/>
              </w:rPr>
              <w:t xml:space="preserve"> </w:t>
            </w:r>
            <w:sdt>
              <w:sdtPr>
                <w:rPr>
                  <w:sz w:val="16"/>
                </w:rPr>
                <w:id w:val="192136817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3CE05C3E" w14:textId="19AC3AA8" w:rsidR="00123F00" w:rsidRPr="00D62E77" w:rsidRDefault="00123F00" w:rsidP="00123F00">
            <w:pPr>
              <w:rPr>
                <w:sz w:val="16"/>
              </w:rPr>
            </w:pPr>
            <w:r w:rsidRPr="00D62E77">
              <w:rPr>
                <w:sz w:val="16"/>
              </w:rPr>
              <w:t>Site B:</w:t>
            </w:r>
            <w:r>
              <w:rPr>
                <w:sz w:val="16"/>
              </w:rPr>
              <w:t xml:space="preserve"> </w:t>
            </w:r>
            <w:sdt>
              <w:sdtPr>
                <w:rPr>
                  <w:sz w:val="16"/>
                </w:rPr>
                <w:id w:val="127636980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6A339DAD" w14:textId="063F910A" w:rsidR="00D4755D" w:rsidRPr="00D62E77" w:rsidRDefault="00123F00" w:rsidP="00123F00">
            <w:pPr>
              <w:rPr>
                <w:sz w:val="16"/>
              </w:rPr>
            </w:pPr>
            <w:r w:rsidRPr="00D62E77">
              <w:rPr>
                <w:sz w:val="16"/>
              </w:rPr>
              <w:t xml:space="preserve">Site C: </w:t>
            </w:r>
            <w:sdt>
              <w:sdtPr>
                <w:rPr>
                  <w:sz w:val="16"/>
                </w:rPr>
                <w:id w:val="14494569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4" w:type="dxa"/>
            <w:gridSpan w:val="2"/>
          </w:tcPr>
          <w:p w14:paraId="5934EF4E" w14:textId="6B56A343" w:rsidR="00D4755D" w:rsidRPr="00D4755D" w:rsidRDefault="00D4755D" w:rsidP="003D1006">
            <w:pPr>
              <w:pStyle w:val="ListParagraph"/>
              <w:numPr>
                <w:ilvl w:val="0"/>
                <w:numId w:val="80"/>
              </w:numPr>
              <w:autoSpaceDE w:val="0"/>
              <w:autoSpaceDN w:val="0"/>
              <w:adjustRightInd w:val="0"/>
              <w:rPr>
                <w:rFonts w:asciiTheme="minorHAnsi" w:eastAsiaTheme="minorHAnsi" w:hAnsiTheme="minorHAnsi" w:cstheme="minorHAnsi"/>
                <w:sz w:val="20"/>
              </w:rPr>
            </w:pPr>
            <w:r w:rsidRPr="00D4755D">
              <w:rPr>
                <w:sz w:val="20"/>
                <w:lang w:bidi="en-US"/>
              </w:rPr>
              <w:t xml:space="preserve">If the </w:t>
            </w:r>
            <w:r w:rsidR="00027933">
              <w:rPr>
                <w:sz w:val="20"/>
                <w:lang w:bidi="en-US"/>
              </w:rPr>
              <w:t>service site</w:t>
            </w:r>
            <w:r w:rsidR="00027933" w:rsidRPr="00D4755D">
              <w:rPr>
                <w:sz w:val="20"/>
                <w:lang w:bidi="en-US"/>
              </w:rPr>
              <w:t xml:space="preserve"> </w:t>
            </w:r>
            <w:r w:rsidRPr="00D4755D">
              <w:rPr>
                <w:sz w:val="20"/>
                <w:lang w:bidi="en-US"/>
              </w:rPr>
              <w:t>has chosen to include a provider list as part of its Title X project</w:t>
            </w:r>
            <w:r w:rsidRPr="00D4755D">
              <w:rPr>
                <w:rFonts w:asciiTheme="minorHAnsi" w:hAnsiTheme="minorHAnsi" w:cstheme="minorHAnsi"/>
                <w:sz w:val="20"/>
                <w:lang w:bidi="en-US"/>
              </w:rPr>
              <w:t xml:space="preserve">, written protocols and lists demonstrate that any list provided to clients </w:t>
            </w:r>
            <w:r w:rsidRPr="00D4755D">
              <w:rPr>
                <w:rFonts w:asciiTheme="minorHAnsi" w:eastAsiaTheme="minorHAnsi" w:hAnsiTheme="minorHAnsi" w:cstheme="minorHAnsi"/>
                <w:sz w:val="20"/>
              </w:rPr>
              <w:t xml:space="preserve">includes licensed, qualified, comprehensive primary health care providers (including providers of prenatal care), some (but not the majority) of which may provide abortion </w:t>
            </w:r>
            <w:r w:rsidR="003D1006">
              <w:rPr>
                <w:rFonts w:asciiTheme="minorHAnsi" w:eastAsiaTheme="minorHAnsi" w:hAnsiTheme="minorHAnsi" w:cstheme="minorHAnsi"/>
                <w:sz w:val="20"/>
              </w:rPr>
              <w:t xml:space="preserve">as part of their </w:t>
            </w:r>
            <w:r w:rsidRPr="00D4755D">
              <w:rPr>
                <w:rFonts w:asciiTheme="minorHAnsi" w:eastAsiaTheme="minorHAnsi" w:hAnsiTheme="minorHAnsi" w:cstheme="minorHAnsi"/>
                <w:sz w:val="20"/>
              </w:rPr>
              <w:t xml:space="preserve">comprehensive </w:t>
            </w:r>
            <w:r w:rsidR="003D1006">
              <w:rPr>
                <w:rFonts w:asciiTheme="minorHAnsi" w:eastAsiaTheme="minorHAnsi" w:hAnsiTheme="minorHAnsi" w:cstheme="minorHAnsi"/>
                <w:sz w:val="20"/>
              </w:rPr>
              <w:t>health care services</w:t>
            </w:r>
            <w:r w:rsidRPr="00D4755D">
              <w:rPr>
                <w:rFonts w:asciiTheme="minorHAnsi" w:eastAsiaTheme="minorHAnsi" w:hAnsiTheme="minorHAnsi" w:cstheme="minorHAnsi"/>
                <w:sz w:val="20"/>
              </w:rPr>
              <w:t>.</w:t>
            </w:r>
          </w:p>
        </w:tc>
        <w:tc>
          <w:tcPr>
            <w:tcW w:w="3499" w:type="dxa"/>
          </w:tcPr>
          <w:p w14:paraId="5ECD6E08" w14:textId="32D80B11" w:rsidR="00D4755D" w:rsidRPr="00D3414E" w:rsidRDefault="00D4755D" w:rsidP="00D3414E">
            <w:pPr>
              <w:pStyle w:val="Style1"/>
              <w:rPr>
                <w:rStyle w:val="ReviewerFinancial"/>
                <w:rFonts w:ascii="Arial" w:hAnsi="Arial"/>
                <w:b w:val="0"/>
                <w:color w:val="auto"/>
                <w:shd w:val="clear" w:color="auto" w:fill="auto"/>
              </w:rPr>
            </w:pPr>
          </w:p>
        </w:tc>
      </w:tr>
      <w:tr w:rsidR="00027933" w:rsidRPr="00C16CA3" w14:paraId="60AA5FF4" w14:textId="77777777" w:rsidTr="001A34D9">
        <w:trPr>
          <w:cantSplit/>
        </w:trPr>
        <w:tc>
          <w:tcPr>
            <w:tcW w:w="919" w:type="dxa"/>
            <w:vAlign w:val="center"/>
          </w:tcPr>
          <w:p w14:paraId="41DFAA2B" w14:textId="422285BB" w:rsidR="00027933" w:rsidRPr="00197633" w:rsidRDefault="00027933" w:rsidP="00027933">
            <w:pPr>
              <w:jc w:val="center"/>
              <w:rPr>
                <w:rStyle w:val="ReviewerAdmin"/>
                <w:sz w:val="20"/>
              </w:rPr>
            </w:pPr>
            <w:r w:rsidRPr="00EC62F0">
              <w:rPr>
                <w:rStyle w:val="ReviewerAdmin"/>
                <w:sz w:val="20"/>
              </w:rPr>
              <w:t>A</w:t>
            </w:r>
          </w:p>
        </w:tc>
        <w:tc>
          <w:tcPr>
            <w:tcW w:w="526" w:type="dxa"/>
            <w:vAlign w:val="center"/>
          </w:tcPr>
          <w:p w14:paraId="3C901002" w14:textId="417131F9" w:rsidR="00027933" w:rsidRDefault="00792945" w:rsidP="00027933">
            <w:pPr>
              <w:tabs>
                <w:tab w:val="num" w:pos="480"/>
                <w:tab w:val="left" w:pos="1440"/>
              </w:tabs>
              <w:jc w:val="center"/>
              <w:rPr>
                <w:rFonts w:ascii="Webdings" w:hAnsi="Webdings"/>
              </w:rPr>
            </w:pPr>
            <w:sdt>
              <w:sdtPr>
                <w:rPr>
                  <w:rFonts w:ascii="Webdings" w:hAnsi="Webdings"/>
                </w:rPr>
                <w:id w:val="1994988628"/>
                <w14:checkbox>
                  <w14:checked w14:val="0"/>
                  <w14:checkedState w14:val="2612" w14:font="MS Gothic"/>
                  <w14:uncheckedState w14:val="2610" w14:font="MS Gothic"/>
                </w14:checkbox>
              </w:sdtPr>
              <w:sdtEndPr/>
              <w:sdtContent>
                <w:r w:rsidR="00027933">
                  <w:rPr>
                    <w:rFonts w:ascii="MS Gothic" w:eastAsia="MS Gothic" w:hAnsi="MS Gothic" w:hint="eastAsia"/>
                  </w:rPr>
                  <w:t>☐</w:t>
                </w:r>
              </w:sdtContent>
            </w:sdt>
          </w:p>
        </w:tc>
        <w:tc>
          <w:tcPr>
            <w:tcW w:w="530" w:type="dxa"/>
            <w:vAlign w:val="center"/>
          </w:tcPr>
          <w:p w14:paraId="7DC2F523" w14:textId="2E96EB89" w:rsidR="00027933" w:rsidRDefault="00792945" w:rsidP="00027933">
            <w:pPr>
              <w:tabs>
                <w:tab w:val="num" w:pos="480"/>
                <w:tab w:val="left" w:pos="1440"/>
              </w:tabs>
              <w:jc w:val="center"/>
              <w:rPr>
                <w:rFonts w:ascii="Webdings" w:hAnsi="Webdings"/>
              </w:rPr>
            </w:pPr>
            <w:sdt>
              <w:sdtPr>
                <w:rPr>
                  <w:rFonts w:ascii="Webdings" w:hAnsi="Webdings"/>
                </w:rPr>
                <w:id w:val="199208790"/>
                <w14:checkbox>
                  <w14:checked w14:val="0"/>
                  <w14:checkedState w14:val="2612" w14:font="MS Gothic"/>
                  <w14:uncheckedState w14:val="2610" w14:font="MS Gothic"/>
                </w14:checkbox>
              </w:sdtPr>
              <w:sdtEndPr/>
              <w:sdtContent>
                <w:r w:rsidR="00027933">
                  <w:rPr>
                    <w:rFonts w:ascii="MS Gothic" w:eastAsia="MS Gothic" w:hAnsi="MS Gothic" w:hint="eastAsia"/>
                  </w:rPr>
                  <w:t>☐</w:t>
                </w:r>
              </w:sdtContent>
            </w:sdt>
          </w:p>
        </w:tc>
        <w:tc>
          <w:tcPr>
            <w:tcW w:w="1352" w:type="dxa"/>
            <w:gridSpan w:val="2"/>
            <w:shd w:val="clear" w:color="auto" w:fill="A6A6A6" w:themeFill="background1" w:themeFillShade="A6"/>
            <w:vAlign w:val="center"/>
          </w:tcPr>
          <w:p w14:paraId="3B434CCE" w14:textId="77777777" w:rsidR="00027933" w:rsidRPr="00D62E77" w:rsidRDefault="00027933" w:rsidP="00027933">
            <w:pPr>
              <w:rPr>
                <w:sz w:val="16"/>
              </w:rPr>
            </w:pPr>
          </w:p>
        </w:tc>
        <w:tc>
          <w:tcPr>
            <w:tcW w:w="6124" w:type="dxa"/>
            <w:gridSpan w:val="2"/>
          </w:tcPr>
          <w:p w14:paraId="1FE655E0" w14:textId="5ED5B01D" w:rsidR="00027933" w:rsidRPr="00D4755D" w:rsidRDefault="00027933">
            <w:pPr>
              <w:pStyle w:val="ListParagraph"/>
              <w:numPr>
                <w:ilvl w:val="0"/>
                <w:numId w:val="80"/>
              </w:numPr>
              <w:autoSpaceDE w:val="0"/>
              <w:autoSpaceDN w:val="0"/>
              <w:adjustRightInd w:val="0"/>
              <w:rPr>
                <w:sz w:val="20"/>
                <w:lang w:bidi="en-US"/>
              </w:rPr>
            </w:pPr>
            <w:r w:rsidRPr="000B36AC">
              <w:rPr>
                <w:sz w:val="20"/>
                <w:lang w:bidi="en-US"/>
              </w:rPr>
              <w:t xml:space="preserve">There is evidence that the grantee monitors sub-recipients to ensure compliance with this </w:t>
            </w:r>
            <w:r>
              <w:rPr>
                <w:sz w:val="20"/>
                <w:lang w:bidi="en-US"/>
              </w:rPr>
              <w:t>section</w:t>
            </w:r>
            <w:r w:rsidRPr="000B36AC">
              <w:rPr>
                <w:sz w:val="20"/>
                <w:lang w:bidi="en-US"/>
              </w:rPr>
              <w:t>.</w:t>
            </w:r>
          </w:p>
        </w:tc>
        <w:tc>
          <w:tcPr>
            <w:tcW w:w="3499" w:type="dxa"/>
          </w:tcPr>
          <w:p w14:paraId="62794073" w14:textId="3F1A8F97" w:rsidR="00027933" w:rsidRPr="00D3414E" w:rsidRDefault="00027933" w:rsidP="00D3414E">
            <w:pPr>
              <w:pStyle w:val="Style1"/>
              <w:rPr>
                <w:rStyle w:val="ReviewerFinancial"/>
                <w:rFonts w:ascii="Arial" w:hAnsi="Arial"/>
                <w:b w:val="0"/>
                <w:color w:val="auto"/>
                <w:shd w:val="clear" w:color="auto" w:fill="auto"/>
              </w:rPr>
            </w:pPr>
          </w:p>
        </w:tc>
      </w:tr>
      <w:tr w:rsidR="00027933" w:rsidRPr="00956E01" w14:paraId="277A6B3A" w14:textId="77777777" w:rsidTr="009A25A9">
        <w:trPr>
          <w:cantSplit/>
        </w:trPr>
        <w:tc>
          <w:tcPr>
            <w:tcW w:w="12950" w:type="dxa"/>
            <w:gridSpan w:val="8"/>
            <w:shd w:val="clear" w:color="auto" w:fill="FDFECE"/>
          </w:tcPr>
          <w:p w14:paraId="483E0A25" w14:textId="158F8BE9" w:rsidR="00027933" w:rsidRPr="002A0484" w:rsidRDefault="007F0DAF" w:rsidP="00027933">
            <w:pPr>
              <w:tabs>
                <w:tab w:val="num" w:pos="480"/>
                <w:tab w:val="left" w:pos="1440"/>
              </w:tabs>
              <w:rPr>
                <w:rFonts w:asciiTheme="minorHAnsi" w:hAnsiTheme="minorHAnsi" w:cstheme="minorHAnsi"/>
                <w:b/>
                <w:sz w:val="22"/>
                <w:szCs w:val="22"/>
              </w:rPr>
            </w:pPr>
            <w:r w:rsidRPr="002A0484">
              <w:rPr>
                <w:rFonts w:asciiTheme="minorHAnsi" w:hAnsiTheme="minorHAnsi" w:cstheme="minorHAnsi"/>
                <w:b/>
                <w:sz w:val="22"/>
                <w:szCs w:val="22"/>
              </w:rPr>
              <w:t>2</w:t>
            </w:r>
            <w:r w:rsidR="00027933" w:rsidRPr="002A0484">
              <w:rPr>
                <w:rFonts w:asciiTheme="minorHAnsi" w:hAnsiTheme="minorHAnsi" w:cstheme="minorHAnsi"/>
                <w:b/>
                <w:sz w:val="22"/>
                <w:szCs w:val="22"/>
              </w:rPr>
              <w:t>.10 Link to QFP</w:t>
            </w:r>
          </w:p>
          <w:p w14:paraId="0F1804BC" w14:textId="77777777" w:rsidR="00027933" w:rsidRDefault="00027933" w:rsidP="00027933">
            <w:pPr>
              <w:spacing w:after="240"/>
              <w:rPr>
                <w:b/>
                <w:sz w:val="20"/>
              </w:rPr>
            </w:pPr>
            <w:r w:rsidRPr="002A0484">
              <w:rPr>
                <w:rFonts w:eastAsia="Calibri"/>
                <w:sz w:val="22"/>
                <w:szCs w:val="22"/>
                <w:lang w:eastAsia="x-none" w:bidi="en-US"/>
              </w:rPr>
              <w:t>Projects should follow QFP, which describes how to provide pregnancy testing and counseling services, and cites the clinical recommendations of the relevant professional medical associations.</w:t>
            </w:r>
          </w:p>
        </w:tc>
      </w:tr>
      <w:tr w:rsidR="00027933" w:rsidRPr="001A7827" w14:paraId="7ABCB906" w14:textId="77777777" w:rsidTr="009A25A9">
        <w:trPr>
          <w:cantSplit/>
          <w:trHeight w:val="332"/>
        </w:trPr>
        <w:tc>
          <w:tcPr>
            <w:tcW w:w="919" w:type="dxa"/>
            <w:shd w:val="clear" w:color="auto" w:fill="E7E6E6" w:themeFill="background2"/>
          </w:tcPr>
          <w:p w14:paraId="1E705C20" w14:textId="77777777" w:rsidR="00027933" w:rsidRPr="00354C4A" w:rsidRDefault="00027933" w:rsidP="00027933">
            <w:pPr>
              <w:rPr>
                <w:rFonts w:asciiTheme="minorHAnsi" w:hAnsiTheme="minorHAnsi" w:cstheme="minorHAnsi"/>
                <w:b/>
                <w:sz w:val="20"/>
              </w:rPr>
            </w:pPr>
            <w:r w:rsidRPr="00D62E77">
              <w:rPr>
                <w:rFonts w:asciiTheme="minorHAnsi" w:hAnsiTheme="minorHAnsi" w:cstheme="minorHAnsi"/>
                <w:b/>
                <w:sz w:val="16"/>
              </w:rPr>
              <w:t>Reviewer Code</w:t>
            </w:r>
          </w:p>
        </w:tc>
        <w:tc>
          <w:tcPr>
            <w:tcW w:w="2408" w:type="dxa"/>
            <w:gridSpan w:val="4"/>
            <w:shd w:val="clear" w:color="auto" w:fill="E7E6E6" w:themeFill="background2"/>
          </w:tcPr>
          <w:p w14:paraId="578AF91C" w14:textId="77777777" w:rsidR="00027933" w:rsidRPr="001A7827" w:rsidRDefault="00027933" w:rsidP="00027933">
            <w:pPr>
              <w:rPr>
                <w:rFonts w:asciiTheme="minorHAnsi" w:hAnsiTheme="minorHAnsi" w:cstheme="minorHAnsi"/>
                <w:b/>
                <w:sz w:val="20"/>
              </w:rPr>
            </w:pPr>
            <w:r w:rsidRPr="001A7827">
              <w:rPr>
                <w:rFonts w:asciiTheme="minorHAnsi" w:eastAsia="Calibri" w:hAnsiTheme="minorHAnsi" w:cstheme="minorHAnsi"/>
                <w:b/>
                <w:sz w:val="20"/>
                <w:szCs w:val="18"/>
                <w:lang w:eastAsia="x-none"/>
              </w:rPr>
              <w:t>Evidence of Quality Indicator in Place?</w:t>
            </w:r>
          </w:p>
        </w:tc>
        <w:tc>
          <w:tcPr>
            <w:tcW w:w="6124" w:type="dxa"/>
            <w:gridSpan w:val="2"/>
            <w:shd w:val="clear" w:color="auto" w:fill="E7E6E6" w:themeFill="background2"/>
            <w:vAlign w:val="center"/>
          </w:tcPr>
          <w:p w14:paraId="09839DF0" w14:textId="77777777" w:rsidR="00027933" w:rsidRPr="001A7827" w:rsidRDefault="00027933" w:rsidP="00027933">
            <w:pPr>
              <w:jc w:val="center"/>
              <w:rPr>
                <w:rFonts w:asciiTheme="minorHAnsi" w:eastAsia="Calibri" w:hAnsiTheme="minorHAnsi" w:cstheme="minorHAnsi"/>
                <w:b/>
                <w:sz w:val="20"/>
                <w:szCs w:val="18"/>
                <w:lang w:eastAsia="x-none"/>
              </w:rPr>
            </w:pPr>
            <w:r w:rsidRPr="001A7827">
              <w:rPr>
                <w:rFonts w:asciiTheme="minorHAnsi" w:hAnsiTheme="minorHAnsi" w:cstheme="minorHAnsi"/>
                <w:b/>
                <w:sz w:val="20"/>
              </w:rPr>
              <w:t>Quality Indicator</w:t>
            </w:r>
          </w:p>
        </w:tc>
        <w:tc>
          <w:tcPr>
            <w:tcW w:w="3499" w:type="dxa"/>
            <w:shd w:val="clear" w:color="auto" w:fill="E7E6E6" w:themeFill="background2"/>
            <w:vAlign w:val="center"/>
          </w:tcPr>
          <w:p w14:paraId="194EAFD8" w14:textId="77777777" w:rsidR="00027933" w:rsidRPr="001A7827" w:rsidRDefault="00027933" w:rsidP="00027933">
            <w:pPr>
              <w:jc w:val="center"/>
              <w:rPr>
                <w:rFonts w:asciiTheme="minorHAnsi" w:eastAsia="Calibri" w:hAnsiTheme="minorHAnsi" w:cstheme="minorHAnsi"/>
                <w:b/>
                <w:sz w:val="20"/>
                <w:szCs w:val="18"/>
                <w:lang w:eastAsia="x-none"/>
              </w:rPr>
            </w:pPr>
            <w:r w:rsidRPr="00D62E77">
              <w:rPr>
                <w:b/>
                <w:sz w:val="20"/>
              </w:rPr>
              <w:t>Comments</w:t>
            </w:r>
          </w:p>
        </w:tc>
      </w:tr>
      <w:tr w:rsidR="00027933" w:rsidRPr="00381062" w14:paraId="5EF89C02" w14:textId="77777777" w:rsidTr="009A25A9">
        <w:trPr>
          <w:cantSplit/>
        </w:trPr>
        <w:tc>
          <w:tcPr>
            <w:tcW w:w="919" w:type="dxa"/>
            <w:shd w:val="clear" w:color="auto" w:fill="FDFECE"/>
            <w:vAlign w:val="center"/>
          </w:tcPr>
          <w:p w14:paraId="351306ED" w14:textId="77777777" w:rsidR="00027933" w:rsidRDefault="00027933" w:rsidP="00027933">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gridSpan w:val="3"/>
            <w:shd w:val="clear" w:color="auto" w:fill="FDFECE"/>
          </w:tcPr>
          <w:p w14:paraId="35FD93BB" w14:textId="77777777" w:rsidR="00027933" w:rsidRDefault="00027933" w:rsidP="00027933">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210003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5C193A68" w14:textId="77777777" w:rsidR="00027933" w:rsidRDefault="00027933" w:rsidP="00027933">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7043596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4EE2A0F1" w14:textId="77777777" w:rsidR="00027933" w:rsidRPr="00381062" w:rsidRDefault="00027933" w:rsidP="00027933">
            <w:pPr>
              <w:pStyle w:val="ListParagraph"/>
              <w:numPr>
                <w:ilvl w:val="0"/>
                <w:numId w:val="63"/>
              </w:numPr>
              <w:ind w:hanging="288"/>
              <w:rPr>
                <w:rFonts w:asciiTheme="minorHAnsi" w:eastAsia="Calibri" w:hAnsiTheme="minorHAnsi" w:cstheme="minorHAnsi"/>
                <w:sz w:val="20"/>
                <w:szCs w:val="18"/>
                <w:lang w:eastAsia="x-none" w:bidi="en-US"/>
              </w:rPr>
            </w:pPr>
            <w:r w:rsidRPr="00FA705A">
              <w:rPr>
                <w:rFonts w:asciiTheme="minorHAnsi" w:eastAsia="Calibri" w:hAnsiTheme="minorHAnsi" w:cstheme="minorHAnsi"/>
                <w:sz w:val="20"/>
                <w:szCs w:val="18"/>
                <w:lang w:eastAsia="x-none" w:bidi="en-US"/>
              </w:rPr>
              <w:t>Written clinical protocols regarding pregnancy testing and counseling are in accordance with the recommendations presented in QFP, including reproductive life planning discussions and medical histories that include any coexisting conditions.</w:t>
            </w:r>
          </w:p>
        </w:tc>
        <w:tc>
          <w:tcPr>
            <w:tcW w:w="3499" w:type="dxa"/>
            <w:shd w:val="clear" w:color="auto" w:fill="FDFECE"/>
          </w:tcPr>
          <w:p w14:paraId="67450C60" w14:textId="3A7108F3" w:rsidR="00027933" w:rsidRPr="00D3414E" w:rsidRDefault="00027933" w:rsidP="00D3414E">
            <w:pPr>
              <w:pStyle w:val="Style1"/>
            </w:pPr>
          </w:p>
        </w:tc>
      </w:tr>
      <w:tr w:rsidR="00027933" w:rsidRPr="00381062" w14:paraId="7F496529" w14:textId="77777777" w:rsidTr="009A25A9">
        <w:trPr>
          <w:cantSplit/>
        </w:trPr>
        <w:tc>
          <w:tcPr>
            <w:tcW w:w="919" w:type="dxa"/>
            <w:shd w:val="clear" w:color="auto" w:fill="FDFECE"/>
            <w:vAlign w:val="center"/>
          </w:tcPr>
          <w:p w14:paraId="0285F077" w14:textId="77777777" w:rsidR="00027933" w:rsidRDefault="00027933" w:rsidP="00027933">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gridSpan w:val="3"/>
            <w:shd w:val="clear" w:color="auto" w:fill="FDFECE"/>
          </w:tcPr>
          <w:p w14:paraId="6766C2BF" w14:textId="77777777" w:rsidR="00027933" w:rsidRDefault="00027933" w:rsidP="00027933">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1296746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6C49F819" w14:textId="77777777" w:rsidR="00027933" w:rsidRDefault="00027933" w:rsidP="00027933">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4801892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6CBFB856" w14:textId="455A39C9" w:rsidR="00027933" w:rsidRPr="001A7827" w:rsidRDefault="00027933" w:rsidP="00027933">
            <w:pPr>
              <w:pStyle w:val="ListParagraph"/>
              <w:numPr>
                <w:ilvl w:val="0"/>
                <w:numId w:val="63"/>
              </w:numPr>
              <w:ind w:hanging="288"/>
              <w:rPr>
                <w:rFonts w:asciiTheme="minorHAnsi" w:hAnsiTheme="minorHAnsi" w:cstheme="minorHAnsi"/>
                <w:b/>
                <w:sz w:val="20"/>
                <w:szCs w:val="18"/>
              </w:rPr>
            </w:pPr>
            <w:r w:rsidRPr="00FA705A">
              <w:rPr>
                <w:rFonts w:asciiTheme="minorHAnsi" w:eastAsia="Calibri" w:hAnsiTheme="minorHAnsi" w:cstheme="minorHAnsi"/>
                <w:sz w:val="20"/>
                <w:szCs w:val="18"/>
                <w:lang w:eastAsia="x-none" w:bidi="en-US"/>
              </w:rPr>
              <w:t>Chart review demonstrates that clients with a positive pregnancy test</w:t>
            </w:r>
            <w:r>
              <w:rPr>
                <w:rFonts w:asciiTheme="minorHAnsi" w:eastAsia="Calibri" w:hAnsiTheme="minorHAnsi" w:cstheme="minorHAnsi"/>
                <w:sz w:val="20"/>
                <w:szCs w:val="18"/>
                <w:lang w:eastAsia="x-none" w:bidi="en-US"/>
              </w:rPr>
              <w:t xml:space="preserve"> receive appropriate counseling and are assessed </w:t>
            </w:r>
            <w:r w:rsidRPr="00FA705A">
              <w:rPr>
                <w:rFonts w:asciiTheme="minorHAnsi" w:eastAsia="Calibri" w:hAnsiTheme="minorHAnsi" w:cstheme="minorHAnsi"/>
                <w:sz w:val="20"/>
                <w:szCs w:val="18"/>
                <w:lang w:eastAsia="x-none" w:bidi="en-US"/>
              </w:rPr>
              <w:t xml:space="preserve">regarding their social support.  </w:t>
            </w:r>
          </w:p>
        </w:tc>
        <w:tc>
          <w:tcPr>
            <w:tcW w:w="3499" w:type="dxa"/>
            <w:shd w:val="clear" w:color="auto" w:fill="FDFECE"/>
          </w:tcPr>
          <w:p w14:paraId="120FB2C2" w14:textId="07700F9E" w:rsidR="00027933" w:rsidRPr="00D3414E" w:rsidRDefault="00027933" w:rsidP="00D3414E">
            <w:pPr>
              <w:pStyle w:val="Style1"/>
            </w:pPr>
          </w:p>
        </w:tc>
      </w:tr>
      <w:tr w:rsidR="00027933" w:rsidRPr="00381062" w14:paraId="304ECF92" w14:textId="77777777" w:rsidTr="009A25A9">
        <w:trPr>
          <w:cantSplit/>
        </w:trPr>
        <w:tc>
          <w:tcPr>
            <w:tcW w:w="919" w:type="dxa"/>
            <w:shd w:val="clear" w:color="auto" w:fill="FDFECE"/>
            <w:vAlign w:val="center"/>
          </w:tcPr>
          <w:p w14:paraId="3DBAC7F0" w14:textId="77777777" w:rsidR="00027933" w:rsidRDefault="00027933" w:rsidP="00027933">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gridSpan w:val="3"/>
            <w:shd w:val="clear" w:color="auto" w:fill="FDFECE"/>
          </w:tcPr>
          <w:p w14:paraId="41950759" w14:textId="77777777" w:rsidR="00027933" w:rsidRDefault="00027933" w:rsidP="00027933">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9936334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0D47ADEA" w14:textId="77777777" w:rsidR="00027933" w:rsidRDefault="00027933" w:rsidP="00027933">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892273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11E78F8D" w14:textId="77777777" w:rsidR="00027933" w:rsidRPr="001A7827" w:rsidRDefault="00027933" w:rsidP="00027933">
            <w:pPr>
              <w:pStyle w:val="ListParagraph"/>
              <w:numPr>
                <w:ilvl w:val="0"/>
                <w:numId w:val="63"/>
              </w:numPr>
              <w:ind w:hanging="288"/>
              <w:rPr>
                <w:rFonts w:asciiTheme="minorHAnsi" w:eastAsia="Calibri" w:hAnsiTheme="minorHAnsi" w:cstheme="minorHAnsi"/>
                <w:sz w:val="20"/>
                <w:szCs w:val="18"/>
                <w:lang w:eastAsia="x-none"/>
              </w:rPr>
            </w:pPr>
            <w:r w:rsidRPr="00FA705A">
              <w:rPr>
                <w:rFonts w:asciiTheme="minorHAnsi" w:eastAsia="Calibri" w:hAnsiTheme="minorHAnsi" w:cstheme="minorHAnsi"/>
                <w:sz w:val="20"/>
                <w:szCs w:val="18"/>
                <w:lang w:eastAsia="x-none" w:bidi="en-US"/>
              </w:rPr>
              <w:t>Chart review demonstrates that clients with a negative pregnancy test who do not want to become pregnant are offered same day contraception, if appropriate.</w:t>
            </w:r>
          </w:p>
        </w:tc>
        <w:tc>
          <w:tcPr>
            <w:tcW w:w="3499" w:type="dxa"/>
            <w:shd w:val="clear" w:color="auto" w:fill="FDFECE"/>
          </w:tcPr>
          <w:p w14:paraId="7B7AC7C5" w14:textId="6E0C425A" w:rsidR="00027933" w:rsidRPr="00D3414E" w:rsidRDefault="00027933" w:rsidP="00D3414E">
            <w:pPr>
              <w:pStyle w:val="Style1"/>
            </w:pPr>
          </w:p>
        </w:tc>
      </w:tr>
      <w:tr w:rsidR="00027933" w:rsidRPr="00381062" w14:paraId="7698BBEA" w14:textId="77777777" w:rsidTr="009A25A9">
        <w:trPr>
          <w:cantSplit/>
        </w:trPr>
        <w:tc>
          <w:tcPr>
            <w:tcW w:w="919" w:type="dxa"/>
            <w:shd w:val="clear" w:color="auto" w:fill="FDFECE"/>
            <w:vAlign w:val="center"/>
          </w:tcPr>
          <w:p w14:paraId="5A7DE962" w14:textId="77777777" w:rsidR="00027933" w:rsidRDefault="00027933" w:rsidP="00027933">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gridSpan w:val="3"/>
            <w:shd w:val="clear" w:color="auto" w:fill="FDFECE"/>
          </w:tcPr>
          <w:p w14:paraId="2B6F2A2C" w14:textId="77777777" w:rsidR="00027933" w:rsidRDefault="00027933" w:rsidP="00027933">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9478923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62B19E18" w14:textId="77777777" w:rsidR="00027933" w:rsidRDefault="00027933" w:rsidP="00027933">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7486088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530ADCD4" w14:textId="77777777" w:rsidR="00027933" w:rsidRPr="001A7827" w:rsidRDefault="00027933" w:rsidP="00027933">
            <w:pPr>
              <w:pStyle w:val="ListParagraph"/>
              <w:numPr>
                <w:ilvl w:val="0"/>
                <w:numId w:val="63"/>
              </w:numPr>
              <w:ind w:hanging="288"/>
              <w:rPr>
                <w:rFonts w:asciiTheme="minorHAnsi" w:eastAsia="Calibri" w:hAnsiTheme="minorHAnsi" w:cstheme="minorHAnsi"/>
                <w:sz w:val="20"/>
                <w:szCs w:val="18"/>
                <w:lang w:eastAsia="x-none"/>
              </w:rPr>
            </w:pPr>
            <w:r w:rsidRPr="00FA705A">
              <w:rPr>
                <w:rFonts w:asciiTheme="minorHAnsi" w:eastAsia="Calibri" w:hAnsiTheme="minorHAnsi" w:cstheme="minorHAnsi"/>
                <w:sz w:val="20"/>
                <w:szCs w:val="18"/>
                <w:lang w:eastAsia="x-none" w:bidi="en-US"/>
              </w:rPr>
              <w:t xml:space="preserve">Staff </w:t>
            </w:r>
            <w:r>
              <w:rPr>
                <w:rFonts w:asciiTheme="minorHAnsi" w:eastAsia="Calibri" w:hAnsiTheme="minorHAnsi" w:cstheme="minorHAnsi"/>
                <w:sz w:val="20"/>
                <w:szCs w:val="18"/>
                <w:lang w:eastAsia="x-none" w:bidi="en-US"/>
              </w:rPr>
              <w:t>has</w:t>
            </w:r>
            <w:r w:rsidRPr="00FA705A">
              <w:rPr>
                <w:rFonts w:asciiTheme="minorHAnsi" w:eastAsia="Calibri" w:hAnsiTheme="minorHAnsi" w:cstheme="minorHAnsi"/>
                <w:sz w:val="20"/>
                <w:szCs w:val="18"/>
                <w:lang w:eastAsia="x-none" w:bidi="en-US"/>
              </w:rPr>
              <w:t xml:space="preserve"> received training on pregnancy counseling recommendations presented in QFP at least once during employment</w:t>
            </w:r>
            <w:r>
              <w:rPr>
                <w:rFonts w:asciiTheme="minorHAnsi" w:eastAsia="Calibri" w:hAnsiTheme="minorHAnsi" w:cstheme="minorHAnsi"/>
                <w:sz w:val="20"/>
                <w:szCs w:val="18"/>
                <w:lang w:eastAsia="x-none" w:bidi="en-US"/>
              </w:rPr>
              <w:t>.</w:t>
            </w:r>
          </w:p>
        </w:tc>
        <w:tc>
          <w:tcPr>
            <w:tcW w:w="3499" w:type="dxa"/>
            <w:shd w:val="clear" w:color="auto" w:fill="FDFECE"/>
          </w:tcPr>
          <w:p w14:paraId="62C6903F" w14:textId="25ABA0FF" w:rsidR="00027933" w:rsidRPr="00D3414E" w:rsidRDefault="00027933" w:rsidP="00D3414E">
            <w:pPr>
              <w:pStyle w:val="Style1"/>
            </w:pPr>
          </w:p>
        </w:tc>
      </w:tr>
      <w:tr w:rsidR="00027933" w:rsidRPr="00381062" w14:paraId="5C9CA034" w14:textId="77777777" w:rsidTr="009A25A9">
        <w:trPr>
          <w:cantSplit/>
        </w:trPr>
        <w:tc>
          <w:tcPr>
            <w:tcW w:w="919" w:type="dxa"/>
            <w:shd w:val="clear" w:color="auto" w:fill="FDFECE"/>
            <w:vAlign w:val="center"/>
          </w:tcPr>
          <w:p w14:paraId="5C6E09F3" w14:textId="77777777" w:rsidR="00027933" w:rsidRPr="00FB7A7B" w:rsidRDefault="00027933" w:rsidP="00027933">
            <w:pPr>
              <w:tabs>
                <w:tab w:val="num" w:pos="480"/>
                <w:tab w:val="left" w:pos="1440"/>
              </w:tabs>
              <w:jc w:val="center"/>
              <w:rPr>
                <w:rStyle w:val="ReviewerClinical"/>
                <w:sz w:val="20"/>
              </w:rPr>
            </w:pPr>
            <w:r w:rsidRPr="00FB7A7B">
              <w:rPr>
                <w:rStyle w:val="ReviewerClinical"/>
                <w:sz w:val="20"/>
              </w:rPr>
              <w:t>C</w:t>
            </w:r>
          </w:p>
        </w:tc>
        <w:tc>
          <w:tcPr>
            <w:tcW w:w="1204" w:type="dxa"/>
            <w:gridSpan w:val="3"/>
            <w:shd w:val="clear" w:color="auto" w:fill="FDFECE"/>
          </w:tcPr>
          <w:p w14:paraId="0480988E" w14:textId="77777777" w:rsidR="00027933" w:rsidRPr="00354C4A" w:rsidRDefault="00027933" w:rsidP="00027933">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18724550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54693AEE" w14:textId="77777777" w:rsidR="00027933" w:rsidRPr="00354C4A" w:rsidRDefault="00027933" w:rsidP="00027933">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5295694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640690E7" w14:textId="77777777" w:rsidR="00027933" w:rsidRDefault="00027933" w:rsidP="00027933">
            <w:pPr>
              <w:pStyle w:val="ListParagraph"/>
              <w:numPr>
                <w:ilvl w:val="0"/>
                <w:numId w:val="63"/>
              </w:numPr>
              <w:ind w:hanging="288"/>
              <w:rPr>
                <w:rFonts w:asciiTheme="minorHAnsi" w:eastAsia="Calibri" w:hAnsiTheme="minorHAnsi" w:cstheme="minorHAnsi"/>
                <w:sz w:val="20"/>
                <w:szCs w:val="18"/>
                <w:lang w:eastAsia="x-none" w:bidi="en-US"/>
              </w:rPr>
            </w:pPr>
            <w:r w:rsidRPr="00FA705A">
              <w:rPr>
                <w:rFonts w:asciiTheme="minorHAnsi" w:eastAsia="Calibri" w:hAnsiTheme="minorHAnsi" w:cstheme="minorHAnsi"/>
                <w:sz w:val="20"/>
                <w:szCs w:val="18"/>
                <w:lang w:eastAsia="x-none" w:bidi="en-US"/>
              </w:rPr>
              <w:t>Observation and/or medical record review demonstrates counseling recommendations in accordance with the principles presented in QFP including reproductive life planning discussions.</w:t>
            </w:r>
          </w:p>
        </w:tc>
        <w:tc>
          <w:tcPr>
            <w:tcW w:w="3499" w:type="dxa"/>
            <w:shd w:val="clear" w:color="auto" w:fill="FDFECE"/>
          </w:tcPr>
          <w:p w14:paraId="6AF1E2F4" w14:textId="08785424" w:rsidR="00027933" w:rsidRPr="00D3414E" w:rsidRDefault="00027933" w:rsidP="00D3414E">
            <w:pPr>
              <w:pStyle w:val="Style1"/>
            </w:pPr>
          </w:p>
        </w:tc>
      </w:tr>
      <w:tr w:rsidR="00027933" w:rsidRPr="001A7827" w14:paraId="27E5AE33" w14:textId="77777777" w:rsidTr="009A25A9">
        <w:trPr>
          <w:cantSplit/>
        </w:trPr>
        <w:tc>
          <w:tcPr>
            <w:tcW w:w="919" w:type="dxa"/>
            <w:shd w:val="clear" w:color="auto" w:fill="FDFECE"/>
            <w:vAlign w:val="center"/>
          </w:tcPr>
          <w:p w14:paraId="7FBAC494" w14:textId="77777777" w:rsidR="00027933" w:rsidRPr="00DC7D10" w:rsidRDefault="00027933" w:rsidP="00027933">
            <w:pPr>
              <w:tabs>
                <w:tab w:val="num" w:pos="480"/>
                <w:tab w:val="left" w:pos="1440"/>
              </w:tabs>
              <w:jc w:val="center"/>
              <w:rPr>
                <w:rStyle w:val="ReviewerAdmin"/>
                <w:sz w:val="20"/>
              </w:rPr>
            </w:pPr>
            <w:r w:rsidRPr="00FB7A7B">
              <w:rPr>
                <w:rStyle w:val="ReviewerClinical"/>
                <w:sz w:val="20"/>
              </w:rPr>
              <w:t>C</w:t>
            </w:r>
          </w:p>
        </w:tc>
        <w:tc>
          <w:tcPr>
            <w:tcW w:w="1204" w:type="dxa"/>
            <w:gridSpan w:val="3"/>
            <w:shd w:val="clear" w:color="auto" w:fill="FDFECE"/>
          </w:tcPr>
          <w:p w14:paraId="3B144BDD" w14:textId="77777777" w:rsidR="00027933" w:rsidRPr="00354C4A" w:rsidRDefault="00027933" w:rsidP="00027933">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1084366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14AF3EEB" w14:textId="77777777" w:rsidR="00027933" w:rsidRPr="00354C4A" w:rsidRDefault="00027933" w:rsidP="00027933">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7899062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220D8AD9" w14:textId="77777777" w:rsidR="00027933" w:rsidRPr="001A7827" w:rsidRDefault="00027933" w:rsidP="00027933">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 xml:space="preserve">+ </w:t>
            </w:r>
            <w:r w:rsidRPr="001A7827">
              <w:rPr>
                <w:rFonts w:asciiTheme="minorHAnsi" w:eastAsia="Calibri" w:hAnsiTheme="minorHAnsi" w:cstheme="minorHAnsi"/>
                <w:sz w:val="20"/>
                <w:szCs w:val="18"/>
                <w:lang w:eastAsia="x-none" w:bidi="en-US"/>
              </w:rPr>
              <w:t>Additional quality indicators, best practices, or highly innovative approaches</w:t>
            </w:r>
          </w:p>
          <w:p w14:paraId="7C9479A0" w14:textId="77777777" w:rsidR="00027933" w:rsidRPr="001A7827" w:rsidRDefault="00027933" w:rsidP="00027933">
            <w:pPr>
              <w:rPr>
                <w:rFonts w:asciiTheme="minorHAnsi" w:eastAsia="Calibri" w:hAnsiTheme="minorHAnsi" w:cstheme="minorHAnsi"/>
                <w:b/>
                <w:sz w:val="20"/>
                <w:szCs w:val="18"/>
                <w:lang w:eastAsia="x-none" w:bidi="en-US"/>
              </w:rPr>
            </w:pPr>
          </w:p>
        </w:tc>
        <w:tc>
          <w:tcPr>
            <w:tcW w:w="3499" w:type="dxa"/>
            <w:shd w:val="clear" w:color="auto" w:fill="FDFECE"/>
          </w:tcPr>
          <w:p w14:paraId="670AE450" w14:textId="2C5F5B76" w:rsidR="00027933" w:rsidRPr="0048389D" w:rsidRDefault="00027933" w:rsidP="00027933">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If Yes, describe:</w:t>
            </w:r>
            <w:r w:rsidR="00A57D23">
              <w:rPr>
                <w:rFonts w:asciiTheme="minorHAnsi" w:eastAsia="Calibri" w:hAnsiTheme="minorHAnsi" w:cstheme="minorHAnsi"/>
                <w:b/>
                <w:sz w:val="20"/>
                <w:szCs w:val="18"/>
                <w:lang w:eastAsia="x-none" w:bidi="en-US"/>
              </w:rPr>
              <w:t xml:space="preserve"> </w:t>
            </w:r>
          </w:p>
        </w:tc>
      </w:tr>
      <w:tr w:rsidR="00027933" w:rsidRPr="001A7827" w14:paraId="369CCA86" w14:textId="77777777" w:rsidTr="009A25A9">
        <w:trPr>
          <w:cantSplit/>
          <w:trHeight w:val="144"/>
        </w:trPr>
        <w:tc>
          <w:tcPr>
            <w:tcW w:w="3327" w:type="dxa"/>
            <w:gridSpan w:val="5"/>
            <w:vMerge w:val="restart"/>
            <w:shd w:val="clear" w:color="auto" w:fill="FDFECE"/>
            <w:vAlign w:val="center"/>
          </w:tcPr>
          <w:p w14:paraId="3158ABE7" w14:textId="48D6C030" w:rsidR="00027933" w:rsidRPr="00354C4A" w:rsidRDefault="00915C63" w:rsidP="00027933">
            <w:pPr>
              <w:tabs>
                <w:tab w:val="num" w:pos="480"/>
                <w:tab w:val="left" w:pos="1440"/>
              </w:tabs>
              <w:rPr>
                <w:rFonts w:asciiTheme="minorHAnsi" w:hAnsiTheme="minorHAnsi" w:cstheme="minorHAnsi"/>
                <w:b/>
                <w:sz w:val="18"/>
              </w:rPr>
            </w:pPr>
            <w:r>
              <w:rPr>
                <w:rFonts w:asciiTheme="minorHAnsi" w:hAnsiTheme="minorHAnsi" w:cstheme="minorHAnsi"/>
                <w:b/>
                <w:sz w:val="20"/>
              </w:rPr>
              <w:t>2</w:t>
            </w:r>
            <w:r w:rsidR="00027933">
              <w:rPr>
                <w:rFonts w:asciiTheme="minorHAnsi" w:hAnsiTheme="minorHAnsi" w:cstheme="minorHAnsi"/>
                <w:b/>
                <w:sz w:val="20"/>
              </w:rPr>
              <w:t xml:space="preserve">.10 </w:t>
            </w:r>
            <w:r w:rsidR="00027933" w:rsidRPr="001A7827">
              <w:rPr>
                <w:rFonts w:asciiTheme="minorHAnsi" w:hAnsiTheme="minorHAnsi" w:cstheme="minorHAnsi"/>
                <w:b/>
                <w:sz w:val="20"/>
              </w:rPr>
              <w:t xml:space="preserve">Quality Assessment Score: </w:t>
            </w:r>
          </w:p>
        </w:tc>
        <w:tc>
          <w:tcPr>
            <w:tcW w:w="1348" w:type="dxa"/>
            <w:shd w:val="clear" w:color="auto" w:fill="FDFECE"/>
          </w:tcPr>
          <w:p w14:paraId="31C77A6F" w14:textId="77777777" w:rsidR="00027933" w:rsidRPr="001A7827" w:rsidRDefault="00792945" w:rsidP="00027933">
            <w:pPr>
              <w:jc w:val="center"/>
              <w:rPr>
                <w:rFonts w:asciiTheme="minorHAnsi" w:eastAsia="Calibri" w:hAnsiTheme="minorHAnsi" w:cstheme="minorHAnsi"/>
                <w:sz w:val="18"/>
                <w:szCs w:val="18"/>
                <w:lang w:eastAsia="x-none" w:bidi="en-US"/>
              </w:rPr>
            </w:pPr>
            <w:sdt>
              <w:sdtPr>
                <w:rPr>
                  <w:rFonts w:ascii="Webdings" w:hAnsi="Webdings"/>
                </w:rPr>
                <w:id w:val="-982467906"/>
                <w14:checkbox>
                  <w14:checked w14:val="0"/>
                  <w14:checkedState w14:val="2612" w14:font="MS Gothic"/>
                  <w14:uncheckedState w14:val="2610" w14:font="MS Gothic"/>
                </w14:checkbox>
              </w:sdtPr>
              <w:sdtEndPr/>
              <w:sdtContent>
                <w:r w:rsidR="00027933" w:rsidRPr="00447450">
                  <w:rPr>
                    <w:rFonts w:ascii="MS Gothic" w:eastAsia="MS Gothic" w:hAnsi="MS Gothic" w:hint="eastAsia"/>
                  </w:rPr>
                  <w:t>☐</w:t>
                </w:r>
              </w:sdtContent>
            </w:sdt>
          </w:p>
        </w:tc>
        <w:tc>
          <w:tcPr>
            <w:tcW w:w="8275" w:type="dxa"/>
            <w:gridSpan w:val="2"/>
            <w:shd w:val="clear" w:color="auto" w:fill="FDFECE"/>
          </w:tcPr>
          <w:p w14:paraId="4CB0D308" w14:textId="77777777" w:rsidR="00027933" w:rsidRPr="001A7827" w:rsidRDefault="00027933" w:rsidP="00027933">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Exceptional</w:t>
            </w:r>
            <w:r>
              <w:rPr>
                <w:rFonts w:asciiTheme="minorHAnsi" w:eastAsia="Calibri" w:hAnsiTheme="minorHAnsi" w:cstheme="minorHAnsi"/>
                <w:sz w:val="20"/>
                <w:szCs w:val="18"/>
                <w:lang w:eastAsia="x-none" w:bidi="en-US"/>
              </w:rPr>
              <w:t xml:space="preserve"> (All 5</w:t>
            </w:r>
            <w:r w:rsidRPr="001A7827">
              <w:rPr>
                <w:rFonts w:asciiTheme="minorHAnsi" w:eastAsia="Calibri" w:hAnsiTheme="minorHAnsi" w:cstheme="minorHAnsi"/>
                <w:sz w:val="20"/>
                <w:szCs w:val="18"/>
                <w:lang w:eastAsia="x-none" w:bidi="en-US"/>
              </w:rPr>
              <w:t xml:space="preserve"> Quality Indicators Evident + Best Practices In Place) </w:t>
            </w:r>
          </w:p>
        </w:tc>
      </w:tr>
      <w:tr w:rsidR="00027933" w:rsidRPr="001A7827" w14:paraId="60F4A6CE" w14:textId="77777777" w:rsidTr="009A25A9">
        <w:trPr>
          <w:cantSplit/>
          <w:trHeight w:val="144"/>
        </w:trPr>
        <w:tc>
          <w:tcPr>
            <w:tcW w:w="3327" w:type="dxa"/>
            <w:gridSpan w:val="5"/>
            <w:vMerge/>
            <w:shd w:val="clear" w:color="auto" w:fill="FDFECE"/>
            <w:vAlign w:val="center"/>
          </w:tcPr>
          <w:p w14:paraId="381250BF" w14:textId="77777777" w:rsidR="00027933" w:rsidRDefault="00027933" w:rsidP="00027933">
            <w:pPr>
              <w:tabs>
                <w:tab w:val="num" w:pos="480"/>
                <w:tab w:val="left" w:pos="1440"/>
              </w:tabs>
              <w:rPr>
                <w:rFonts w:asciiTheme="minorHAnsi" w:hAnsiTheme="minorHAnsi" w:cstheme="minorHAnsi"/>
                <w:b/>
                <w:sz w:val="18"/>
              </w:rPr>
            </w:pPr>
          </w:p>
        </w:tc>
        <w:tc>
          <w:tcPr>
            <w:tcW w:w="1348" w:type="dxa"/>
            <w:shd w:val="clear" w:color="auto" w:fill="FDFECE"/>
          </w:tcPr>
          <w:p w14:paraId="31B06F9A" w14:textId="77777777" w:rsidR="00027933" w:rsidRPr="001A7827" w:rsidRDefault="00792945" w:rsidP="00027933">
            <w:pPr>
              <w:jc w:val="center"/>
              <w:rPr>
                <w:rFonts w:asciiTheme="minorHAnsi" w:eastAsia="Calibri" w:hAnsiTheme="minorHAnsi" w:cstheme="minorHAnsi"/>
                <w:sz w:val="18"/>
                <w:szCs w:val="18"/>
                <w:lang w:eastAsia="x-none" w:bidi="en-US"/>
              </w:rPr>
            </w:pPr>
            <w:sdt>
              <w:sdtPr>
                <w:rPr>
                  <w:rFonts w:ascii="Webdings" w:hAnsi="Webdings"/>
                </w:rPr>
                <w:id w:val="-2091689930"/>
                <w14:checkbox>
                  <w14:checked w14:val="0"/>
                  <w14:checkedState w14:val="2612" w14:font="MS Gothic"/>
                  <w14:uncheckedState w14:val="2610" w14:font="MS Gothic"/>
                </w14:checkbox>
              </w:sdtPr>
              <w:sdtEndPr/>
              <w:sdtContent>
                <w:r w:rsidR="00027933" w:rsidRPr="00447450">
                  <w:rPr>
                    <w:rFonts w:ascii="MS Gothic" w:eastAsia="MS Gothic" w:hAnsi="MS Gothic" w:hint="eastAsia"/>
                  </w:rPr>
                  <w:t>☐</w:t>
                </w:r>
              </w:sdtContent>
            </w:sdt>
          </w:p>
        </w:tc>
        <w:tc>
          <w:tcPr>
            <w:tcW w:w="8275" w:type="dxa"/>
            <w:gridSpan w:val="2"/>
            <w:shd w:val="clear" w:color="auto" w:fill="FDFECE"/>
          </w:tcPr>
          <w:p w14:paraId="58B633F8" w14:textId="77777777" w:rsidR="00027933" w:rsidRPr="001A7827" w:rsidRDefault="00027933" w:rsidP="00027933">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Good</w:t>
            </w:r>
            <w:r>
              <w:rPr>
                <w:rFonts w:asciiTheme="minorHAnsi" w:eastAsia="Calibri" w:hAnsiTheme="minorHAnsi" w:cstheme="minorHAnsi"/>
                <w:sz w:val="20"/>
                <w:szCs w:val="18"/>
                <w:lang w:eastAsia="x-none" w:bidi="en-US"/>
              </w:rPr>
              <w:t xml:space="preserve"> (3</w:t>
            </w:r>
            <w:r w:rsidRPr="001A7827">
              <w:rPr>
                <w:rFonts w:asciiTheme="minorHAnsi" w:eastAsia="Calibri" w:hAnsiTheme="minorHAnsi" w:cstheme="minorHAnsi"/>
                <w:sz w:val="20"/>
                <w:szCs w:val="18"/>
                <w:lang w:eastAsia="x-none" w:bidi="en-US"/>
              </w:rPr>
              <w:t xml:space="preserve"> – </w:t>
            </w:r>
            <w:r>
              <w:rPr>
                <w:rFonts w:asciiTheme="minorHAnsi" w:eastAsia="Calibri" w:hAnsiTheme="minorHAnsi" w:cstheme="minorHAnsi"/>
                <w:sz w:val="20"/>
                <w:szCs w:val="18"/>
                <w:lang w:eastAsia="x-none" w:bidi="en-US"/>
              </w:rPr>
              <w:t>5</w:t>
            </w:r>
            <w:r w:rsidRPr="001A7827">
              <w:rPr>
                <w:rFonts w:asciiTheme="minorHAnsi" w:eastAsia="Calibri" w:hAnsiTheme="minorHAnsi" w:cstheme="minorHAnsi"/>
                <w:sz w:val="20"/>
                <w:szCs w:val="18"/>
                <w:lang w:eastAsia="x-none" w:bidi="en-US"/>
              </w:rPr>
              <w:t xml:space="preserve"> Quality Indicators Evident)</w:t>
            </w:r>
          </w:p>
        </w:tc>
      </w:tr>
      <w:tr w:rsidR="00027933" w14:paraId="0AF8DA17" w14:textId="77777777" w:rsidTr="009A25A9">
        <w:trPr>
          <w:cantSplit/>
          <w:trHeight w:val="144"/>
        </w:trPr>
        <w:tc>
          <w:tcPr>
            <w:tcW w:w="3327" w:type="dxa"/>
            <w:gridSpan w:val="5"/>
            <w:vMerge/>
            <w:shd w:val="clear" w:color="auto" w:fill="FDFECE"/>
            <w:vAlign w:val="center"/>
          </w:tcPr>
          <w:p w14:paraId="24B01464" w14:textId="77777777" w:rsidR="00027933" w:rsidRDefault="00027933" w:rsidP="00027933">
            <w:pPr>
              <w:tabs>
                <w:tab w:val="num" w:pos="480"/>
                <w:tab w:val="left" w:pos="1440"/>
              </w:tabs>
              <w:rPr>
                <w:rFonts w:asciiTheme="minorHAnsi" w:hAnsiTheme="minorHAnsi" w:cstheme="minorHAnsi"/>
                <w:b/>
                <w:sz w:val="18"/>
              </w:rPr>
            </w:pPr>
          </w:p>
        </w:tc>
        <w:tc>
          <w:tcPr>
            <w:tcW w:w="1348" w:type="dxa"/>
            <w:shd w:val="clear" w:color="auto" w:fill="FDFECE"/>
          </w:tcPr>
          <w:p w14:paraId="120AF4DB" w14:textId="77777777" w:rsidR="00027933" w:rsidRPr="00447450" w:rsidRDefault="00792945" w:rsidP="00027933">
            <w:pPr>
              <w:jc w:val="center"/>
              <w:rPr>
                <w:rFonts w:ascii="Webdings" w:hAnsi="Webdings"/>
              </w:rPr>
            </w:pPr>
            <w:sdt>
              <w:sdtPr>
                <w:rPr>
                  <w:rFonts w:ascii="Webdings" w:hAnsi="Webdings"/>
                </w:rPr>
                <w:id w:val="2019342404"/>
                <w14:checkbox>
                  <w14:checked w14:val="0"/>
                  <w14:checkedState w14:val="2612" w14:font="MS Gothic"/>
                  <w14:uncheckedState w14:val="2610" w14:font="MS Gothic"/>
                </w14:checkbox>
              </w:sdtPr>
              <w:sdtEndPr/>
              <w:sdtContent>
                <w:r w:rsidR="00027933" w:rsidRPr="00447450">
                  <w:rPr>
                    <w:rFonts w:ascii="MS Gothic" w:eastAsia="MS Gothic" w:hAnsi="MS Gothic" w:hint="eastAsia"/>
                  </w:rPr>
                  <w:t>☐</w:t>
                </w:r>
              </w:sdtContent>
            </w:sdt>
          </w:p>
        </w:tc>
        <w:tc>
          <w:tcPr>
            <w:tcW w:w="8275" w:type="dxa"/>
            <w:gridSpan w:val="2"/>
            <w:shd w:val="clear" w:color="auto" w:fill="FDFECE"/>
          </w:tcPr>
          <w:p w14:paraId="496035B2" w14:textId="77777777" w:rsidR="00027933" w:rsidRPr="001A7827" w:rsidRDefault="00027933" w:rsidP="00027933">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Fair</w:t>
            </w:r>
            <w:r w:rsidRPr="001A7827">
              <w:rPr>
                <w:rFonts w:asciiTheme="minorHAnsi" w:eastAsia="Calibri" w:hAnsiTheme="minorHAnsi" w:cstheme="minorHAnsi"/>
                <w:sz w:val="20"/>
                <w:szCs w:val="18"/>
                <w:lang w:eastAsia="x-none" w:bidi="en-US"/>
              </w:rPr>
              <w:t xml:space="preserve"> (1</w:t>
            </w:r>
            <w:r>
              <w:rPr>
                <w:rFonts w:asciiTheme="minorHAnsi" w:eastAsia="Calibri" w:hAnsiTheme="minorHAnsi" w:cstheme="minorHAnsi"/>
                <w:sz w:val="20"/>
                <w:szCs w:val="18"/>
                <w:lang w:eastAsia="x-none" w:bidi="en-US"/>
              </w:rPr>
              <w:t xml:space="preserve"> – 2 Quality Indicators</w:t>
            </w:r>
            <w:r w:rsidRPr="001A7827">
              <w:rPr>
                <w:rFonts w:asciiTheme="minorHAnsi" w:eastAsia="Calibri" w:hAnsiTheme="minorHAnsi" w:cstheme="minorHAnsi"/>
                <w:sz w:val="20"/>
                <w:szCs w:val="18"/>
                <w:lang w:eastAsia="x-none" w:bidi="en-US"/>
              </w:rPr>
              <w:t xml:space="preserve"> Evident)</w:t>
            </w:r>
          </w:p>
        </w:tc>
      </w:tr>
      <w:tr w:rsidR="00027933" w:rsidRPr="001A7827" w14:paraId="6224B986" w14:textId="77777777" w:rsidTr="009A25A9">
        <w:trPr>
          <w:cantSplit/>
          <w:trHeight w:val="144"/>
        </w:trPr>
        <w:tc>
          <w:tcPr>
            <w:tcW w:w="3327" w:type="dxa"/>
            <w:gridSpan w:val="5"/>
            <w:vMerge/>
            <w:shd w:val="clear" w:color="auto" w:fill="FDFECE"/>
            <w:vAlign w:val="center"/>
          </w:tcPr>
          <w:p w14:paraId="07D35177" w14:textId="77777777" w:rsidR="00027933" w:rsidRDefault="00027933" w:rsidP="00027933">
            <w:pPr>
              <w:tabs>
                <w:tab w:val="num" w:pos="480"/>
                <w:tab w:val="left" w:pos="1440"/>
              </w:tabs>
              <w:rPr>
                <w:rFonts w:asciiTheme="minorHAnsi" w:hAnsiTheme="minorHAnsi" w:cstheme="minorHAnsi"/>
                <w:b/>
                <w:sz w:val="18"/>
              </w:rPr>
            </w:pPr>
          </w:p>
        </w:tc>
        <w:tc>
          <w:tcPr>
            <w:tcW w:w="1348" w:type="dxa"/>
            <w:shd w:val="clear" w:color="auto" w:fill="FDFECE"/>
          </w:tcPr>
          <w:p w14:paraId="50E9030B" w14:textId="77777777" w:rsidR="00027933" w:rsidRPr="001A7827" w:rsidRDefault="00792945" w:rsidP="00027933">
            <w:pPr>
              <w:jc w:val="center"/>
              <w:rPr>
                <w:rFonts w:asciiTheme="minorHAnsi" w:eastAsia="Calibri" w:hAnsiTheme="minorHAnsi" w:cstheme="minorHAnsi"/>
                <w:sz w:val="18"/>
                <w:szCs w:val="18"/>
                <w:lang w:eastAsia="x-none" w:bidi="en-US"/>
              </w:rPr>
            </w:pPr>
            <w:sdt>
              <w:sdtPr>
                <w:rPr>
                  <w:rFonts w:ascii="Webdings" w:hAnsi="Webdings"/>
                </w:rPr>
                <w:id w:val="1825473851"/>
                <w14:checkbox>
                  <w14:checked w14:val="0"/>
                  <w14:checkedState w14:val="2612" w14:font="MS Gothic"/>
                  <w14:uncheckedState w14:val="2610" w14:font="MS Gothic"/>
                </w14:checkbox>
              </w:sdtPr>
              <w:sdtEndPr/>
              <w:sdtContent>
                <w:r w:rsidR="00027933" w:rsidRPr="00447450">
                  <w:rPr>
                    <w:rFonts w:ascii="MS Gothic" w:eastAsia="MS Gothic" w:hAnsi="MS Gothic" w:hint="eastAsia"/>
                  </w:rPr>
                  <w:t>☐</w:t>
                </w:r>
              </w:sdtContent>
            </w:sdt>
          </w:p>
        </w:tc>
        <w:tc>
          <w:tcPr>
            <w:tcW w:w="8275" w:type="dxa"/>
            <w:gridSpan w:val="2"/>
            <w:shd w:val="clear" w:color="auto" w:fill="FDFECE"/>
          </w:tcPr>
          <w:p w14:paraId="16269B69" w14:textId="77777777" w:rsidR="00027933" w:rsidRPr="001A7827" w:rsidRDefault="00027933" w:rsidP="00027933">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0 Quality Indicators Evident</w:t>
            </w:r>
          </w:p>
        </w:tc>
      </w:tr>
      <w:tr w:rsidR="00027933" w:rsidRPr="00956E01" w14:paraId="0E567A27" w14:textId="77777777" w:rsidTr="009A25A9">
        <w:trPr>
          <w:cantSplit/>
        </w:trPr>
        <w:tc>
          <w:tcPr>
            <w:tcW w:w="12950" w:type="dxa"/>
            <w:gridSpan w:val="8"/>
          </w:tcPr>
          <w:p w14:paraId="35EE343B" w14:textId="0707A0BA" w:rsidR="00027933" w:rsidRPr="0048389D" w:rsidRDefault="00915C63" w:rsidP="00027933">
            <w:pPr>
              <w:spacing w:before="240" w:after="240"/>
              <w:rPr>
                <w:rStyle w:val="ReviewerFinancial"/>
                <w:rFonts w:ascii="Arial" w:hAnsi="Arial"/>
                <w:b w:val="0"/>
                <w:color w:val="auto"/>
                <w:sz w:val="20"/>
                <w:shd w:val="clear" w:color="auto" w:fill="auto"/>
              </w:rPr>
            </w:pPr>
            <w:r>
              <w:rPr>
                <w:b/>
                <w:sz w:val="20"/>
              </w:rPr>
              <w:t>2</w:t>
            </w:r>
            <w:r w:rsidR="00027933">
              <w:rPr>
                <w:b/>
                <w:sz w:val="20"/>
              </w:rPr>
              <w:t xml:space="preserve">.10 Additional </w:t>
            </w:r>
            <w:r w:rsidR="00027933" w:rsidRPr="00D62E77">
              <w:rPr>
                <w:b/>
                <w:sz w:val="20"/>
              </w:rPr>
              <w:t>Comments:</w:t>
            </w:r>
            <w:r w:rsidR="0048389D">
              <w:rPr>
                <w:sz w:val="20"/>
              </w:rPr>
              <w:t xml:space="preserve"> </w:t>
            </w:r>
          </w:p>
        </w:tc>
      </w:tr>
    </w:tbl>
    <w:p w14:paraId="3CEEC8A2" w14:textId="0585B602" w:rsidR="00DB76D4" w:rsidRDefault="00DB76D4"/>
    <w:p w14:paraId="75A40F10" w14:textId="02287925" w:rsidR="0078525F" w:rsidRDefault="0078525F"/>
    <w:p w14:paraId="65BC2E25" w14:textId="77777777" w:rsidR="0078525F" w:rsidRDefault="0078525F"/>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537"/>
        <w:gridCol w:w="530"/>
        <w:gridCol w:w="1349"/>
        <w:gridCol w:w="6118"/>
        <w:gridCol w:w="3496"/>
      </w:tblGrid>
      <w:tr w:rsidR="00DB76D4" w:rsidRPr="005403CD" w14:paraId="532B041C" w14:textId="77777777" w:rsidTr="00871A60">
        <w:trPr>
          <w:cantSplit/>
          <w:trHeight w:val="512"/>
        </w:trPr>
        <w:tc>
          <w:tcPr>
            <w:tcW w:w="12950" w:type="dxa"/>
            <w:gridSpan w:val="6"/>
            <w:shd w:val="clear" w:color="auto" w:fill="C0C0C0"/>
          </w:tcPr>
          <w:p w14:paraId="2F93C64B" w14:textId="04897CE7" w:rsidR="00DB76D4" w:rsidRPr="005403CD" w:rsidRDefault="00054881" w:rsidP="00DB76D4">
            <w:pPr>
              <w:pStyle w:val="Heading2"/>
            </w:pPr>
            <w:r>
              <w:t>2</w:t>
            </w:r>
            <w:r w:rsidR="00DB76D4">
              <w:t>.1</w:t>
            </w:r>
            <w:r w:rsidR="00EE0457">
              <w:t>1</w:t>
            </w:r>
            <w:r w:rsidR="00DB76D4">
              <w:t>: Compliance with Legislative Mandates</w:t>
            </w:r>
          </w:p>
        </w:tc>
      </w:tr>
      <w:tr w:rsidR="00DB76D4" w:rsidRPr="002A0484" w14:paraId="3D145FDD"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4499059" w14:textId="77777777" w:rsidR="00DB76D4" w:rsidRPr="002A0484" w:rsidRDefault="00DB76D4" w:rsidP="00FA705A">
            <w:pPr>
              <w:spacing w:after="240"/>
              <w:rPr>
                <w:sz w:val="22"/>
                <w:szCs w:val="22"/>
                <w:lang w:bidi="en-US"/>
              </w:rPr>
            </w:pPr>
            <w:r w:rsidRPr="002A0484">
              <w:rPr>
                <w:sz w:val="22"/>
                <w:szCs w:val="22"/>
                <w:lang w:bidi="en-US"/>
              </w:rPr>
              <w:t>Title X grantees must comply with applicable legislative mandates set out in the HHS appropriations act. Grantees must have written policies in place that addr</w:t>
            </w:r>
            <w:r w:rsidR="00FA705A" w:rsidRPr="002A0484">
              <w:rPr>
                <w:sz w:val="22"/>
                <w:szCs w:val="22"/>
                <w:lang w:bidi="en-US"/>
              </w:rPr>
              <w:t>ess these legislative mandates:</w:t>
            </w:r>
          </w:p>
          <w:p w14:paraId="05336893" w14:textId="77777777" w:rsidR="00DB76D4" w:rsidRPr="002A0484" w:rsidRDefault="00DB76D4" w:rsidP="00FA705A">
            <w:pPr>
              <w:spacing w:after="240"/>
              <w:rPr>
                <w:sz w:val="22"/>
                <w:szCs w:val="22"/>
                <w:lang w:bidi="en-US"/>
              </w:rPr>
            </w:pPr>
            <w:r w:rsidRPr="002A0484">
              <w:rPr>
                <w:sz w:val="22"/>
                <w:szCs w:val="22"/>
                <w:lang w:bidi="en-US"/>
              </w:rPr>
              <w:t xml:space="preserve">“None of the funds appropriated in the Act may be made available to any entity under Title X of the Public Health Service Act unless the applicant for the award certifies to the Secretary of Health and Human Services that it encourages family participation in the decision of minors to seek family planning services and that it provides counseling to minors on how to resist attempts to coerce minors into </w:t>
            </w:r>
            <w:r w:rsidR="00FA705A" w:rsidRPr="002A0484">
              <w:rPr>
                <w:sz w:val="22"/>
                <w:szCs w:val="22"/>
                <w:lang w:bidi="en-US"/>
              </w:rPr>
              <w:t>engaging in sexual activities.”</w:t>
            </w:r>
          </w:p>
          <w:p w14:paraId="203F7265" w14:textId="77777777" w:rsidR="00DB76D4" w:rsidRPr="002A0484" w:rsidRDefault="00DB76D4" w:rsidP="00FA705A">
            <w:pPr>
              <w:spacing w:after="240"/>
              <w:rPr>
                <w:sz w:val="22"/>
                <w:szCs w:val="22"/>
              </w:rPr>
            </w:pPr>
            <w:r w:rsidRPr="002A0484">
              <w:rPr>
                <w:sz w:val="22"/>
                <w:szCs w:val="22"/>
                <w:lang w:bidi="en-US"/>
              </w:rPr>
              <w:t>“Notwithstanding any other provision of law, no provider of services under Title X of the Public Health Service Act shall be exempt from any State law requiring notification or the reporting of child abuse, child molestation, sexual abuse, rape, or incest.”</w:t>
            </w:r>
          </w:p>
        </w:tc>
      </w:tr>
      <w:tr w:rsidR="00DB76D4" w:rsidRPr="00D62E77" w14:paraId="1BCD7069" w14:textId="77777777" w:rsidTr="0034642C">
        <w:trPr>
          <w:cantSplit/>
        </w:trPr>
        <w:tc>
          <w:tcPr>
            <w:tcW w:w="920" w:type="dxa"/>
            <w:shd w:val="clear" w:color="auto" w:fill="F2F2F2" w:themeFill="background1" w:themeFillShade="F2"/>
            <w:vAlign w:val="center"/>
          </w:tcPr>
          <w:p w14:paraId="51AE6C96"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7" w:type="dxa"/>
            <w:shd w:val="clear" w:color="auto" w:fill="F2F2F2" w:themeFill="background1" w:themeFillShade="F2"/>
            <w:vAlign w:val="center"/>
          </w:tcPr>
          <w:p w14:paraId="2B88A563"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343D9A36"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9" w:type="dxa"/>
            <w:shd w:val="clear" w:color="auto" w:fill="F2F2F2" w:themeFill="background1" w:themeFillShade="F2"/>
          </w:tcPr>
          <w:p w14:paraId="3A51DBE4" w14:textId="77777777" w:rsidR="00DB76D4" w:rsidRPr="00D62E77" w:rsidRDefault="00DB76D4" w:rsidP="00871A60">
            <w:pPr>
              <w:rPr>
                <w:b/>
                <w:sz w:val="18"/>
              </w:rPr>
            </w:pPr>
            <w:r w:rsidRPr="00D62E77">
              <w:rPr>
                <w:b/>
                <w:sz w:val="16"/>
              </w:rPr>
              <w:t>Sub-Recipient/ Service Site Score</w:t>
            </w:r>
          </w:p>
        </w:tc>
        <w:tc>
          <w:tcPr>
            <w:tcW w:w="6118" w:type="dxa"/>
            <w:shd w:val="clear" w:color="auto" w:fill="F2F2F2" w:themeFill="background1" w:themeFillShade="F2"/>
            <w:vAlign w:val="center"/>
          </w:tcPr>
          <w:p w14:paraId="716D7E3C" w14:textId="77777777" w:rsidR="00DB76D4" w:rsidRPr="00D62E77" w:rsidRDefault="00DB76D4" w:rsidP="00871A60">
            <w:pPr>
              <w:jc w:val="center"/>
              <w:rPr>
                <w:b/>
                <w:sz w:val="20"/>
              </w:rPr>
            </w:pPr>
            <w:r w:rsidRPr="00D62E77">
              <w:rPr>
                <w:b/>
                <w:sz w:val="20"/>
              </w:rPr>
              <w:t>Implementation Strategy</w:t>
            </w:r>
          </w:p>
        </w:tc>
        <w:tc>
          <w:tcPr>
            <w:tcW w:w="3496" w:type="dxa"/>
            <w:shd w:val="clear" w:color="auto" w:fill="F2F2F2" w:themeFill="background1" w:themeFillShade="F2"/>
            <w:vAlign w:val="center"/>
          </w:tcPr>
          <w:p w14:paraId="1090BDC9" w14:textId="77777777" w:rsidR="00DB76D4" w:rsidRPr="00D62E77" w:rsidRDefault="00DB76D4" w:rsidP="00871A60">
            <w:pPr>
              <w:jc w:val="center"/>
              <w:rPr>
                <w:b/>
                <w:sz w:val="20"/>
              </w:rPr>
            </w:pPr>
            <w:r w:rsidRPr="00D62E77">
              <w:rPr>
                <w:b/>
                <w:sz w:val="20"/>
              </w:rPr>
              <w:t>Comments</w:t>
            </w:r>
          </w:p>
        </w:tc>
      </w:tr>
      <w:tr w:rsidR="00DB76D4" w:rsidRPr="00C16CA3" w14:paraId="3C578734" w14:textId="77777777" w:rsidTr="0034642C">
        <w:trPr>
          <w:cantSplit/>
        </w:trPr>
        <w:tc>
          <w:tcPr>
            <w:tcW w:w="920" w:type="dxa"/>
            <w:vAlign w:val="center"/>
          </w:tcPr>
          <w:p w14:paraId="335E1BF3" w14:textId="77777777" w:rsidR="00DB76D4" w:rsidRDefault="00DB76D4" w:rsidP="00DB76D4">
            <w:pPr>
              <w:jc w:val="center"/>
            </w:pPr>
            <w:r w:rsidRPr="00BD3162">
              <w:rPr>
                <w:rStyle w:val="ReviewerAdmin"/>
                <w:sz w:val="20"/>
              </w:rPr>
              <w:t>A</w:t>
            </w:r>
          </w:p>
        </w:tc>
        <w:tc>
          <w:tcPr>
            <w:tcW w:w="537" w:type="dxa"/>
            <w:vAlign w:val="center"/>
          </w:tcPr>
          <w:p w14:paraId="3C630EC5" w14:textId="77777777" w:rsidR="00DB76D4" w:rsidRPr="00C16CA3" w:rsidRDefault="00792945" w:rsidP="00DB76D4">
            <w:pPr>
              <w:tabs>
                <w:tab w:val="num" w:pos="480"/>
                <w:tab w:val="left" w:pos="1440"/>
              </w:tabs>
              <w:jc w:val="center"/>
              <w:rPr>
                <w:rFonts w:ascii="Calibri" w:hAnsi="Calibri" w:cs="Calibri"/>
                <w:b/>
                <w:sz w:val="18"/>
              </w:rPr>
            </w:pPr>
            <w:sdt>
              <w:sdtPr>
                <w:rPr>
                  <w:rFonts w:ascii="Webdings" w:hAnsi="Webdings"/>
                </w:rPr>
                <w:id w:val="-1196995572"/>
                <w14:checkbox>
                  <w14:checked w14:val="0"/>
                  <w14:checkedState w14:val="2612" w14:font="MS Gothic"/>
                  <w14:uncheckedState w14:val="2610" w14:font="MS Gothic"/>
                </w14:checkbox>
              </w:sdtPr>
              <w:sdtEndPr/>
              <w:sdtContent>
                <w:r w:rsidR="00DB76D4">
                  <w:rPr>
                    <w:rFonts w:ascii="MS Gothic" w:eastAsia="MS Gothic" w:hAnsi="MS Gothic" w:hint="eastAsia"/>
                  </w:rPr>
                  <w:t>☐</w:t>
                </w:r>
              </w:sdtContent>
            </w:sdt>
          </w:p>
        </w:tc>
        <w:tc>
          <w:tcPr>
            <w:tcW w:w="530" w:type="dxa"/>
            <w:vAlign w:val="center"/>
          </w:tcPr>
          <w:p w14:paraId="3F3A7F12" w14:textId="77777777" w:rsidR="00DB76D4" w:rsidRPr="00C16CA3" w:rsidRDefault="00792945" w:rsidP="00DB76D4">
            <w:pPr>
              <w:tabs>
                <w:tab w:val="num" w:pos="480"/>
                <w:tab w:val="left" w:pos="1440"/>
              </w:tabs>
              <w:jc w:val="center"/>
              <w:rPr>
                <w:rFonts w:ascii="Calibri" w:hAnsi="Calibri" w:cs="Calibri"/>
                <w:b/>
                <w:sz w:val="18"/>
              </w:rPr>
            </w:pPr>
            <w:sdt>
              <w:sdtPr>
                <w:rPr>
                  <w:rFonts w:ascii="Webdings" w:hAnsi="Webdings"/>
                </w:rPr>
                <w:id w:val="-1037498563"/>
                <w14:checkbox>
                  <w14:checked w14:val="0"/>
                  <w14:checkedState w14:val="2612" w14:font="MS Gothic"/>
                  <w14:uncheckedState w14:val="2610" w14:font="MS Gothic"/>
                </w14:checkbox>
              </w:sdtPr>
              <w:sdtEndPr/>
              <w:sdtContent>
                <w:r w:rsidR="00DB76D4">
                  <w:rPr>
                    <w:rFonts w:ascii="MS Gothic" w:eastAsia="MS Gothic" w:hAnsi="MS Gothic" w:hint="eastAsia"/>
                  </w:rPr>
                  <w:t>☐</w:t>
                </w:r>
              </w:sdtContent>
            </w:sdt>
          </w:p>
        </w:tc>
        <w:tc>
          <w:tcPr>
            <w:tcW w:w="1349" w:type="dxa"/>
            <w:shd w:val="clear" w:color="auto" w:fill="AEAAAA" w:themeFill="background2" w:themeFillShade="BF"/>
            <w:vAlign w:val="center"/>
          </w:tcPr>
          <w:p w14:paraId="4229B7C5" w14:textId="77777777" w:rsidR="00DB76D4" w:rsidRPr="00C16CA3" w:rsidRDefault="00DB76D4" w:rsidP="00DB76D4">
            <w:pPr>
              <w:rPr>
                <w:sz w:val="22"/>
              </w:rPr>
            </w:pPr>
          </w:p>
        </w:tc>
        <w:tc>
          <w:tcPr>
            <w:tcW w:w="6118" w:type="dxa"/>
          </w:tcPr>
          <w:p w14:paraId="557BDF6D" w14:textId="71CCCA21" w:rsidR="00DB76D4" w:rsidRPr="00D62E77" w:rsidRDefault="00DB76D4" w:rsidP="00825E61">
            <w:pPr>
              <w:pStyle w:val="ListParagraph"/>
              <w:numPr>
                <w:ilvl w:val="0"/>
                <w:numId w:val="38"/>
              </w:numPr>
              <w:tabs>
                <w:tab w:val="left" w:pos="1440"/>
              </w:tabs>
              <w:ind w:left="432"/>
              <w:rPr>
                <w:rFonts w:ascii="Calibri" w:hAnsi="Calibri" w:cs="Calibri"/>
                <w:b/>
                <w:sz w:val="20"/>
              </w:rPr>
            </w:pPr>
            <w:r w:rsidRPr="00DB76D4">
              <w:rPr>
                <w:sz w:val="20"/>
                <w:lang w:bidi="en-US"/>
              </w:rPr>
              <w:t>The grantee has written polic</w:t>
            </w:r>
            <w:r w:rsidR="004766DA">
              <w:rPr>
                <w:sz w:val="20"/>
                <w:lang w:bidi="en-US"/>
              </w:rPr>
              <w:t>ies</w:t>
            </w:r>
            <w:r w:rsidRPr="00DB76D4">
              <w:rPr>
                <w:sz w:val="20"/>
                <w:lang w:bidi="en-US"/>
              </w:rPr>
              <w:t xml:space="preserve"> and procedures requiring their sites and all sub-recipients to inform their staff periodically that: (a) clinic staff must encourage family participation in the decision of minors to seek</w:t>
            </w:r>
            <w:r w:rsidR="00825E61">
              <w:rPr>
                <w:sz w:val="20"/>
                <w:lang w:bidi="en-US"/>
              </w:rPr>
              <w:t xml:space="preserve"> family planning</w:t>
            </w:r>
            <w:r w:rsidRPr="00DB76D4">
              <w:rPr>
                <w:sz w:val="20"/>
                <w:lang w:bidi="en-US"/>
              </w:rPr>
              <w:t xml:space="preserve"> services, (b) minors must be counseled on how to resist attempts to coerce them into engaging in sexual activities, and (c) State law must be followed requiring notification or the reporting of child abuse, child molestation, sexual abuse, rape, or incest. Grantee contracts with sub-recipients include these requirements.</w:t>
            </w:r>
          </w:p>
        </w:tc>
        <w:tc>
          <w:tcPr>
            <w:tcW w:w="3496" w:type="dxa"/>
          </w:tcPr>
          <w:p w14:paraId="0C3730CB" w14:textId="68309D72" w:rsidR="00DB76D4" w:rsidRPr="00D3414E" w:rsidRDefault="00DB76D4" w:rsidP="00D3414E">
            <w:pPr>
              <w:pStyle w:val="Style1"/>
              <w:rPr>
                <w:rStyle w:val="ReviewerFinancial"/>
                <w:rFonts w:ascii="Arial" w:hAnsi="Arial"/>
                <w:b w:val="0"/>
                <w:color w:val="auto"/>
                <w:shd w:val="clear" w:color="auto" w:fill="auto"/>
              </w:rPr>
            </w:pPr>
          </w:p>
        </w:tc>
      </w:tr>
      <w:tr w:rsidR="002D06AC" w:rsidRPr="00C16CA3" w14:paraId="683DA4A3" w14:textId="77777777" w:rsidTr="0034642C">
        <w:trPr>
          <w:cantSplit/>
        </w:trPr>
        <w:tc>
          <w:tcPr>
            <w:tcW w:w="920" w:type="dxa"/>
            <w:vAlign w:val="center"/>
          </w:tcPr>
          <w:p w14:paraId="04EABD38" w14:textId="77777777" w:rsidR="002D06AC" w:rsidRDefault="002D06AC" w:rsidP="002D06AC">
            <w:pPr>
              <w:jc w:val="center"/>
            </w:pPr>
            <w:r w:rsidRPr="00BD3162">
              <w:rPr>
                <w:rStyle w:val="ReviewerAdmin"/>
                <w:sz w:val="20"/>
              </w:rPr>
              <w:t>A</w:t>
            </w:r>
          </w:p>
        </w:tc>
        <w:tc>
          <w:tcPr>
            <w:tcW w:w="537" w:type="dxa"/>
            <w:vAlign w:val="center"/>
          </w:tcPr>
          <w:p w14:paraId="3C69D354" w14:textId="77777777" w:rsidR="002D06AC" w:rsidRPr="00C16CA3" w:rsidRDefault="00792945" w:rsidP="002D06AC">
            <w:pPr>
              <w:tabs>
                <w:tab w:val="num" w:pos="480"/>
                <w:tab w:val="left" w:pos="1440"/>
              </w:tabs>
              <w:jc w:val="center"/>
              <w:rPr>
                <w:rFonts w:ascii="Calibri" w:hAnsi="Calibri" w:cs="Calibri"/>
                <w:b/>
                <w:sz w:val="18"/>
              </w:rPr>
            </w:pPr>
            <w:sdt>
              <w:sdtPr>
                <w:rPr>
                  <w:rFonts w:ascii="Webdings" w:hAnsi="Webdings"/>
                </w:rPr>
                <w:id w:val="-66274191"/>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530" w:type="dxa"/>
            <w:vAlign w:val="center"/>
          </w:tcPr>
          <w:p w14:paraId="42DD0A04" w14:textId="77777777" w:rsidR="002D06AC" w:rsidRPr="00C16CA3" w:rsidRDefault="00792945" w:rsidP="002D06AC">
            <w:pPr>
              <w:tabs>
                <w:tab w:val="num" w:pos="480"/>
                <w:tab w:val="left" w:pos="1440"/>
              </w:tabs>
              <w:jc w:val="center"/>
              <w:rPr>
                <w:rFonts w:ascii="Calibri" w:hAnsi="Calibri" w:cs="Calibri"/>
                <w:b/>
                <w:sz w:val="18"/>
              </w:rPr>
            </w:pPr>
            <w:sdt>
              <w:sdtPr>
                <w:rPr>
                  <w:rFonts w:ascii="Webdings" w:hAnsi="Webdings"/>
                </w:rPr>
                <w:id w:val="-1478751274"/>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1349" w:type="dxa"/>
            <w:shd w:val="clear" w:color="auto" w:fill="auto"/>
            <w:vAlign w:val="center"/>
          </w:tcPr>
          <w:p w14:paraId="444931EA" w14:textId="476CE48A" w:rsidR="00123F00" w:rsidRPr="00D62E77" w:rsidRDefault="00123F00" w:rsidP="00123F00">
            <w:pPr>
              <w:rPr>
                <w:sz w:val="16"/>
              </w:rPr>
            </w:pPr>
            <w:r w:rsidRPr="00D62E77">
              <w:rPr>
                <w:sz w:val="16"/>
              </w:rPr>
              <w:t>Site A:</w:t>
            </w:r>
            <w:r>
              <w:rPr>
                <w:sz w:val="16"/>
              </w:rPr>
              <w:t xml:space="preserve"> </w:t>
            </w:r>
            <w:sdt>
              <w:sdtPr>
                <w:rPr>
                  <w:sz w:val="16"/>
                </w:rPr>
                <w:id w:val="-177122408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470CB539" w14:textId="42AD8843" w:rsidR="00123F00" w:rsidRPr="00D62E77" w:rsidRDefault="00123F00" w:rsidP="00123F00">
            <w:pPr>
              <w:rPr>
                <w:sz w:val="16"/>
              </w:rPr>
            </w:pPr>
            <w:r w:rsidRPr="00D62E77">
              <w:rPr>
                <w:sz w:val="16"/>
              </w:rPr>
              <w:t>Site B:</w:t>
            </w:r>
            <w:r>
              <w:rPr>
                <w:sz w:val="16"/>
              </w:rPr>
              <w:t xml:space="preserve"> </w:t>
            </w:r>
            <w:sdt>
              <w:sdtPr>
                <w:rPr>
                  <w:sz w:val="16"/>
                </w:rPr>
                <w:id w:val="-155338209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17AF044A" w14:textId="4D913608" w:rsidR="002D06AC" w:rsidRPr="00C16CA3" w:rsidRDefault="00123F00" w:rsidP="00123F00">
            <w:pPr>
              <w:rPr>
                <w:sz w:val="22"/>
              </w:rPr>
            </w:pPr>
            <w:r w:rsidRPr="00D62E77">
              <w:rPr>
                <w:sz w:val="16"/>
              </w:rPr>
              <w:t xml:space="preserve">Site C: </w:t>
            </w:r>
            <w:sdt>
              <w:sdtPr>
                <w:rPr>
                  <w:sz w:val="16"/>
                </w:rPr>
                <w:id w:val="177698130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18" w:type="dxa"/>
          </w:tcPr>
          <w:p w14:paraId="30443D50" w14:textId="776AC5AC" w:rsidR="002D06AC" w:rsidRPr="00956E01" w:rsidRDefault="002D06AC">
            <w:pPr>
              <w:pStyle w:val="ListParagraph"/>
              <w:numPr>
                <w:ilvl w:val="0"/>
                <w:numId w:val="38"/>
              </w:numPr>
              <w:tabs>
                <w:tab w:val="left" w:pos="1440"/>
              </w:tabs>
              <w:ind w:left="432"/>
              <w:rPr>
                <w:sz w:val="20"/>
                <w:lang w:bidi="en-US"/>
              </w:rPr>
            </w:pPr>
            <w:r w:rsidRPr="00DB76D4">
              <w:rPr>
                <w:sz w:val="20"/>
                <w:lang w:bidi="en-US"/>
              </w:rPr>
              <w:t xml:space="preserve">Documentation (e.g., staff circulars, training curricula) demonstrates that all staff has been formally informed about items 1a-c above at least once </w:t>
            </w:r>
            <w:r w:rsidR="00027933">
              <w:rPr>
                <w:sz w:val="20"/>
                <w:lang w:bidi="en-US"/>
              </w:rPr>
              <w:t xml:space="preserve">annually.  </w:t>
            </w:r>
          </w:p>
        </w:tc>
        <w:tc>
          <w:tcPr>
            <w:tcW w:w="3496" w:type="dxa"/>
          </w:tcPr>
          <w:p w14:paraId="44F0E2E8" w14:textId="2DC5B1CA" w:rsidR="002D06AC" w:rsidRPr="00D3414E" w:rsidRDefault="002D06AC" w:rsidP="00D3414E">
            <w:pPr>
              <w:pStyle w:val="Style1"/>
              <w:rPr>
                <w:rStyle w:val="ReviewerFinancial"/>
                <w:rFonts w:ascii="Arial" w:hAnsi="Arial"/>
                <w:b w:val="0"/>
                <w:color w:val="auto"/>
                <w:shd w:val="clear" w:color="auto" w:fill="auto"/>
              </w:rPr>
            </w:pPr>
          </w:p>
        </w:tc>
      </w:tr>
      <w:tr w:rsidR="002D06AC" w:rsidRPr="00C16CA3" w14:paraId="3C8DCF93" w14:textId="77777777" w:rsidTr="0034642C">
        <w:trPr>
          <w:cantSplit/>
        </w:trPr>
        <w:tc>
          <w:tcPr>
            <w:tcW w:w="920" w:type="dxa"/>
            <w:vAlign w:val="center"/>
          </w:tcPr>
          <w:p w14:paraId="1FE1F090" w14:textId="77777777" w:rsidR="002D06AC" w:rsidRPr="00F53ACE" w:rsidRDefault="002D06AC" w:rsidP="002D06AC">
            <w:pPr>
              <w:jc w:val="center"/>
              <w:rPr>
                <w:rStyle w:val="ReviewerClinical"/>
                <w:sz w:val="20"/>
              </w:rPr>
            </w:pPr>
            <w:r w:rsidRPr="00F53ACE">
              <w:rPr>
                <w:rStyle w:val="ReviewerClinical"/>
                <w:sz w:val="20"/>
              </w:rPr>
              <w:t>C</w:t>
            </w:r>
          </w:p>
        </w:tc>
        <w:tc>
          <w:tcPr>
            <w:tcW w:w="537" w:type="dxa"/>
            <w:vAlign w:val="center"/>
          </w:tcPr>
          <w:p w14:paraId="39D674A4" w14:textId="77777777" w:rsidR="002D06AC" w:rsidRDefault="00792945" w:rsidP="002D06AC">
            <w:pPr>
              <w:tabs>
                <w:tab w:val="num" w:pos="480"/>
                <w:tab w:val="left" w:pos="1440"/>
              </w:tabs>
              <w:jc w:val="center"/>
              <w:rPr>
                <w:rFonts w:ascii="Webdings" w:hAnsi="Webdings"/>
              </w:rPr>
            </w:pPr>
            <w:sdt>
              <w:sdtPr>
                <w:rPr>
                  <w:rFonts w:ascii="Webdings" w:hAnsi="Webdings"/>
                </w:rPr>
                <w:id w:val="1430011487"/>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530" w:type="dxa"/>
            <w:vAlign w:val="center"/>
          </w:tcPr>
          <w:p w14:paraId="7345977C" w14:textId="77777777" w:rsidR="002D06AC" w:rsidRDefault="00792945" w:rsidP="002D06AC">
            <w:pPr>
              <w:tabs>
                <w:tab w:val="num" w:pos="480"/>
                <w:tab w:val="left" w:pos="1440"/>
              </w:tabs>
              <w:jc w:val="center"/>
              <w:rPr>
                <w:rFonts w:ascii="Webdings" w:hAnsi="Webdings"/>
              </w:rPr>
            </w:pPr>
            <w:sdt>
              <w:sdtPr>
                <w:rPr>
                  <w:rFonts w:ascii="Webdings" w:hAnsi="Webdings"/>
                </w:rPr>
                <w:id w:val="64697553"/>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1349" w:type="dxa"/>
            <w:shd w:val="clear" w:color="auto" w:fill="auto"/>
            <w:vAlign w:val="center"/>
          </w:tcPr>
          <w:p w14:paraId="28709230" w14:textId="17158EEA" w:rsidR="00123F00" w:rsidRPr="00D62E77" w:rsidRDefault="00123F00" w:rsidP="00123F00">
            <w:pPr>
              <w:rPr>
                <w:sz w:val="16"/>
              </w:rPr>
            </w:pPr>
            <w:r w:rsidRPr="00D62E77">
              <w:rPr>
                <w:sz w:val="16"/>
              </w:rPr>
              <w:t>Site A:</w:t>
            </w:r>
            <w:r>
              <w:rPr>
                <w:sz w:val="16"/>
              </w:rPr>
              <w:t xml:space="preserve"> </w:t>
            </w:r>
            <w:sdt>
              <w:sdtPr>
                <w:rPr>
                  <w:sz w:val="16"/>
                </w:rPr>
                <w:id w:val="-91145709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01A50A0B" w14:textId="11CD0EB0" w:rsidR="00123F00" w:rsidRPr="00D62E77" w:rsidRDefault="00123F00" w:rsidP="00123F00">
            <w:pPr>
              <w:rPr>
                <w:sz w:val="16"/>
              </w:rPr>
            </w:pPr>
            <w:r w:rsidRPr="00D62E77">
              <w:rPr>
                <w:sz w:val="16"/>
              </w:rPr>
              <w:t>Site B:</w:t>
            </w:r>
            <w:r>
              <w:rPr>
                <w:sz w:val="16"/>
              </w:rPr>
              <w:t xml:space="preserve"> </w:t>
            </w:r>
            <w:sdt>
              <w:sdtPr>
                <w:rPr>
                  <w:sz w:val="16"/>
                </w:rPr>
                <w:id w:val="93271022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5A7DEAFC" w14:textId="337EE9DD" w:rsidR="002D06AC" w:rsidRPr="00D62E77" w:rsidRDefault="00123F00" w:rsidP="00123F00">
            <w:pPr>
              <w:rPr>
                <w:sz w:val="16"/>
              </w:rPr>
            </w:pPr>
            <w:r w:rsidRPr="00D62E77">
              <w:rPr>
                <w:sz w:val="16"/>
              </w:rPr>
              <w:t xml:space="preserve">Site C: </w:t>
            </w:r>
            <w:sdt>
              <w:sdtPr>
                <w:rPr>
                  <w:sz w:val="16"/>
                </w:rPr>
                <w:id w:val="69489770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18" w:type="dxa"/>
          </w:tcPr>
          <w:p w14:paraId="2BACA2D6" w14:textId="77777777" w:rsidR="002D06AC" w:rsidRPr="00DB76D4" w:rsidRDefault="002D06AC" w:rsidP="002D06AC">
            <w:pPr>
              <w:pStyle w:val="ListParagraph"/>
              <w:numPr>
                <w:ilvl w:val="0"/>
                <w:numId w:val="38"/>
              </w:numPr>
              <w:tabs>
                <w:tab w:val="left" w:pos="1440"/>
              </w:tabs>
              <w:ind w:left="432"/>
              <w:rPr>
                <w:sz w:val="20"/>
                <w:lang w:bidi="en-US"/>
              </w:rPr>
            </w:pPr>
            <w:r w:rsidRPr="00DB76D4">
              <w:rPr>
                <w:sz w:val="20"/>
                <w:lang w:bidi="en-US"/>
              </w:rPr>
              <w:t>Medical records of minors document encouragement regarding family participation in their decision to seek family planning services and counseling on how to resist attempts to being coerced into engaging in sexual activities.</w:t>
            </w:r>
          </w:p>
        </w:tc>
        <w:tc>
          <w:tcPr>
            <w:tcW w:w="3496" w:type="dxa"/>
          </w:tcPr>
          <w:p w14:paraId="18EFA4B1" w14:textId="2207BBF0" w:rsidR="002D06AC" w:rsidRPr="00D3414E" w:rsidRDefault="002D06AC" w:rsidP="00D3414E">
            <w:pPr>
              <w:pStyle w:val="Style1"/>
              <w:rPr>
                <w:rStyle w:val="ReviewerFinancial"/>
                <w:rFonts w:ascii="Arial" w:hAnsi="Arial"/>
                <w:b w:val="0"/>
                <w:color w:val="auto"/>
                <w:shd w:val="clear" w:color="auto" w:fill="auto"/>
              </w:rPr>
            </w:pPr>
          </w:p>
        </w:tc>
      </w:tr>
      <w:tr w:rsidR="0034642C" w:rsidRPr="00C16CA3" w14:paraId="2E908C11" w14:textId="77777777" w:rsidTr="0034642C">
        <w:trPr>
          <w:cantSplit/>
        </w:trPr>
        <w:tc>
          <w:tcPr>
            <w:tcW w:w="920" w:type="dxa"/>
            <w:vAlign w:val="center"/>
          </w:tcPr>
          <w:p w14:paraId="6D9D6793" w14:textId="651F0FEF" w:rsidR="0034642C" w:rsidRPr="00F53ACE" w:rsidRDefault="0034642C" w:rsidP="0034642C">
            <w:pPr>
              <w:jc w:val="center"/>
              <w:rPr>
                <w:rStyle w:val="ReviewerClinical"/>
                <w:sz w:val="20"/>
              </w:rPr>
            </w:pPr>
            <w:r w:rsidRPr="00F53ACE">
              <w:rPr>
                <w:rStyle w:val="ReviewerClinical"/>
                <w:sz w:val="20"/>
              </w:rPr>
              <w:t>C</w:t>
            </w:r>
          </w:p>
        </w:tc>
        <w:tc>
          <w:tcPr>
            <w:tcW w:w="537" w:type="dxa"/>
            <w:vAlign w:val="center"/>
          </w:tcPr>
          <w:p w14:paraId="4A9B5DA0" w14:textId="3332568A" w:rsidR="0034642C" w:rsidRDefault="00792945" w:rsidP="0034642C">
            <w:pPr>
              <w:tabs>
                <w:tab w:val="num" w:pos="480"/>
                <w:tab w:val="left" w:pos="1440"/>
              </w:tabs>
              <w:jc w:val="center"/>
              <w:rPr>
                <w:rFonts w:ascii="Webdings" w:hAnsi="Webdings"/>
              </w:rPr>
            </w:pPr>
            <w:sdt>
              <w:sdtPr>
                <w:rPr>
                  <w:rFonts w:ascii="Webdings" w:hAnsi="Webdings"/>
                </w:rPr>
                <w:id w:val="-1700381819"/>
                <w14:checkbox>
                  <w14:checked w14:val="0"/>
                  <w14:checkedState w14:val="2612" w14:font="MS Gothic"/>
                  <w14:uncheckedState w14:val="2610" w14:font="MS Gothic"/>
                </w14:checkbox>
              </w:sdtPr>
              <w:sdtEndPr/>
              <w:sdtContent>
                <w:r w:rsidR="0034642C">
                  <w:rPr>
                    <w:rFonts w:ascii="MS Gothic" w:eastAsia="MS Gothic" w:hAnsi="MS Gothic" w:hint="eastAsia"/>
                  </w:rPr>
                  <w:t>☐</w:t>
                </w:r>
              </w:sdtContent>
            </w:sdt>
          </w:p>
        </w:tc>
        <w:tc>
          <w:tcPr>
            <w:tcW w:w="530" w:type="dxa"/>
            <w:vAlign w:val="center"/>
          </w:tcPr>
          <w:p w14:paraId="45639A44" w14:textId="05A5113C" w:rsidR="0034642C" w:rsidRDefault="00792945" w:rsidP="0034642C">
            <w:pPr>
              <w:tabs>
                <w:tab w:val="num" w:pos="480"/>
                <w:tab w:val="left" w:pos="1440"/>
              </w:tabs>
              <w:jc w:val="center"/>
              <w:rPr>
                <w:rFonts w:ascii="Webdings" w:hAnsi="Webdings"/>
              </w:rPr>
            </w:pPr>
            <w:sdt>
              <w:sdtPr>
                <w:rPr>
                  <w:rFonts w:ascii="Webdings" w:hAnsi="Webdings"/>
                </w:rPr>
                <w:id w:val="-1318417638"/>
                <w14:checkbox>
                  <w14:checked w14:val="0"/>
                  <w14:checkedState w14:val="2612" w14:font="MS Gothic"/>
                  <w14:uncheckedState w14:val="2610" w14:font="MS Gothic"/>
                </w14:checkbox>
              </w:sdtPr>
              <w:sdtEndPr/>
              <w:sdtContent>
                <w:r w:rsidR="0034642C">
                  <w:rPr>
                    <w:rFonts w:ascii="MS Gothic" w:eastAsia="MS Gothic" w:hAnsi="MS Gothic" w:hint="eastAsia"/>
                  </w:rPr>
                  <w:t>☐</w:t>
                </w:r>
              </w:sdtContent>
            </w:sdt>
          </w:p>
        </w:tc>
        <w:tc>
          <w:tcPr>
            <w:tcW w:w="1349" w:type="dxa"/>
            <w:shd w:val="clear" w:color="auto" w:fill="auto"/>
            <w:vAlign w:val="center"/>
          </w:tcPr>
          <w:p w14:paraId="52B8C11E" w14:textId="771A53B2" w:rsidR="00123F00" w:rsidRPr="00D62E77" w:rsidRDefault="00123F00" w:rsidP="00123F00">
            <w:pPr>
              <w:rPr>
                <w:sz w:val="16"/>
              </w:rPr>
            </w:pPr>
            <w:r w:rsidRPr="00D62E77">
              <w:rPr>
                <w:sz w:val="16"/>
              </w:rPr>
              <w:t>Site A:</w:t>
            </w:r>
            <w:r>
              <w:rPr>
                <w:sz w:val="16"/>
              </w:rPr>
              <w:t xml:space="preserve"> </w:t>
            </w:r>
            <w:sdt>
              <w:sdtPr>
                <w:rPr>
                  <w:sz w:val="16"/>
                </w:rPr>
                <w:id w:val="1997984954"/>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14D575AA" w14:textId="6D2D62C9" w:rsidR="00123F00" w:rsidRPr="00D62E77" w:rsidRDefault="00123F00" w:rsidP="00123F00">
            <w:pPr>
              <w:rPr>
                <w:sz w:val="16"/>
              </w:rPr>
            </w:pPr>
            <w:r w:rsidRPr="00D62E77">
              <w:rPr>
                <w:sz w:val="16"/>
              </w:rPr>
              <w:t>Site B:</w:t>
            </w:r>
            <w:r>
              <w:rPr>
                <w:sz w:val="16"/>
              </w:rPr>
              <w:t xml:space="preserve"> </w:t>
            </w:r>
            <w:sdt>
              <w:sdtPr>
                <w:rPr>
                  <w:sz w:val="16"/>
                </w:rPr>
                <w:id w:val="147795220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19220610" w14:textId="5C0FC576" w:rsidR="0034642C" w:rsidRPr="00D62E77" w:rsidRDefault="00123F00" w:rsidP="00123F00">
            <w:pPr>
              <w:rPr>
                <w:sz w:val="16"/>
              </w:rPr>
            </w:pPr>
            <w:r w:rsidRPr="00D62E77">
              <w:rPr>
                <w:sz w:val="16"/>
              </w:rPr>
              <w:t xml:space="preserve">Site C: </w:t>
            </w:r>
            <w:sdt>
              <w:sdtPr>
                <w:rPr>
                  <w:sz w:val="16"/>
                </w:rPr>
                <w:id w:val="67800999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18" w:type="dxa"/>
          </w:tcPr>
          <w:p w14:paraId="494F41BE" w14:textId="52E00E12" w:rsidR="0034642C" w:rsidRPr="00DB76D4" w:rsidRDefault="0034642C" w:rsidP="0034642C">
            <w:pPr>
              <w:pStyle w:val="ListParagraph"/>
              <w:numPr>
                <w:ilvl w:val="0"/>
                <w:numId w:val="38"/>
              </w:numPr>
              <w:tabs>
                <w:tab w:val="left" w:pos="1440"/>
              </w:tabs>
              <w:ind w:left="432"/>
              <w:rPr>
                <w:sz w:val="20"/>
                <w:lang w:bidi="en-US"/>
              </w:rPr>
            </w:pPr>
            <w:r w:rsidRPr="00FA705A">
              <w:rPr>
                <w:rFonts w:asciiTheme="minorHAnsi" w:eastAsia="Calibri" w:hAnsiTheme="minorHAnsi" w:cstheme="minorHAnsi"/>
                <w:sz w:val="20"/>
                <w:szCs w:val="18"/>
                <w:lang w:eastAsia="x-none" w:bidi="en-US"/>
              </w:rPr>
              <w:t>A review of medical records confirms that</w:t>
            </w:r>
            <w:r>
              <w:rPr>
                <w:rFonts w:asciiTheme="minorHAnsi" w:eastAsia="Calibri" w:hAnsiTheme="minorHAnsi" w:cstheme="minorHAnsi"/>
                <w:sz w:val="20"/>
                <w:szCs w:val="18"/>
                <w:lang w:eastAsia="x-none" w:bidi="en-US"/>
              </w:rPr>
              <w:t xml:space="preserve"> in instances where minors have not </w:t>
            </w:r>
            <w:r w:rsidRPr="00FA705A">
              <w:rPr>
                <w:rFonts w:asciiTheme="minorHAnsi" w:eastAsia="Calibri" w:hAnsiTheme="minorHAnsi" w:cstheme="minorHAnsi"/>
                <w:sz w:val="20"/>
                <w:szCs w:val="18"/>
                <w:lang w:eastAsia="x-none" w:bidi="en-US"/>
              </w:rPr>
              <w:t>been</w:t>
            </w:r>
            <w:r>
              <w:rPr>
                <w:rFonts w:asciiTheme="minorHAnsi" w:eastAsia="Calibri" w:hAnsiTheme="minorHAnsi" w:cstheme="minorHAnsi"/>
                <w:sz w:val="20"/>
                <w:szCs w:val="18"/>
                <w:lang w:eastAsia="x-none" w:bidi="en-US"/>
              </w:rPr>
              <w:t xml:space="preserve"> encouraged to include their family in family planning decisions, </w:t>
            </w:r>
            <w:r w:rsidR="009875D6">
              <w:rPr>
                <w:rFonts w:asciiTheme="minorHAnsi" w:eastAsia="Calibri" w:hAnsiTheme="minorHAnsi" w:cstheme="minorHAnsi"/>
                <w:sz w:val="20"/>
                <w:szCs w:val="18"/>
                <w:lang w:eastAsia="x-none" w:bidi="en-US"/>
              </w:rPr>
              <w:t>the reasons</w:t>
            </w:r>
            <w:r>
              <w:rPr>
                <w:rFonts w:asciiTheme="minorHAnsi" w:eastAsia="Calibri" w:hAnsiTheme="minorHAnsi" w:cstheme="minorHAnsi"/>
                <w:sz w:val="20"/>
                <w:szCs w:val="18"/>
                <w:lang w:eastAsia="x-none" w:bidi="en-US"/>
              </w:rPr>
              <w:t xml:space="preserve"> for not having done so are documented.</w:t>
            </w:r>
          </w:p>
        </w:tc>
        <w:tc>
          <w:tcPr>
            <w:tcW w:w="3496" w:type="dxa"/>
          </w:tcPr>
          <w:p w14:paraId="0099FD21" w14:textId="69279872" w:rsidR="0034642C" w:rsidRPr="00D3414E" w:rsidRDefault="0034642C" w:rsidP="00D3414E">
            <w:pPr>
              <w:pStyle w:val="Style1"/>
              <w:rPr>
                <w:rStyle w:val="ReviewerFinancial"/>
                <w:rFonts w:ascii="Arial" w:hAnsi="Arial"/>
                <w:b w:val="0"/>
                <w:color w:val="auto"/>
                <w:shd w:val="clear" w:color="auto" w:fill="auto"/>
              </w:rPr>
            </w:pPr>
          </w:p>
        </w:tc>
      </w:tr>
      <w:tr w:rsidR="00027933" w:rsidRPr="00C16CA3" w14:paraId="291C952A" w14:textId="77777777" w:rsidTr="001A34D9">
        <w:trPr>
          <w:cantSplit/>
        </w:trPr>
        <w:tc>
          <w:tcPr>
            <w:tcW w:w="920" w:type="dxa"/>
            <w:vAlign w:val="center"/>
          </w:tcPr>
          <w:p w14:paraId="3E010C60" w14:textId="1670BA4D" w:rsidR="00027933" w:rsidRPr="00F53ACE" w:rsidRDefault="00027933" w:rsidP="00027933">
            <w:pPr>
              <w:jc w:val="center"/>
              <w:rPr>
                <w:rStyle w:val="ReviewerClinical"/>
                <w:sz w:val="20"/>
              </w:rPr>
            </w:pPr>
            <w:r w:rsidRPr="00EC62F0">
              <w:rPr>
                <w:rStyle w:val="ReviewerAdmin"/>
                <w:sz w:val="20"/>
              </w:rPr>
              <w:t>A</w:t>
            </w:r>
          </w:p>
        </w:tc>
        <w:tc>
          <w:tcPr>
            <w:tcW w:w="537" w:type="dxa"/>
            <w:vAlign w:val="center"/>
          </w:tcPr>
          <w:p w14:paraId="494488E7" w14:textId="7DA7D7B0" w:rsidR="00027933" w:rsidRDefault="00792945" w:rsidP="00027933">
            <w:pPr>
              <w:tabs>
                <w:tab w:val="num" w:pos="480"/>
                <w:tab w:val="left" w:pos="1440"/>
              </w:tabs>
              <w:jc w:val="center"/>
              <w:rPr>
                <w:rFonts w:ascii="Webdings" w:hAnsi="Webdings"/>
              </w:rPr>
            </w:pPr>
            <w:sdt>
              <w:sdtPr>
                <w:rPr>
                  <w:rFonts w:ascii="Webdings" w:hAnsi="Webdings"/>
                </w:rPr>
                <w:id w:val="1580337040"/>
                <w14:checkbox>
                  <w14:checked w14:val="0"/>
                  <w14:checkedState w14:val="2612" w14:font="MS Gothic"/>
                  <w14:uncheckedState w14:val="2610" w14:font="MS Gothic"/>
                </w14:checkbox>
              </w:sdtPr>
              <w:sdtEndPr/>
              <w:sdtContent>
                <w:r w:rsidR="00027933">
                  <w:rPr>
                    <w:rFonts w:ascii="MS Gothic" w:eastAsia="MS Gothic" w:hAnsi="MS Gothic" w:hint="eastAsia"/>
                  </w:rPr>
                  <w:t>☐</w:t>
                </w:r>
              </w:sdtContent>
            </w:sdt>
          </w:p>
        </w:tc>
        <w:tc>
          <w:tcPr>
            <w:tcW w:w="530" w:type="dxa"/>
            <w:vAlign w:val="center"/>
          </w:tcPr>
          <w:p w14:paraId="6544F170" w14:textId="2B0A723A" w:rsidR="00027933" w:rsidRDefault="00792945" w:rsidP="00027933">
            <w:pPr>
              <w:tabs>
                <w:tab w:val="num" w:pos="480"/>
                <w:tab w:val="left" w:pos="1440"/>
              </w:tabs>
              <w:jc w:val="center"/>
              <w:rPr>
                <w:rFonts w:ascii="Webdings" w:hAnsi="Webdings"/>
              </w:rPr>
            </w:pPr>
            <w:sdt>
              <w:sdtPr>
                <w:rPr>
                  <w:rFonts w:ascii="Webdings" w:hAnsi="Webdings"/>
                </w:rPr>
                <w:id w:val="2052271834"/>
                <w14:checkbox>
                  <w14:checked w14:val="0"/>
                  <w14:checkedState w14:val="2612" w14:font="MS Gothic"/>
                  <w14:uncheckedState w14:val="2610" w14:font="MS Gothic"/>
                </w14:checkbox>
              </w:sdtPr>
              <w:sdtEndPr/>
              <w:sdtContent>
                <w:r w:rsidR="00027933">
                  <w:rPr>
                    <w:rFonts w:ascii="MS Gothic" w:eastAsia="MS Gothic" w:hAnsi="MS Gothic" w:hint="eastAsia"/>
                  </w:rPr>
                  <w:t>☐</w:t>
                </w:r>
              </w:sdtContent>
            </w:sdt>
          </w:p>
        </w:tc>
        <w:tc>
          <w:tcPr>
            <w:tcW w:w="1349" w:type="dxa"/>
            <w:shd w:val="clear" w:color="auto" w:fill="A6A6A6" w:themeFill="background1" w:themeFillShade="A6"/>
            <w:vAlign w:val="center"/>
          </w:tcPr>
          <w:p w14:paraId="20EF48A1" w14:textId="77777777" w:rsidR="00027933" w:rsidRPr="00D62E77" w:rsidRDefault="00027933" w:rsidP="00027933">
            <w:pPr>
              <w:rPr>
                <w:sz w:val="16"/>
              </w:rPr>
            </w:pPr>
          </w:p>
        </w:tc>
        <w:tc>
          <w:tcPr>
            <w:tcW w:w="6118" w:type="dxa"/>
          </w:tcPr>
          <w:p w14:paraId="16C21465" w14:textId="4ACCD524" w:rsidR="00027933" w:rsidRPr="00FA705A" w:rsidRDefault="00027933" w:rsidP="00027933">
            <w:pPr>
              <w:pStyle w:val="ListParagraph"/>
              <w:numPr>
                <w:ilvl w:val="0"/>
                <w:numId w:val="38"/>
              </w:numPr>
              <w:tabs>
                <w:tab w:val="left" w:pos="1440"/>
              </w:tabs>
              <w:ind w:left="432"/>
              <w:rPr>
                <w:rFonts w:asciiTheme="minorHAnsi" w:eastAsia="Calibri" w:hAnsiTheme="minorHAnsi" w:cstheme="minorHAnsi"/>
                <w:sz w:val="20"/>
                <w:szCs w:val="18"/>
                <w:lang w:eastAsia="x-none" w:bidi="en-US"/>
              </w:rPr>
            </w:pPr>
            <w:r w:rsidRPr="000B36AC">
              <w:rPr>
                <w:sz w:val="20"/>
                <w:lang w:bidi="en-US"/>
              </w:rPr>
              <w:t xml:space="preserve">There is evidence that the grantee monitors sub-recipients to ensure compliance with this </w:t>
            </w:r>
            <w:r>
              <w:rPr>
                <w:sz w:val="20"/>
                <w:lang w:bidi="en-US"/>
              </w:rPr>
              <w:t>section</w:t>
            </w:r>
            <w:r w:rsidRPr="000B36AC">
              <w:rPr>
                <w:sz w:val="20"/>
                <w:lang w:bidi="en-US"/>
              </w:rPr>
              <w:t>.</w:t>
            </w:r>
          </w:p>
        </w:tc>
        <w:tc>
          <w:tcPr>
            <w:tcW w:w="3496" w:type="dxa"/>
          </w:tcPr>
          <w:p w14:paraId="2E951A3E" w14:textId="7368AAA0" w:rsidR="00027933" w:rsidRPr="00D3414E" w:rsidRDefault="00027933" w:rsidP="00D3414E">
            <w:pPr>
              <w:pStyle w:val="Style1"/>
              <w:rPr>
                <w:rStyle w:val="ReviewerFinancial"/>
                <w:rFonts w:ascii="Arial" w:hAnsi="Arial"/>
                <w:b w:val="0"/>
                <w:color w:val="auto"/>
                <w:shd w:val="clear" w:color="auto" w:fill="auto"/>
              </w:rPr>
            </w:pPr>
          </w:p>
        </w:tc>
      </w:tr>
      <w:tr w:rsidR="00027933" w:rsidRPr="00956E01" w14:paraId="5329F67F" w14:textId="77777777" w:rsidTr="00871A60">
        <w:trPr>
          <w:cantSplit/>
        </w:trPr>
        <w:tc>
          <w:tcPr>
            <w:tcW w:w="12950" w:type="dxa"/>
            <w:gridSpan w:val="6"/>
          </w:tcPr>
          <w:p w14:paraId="276119DD" w14:textId="0F18209A" w:rsidR="00027933" w:rsidRPr="0048389D" w:rsidRDefault="00054881" w:rsidP="00027933">
            <w:pPr>
              <w:spacing w:before="240" w:after="240"/>
              <w:rPr>
                <w:rStyle w:val="ReviewerFinancial"/>
                <w:rFonts w:ascii="Arial" w:hAnsi="Arial"/>
                <w:b w:val="0"/>
                <w:color w:val="auto"/>
                <w:sz w:val="20"/>
                <w:shd w:val="clear" w:color="auto" w:fill="auto"/>
              </w:rPr>
            </w:pPr>
            <w:r>
              <w:rPr>
                <w:b/>
                <w:sz w:val="20"/>
              </w:rPr>
              <w:t>2.11</w:t>
            </w:r>
            <w:r w:rsidR="00027933">
              <w:rPr>
                <w:b/>
                <w:sz w:val="20"/>
              </w:rPr>
              <w:t xml:space="preserve"> Additional</w:t>
            </w:r>
            <w:r w:rsidR="00027933" w:rsidRPr="00D62E77">
              <w:rPr>
                <w:b/>
                <w:sz w:val="20"/>
              </w:rPr>
              <w:t xml:space="preserve"> Comments:</w:t>
            </w:r>
            <w:r w:rsidR="00A57D23">
              <w:rPr>
                <w:b/>
                <w:sz w:val="20"/>
              </w:rPr>
              <w:t xml:space="preserve"> </w:t>
            </w:r>
          </w:p>
        </w:tc>
      </w:tr>
    </w:tbl>
    <w:p w14:paraId="0BE23D5B" w14:textId="77777777" w:rsidR="00DB76D4" w:rsidRDefault="00DB76D4"/>
    <w:p w14:paraId="3D99DFFD" w14:textId="1E6A802B" w:rsidR="00DB76D4" w:rsidRPr="002A0484" w:rsidRDefault="00054881" w:rsidP="00DB76D4">
      <w:pPr>
        <w:pStyle w:val="Heading1"/>
        <w:rPr>
          <w:sz w:val="28"/>
          <w:szCs w:val="28"/>
        </w:rPr>
      </w:pPr>
      <w:r w:rsidRPr="002A0484">
        <w:rPr>
          <w:sz w:val="28"/>
          <w:szCs w:val="28"/>
        </w:rPr>
        <w:t>3</w:t>
      </w:r>
      <w:r w:rsidR="00DB76D4" w:rsidRPr="002A0484">
        <w:rPr>
          <w:sz w:val="28"/>
          <w:szCs w:val="28"/>
        </w:rPr>
        <w:t>: Confidentiality</w:t>
      </w:r>
    </w:p>
    <w:p w14:paraId="059E74D6" w14:textId="7360A0FA" w:rsidR="0034642C" w:rsidRPr="00804BB2" w:rsidRDefault="0034642C" w:rsidP="0034642C">
      <w:r>
        <w:t>All projects receiving Title X funds must ensure client confidentiality.</w:t>
      </w:r>
    </w:p>
    <w:p w14:paraId="3BC35542" w14:textId="77777777" w:rsidR="004766DA" w:rsidRPr="000939DB" w:rsidRDefault="004766DA" w:rsidP="0034642C"/>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526"/>
        <w:gridCol w:w="529"/>
        <w:gridCol w:w="1349"/>
        <w:gridCol w:w="6112"/>
        <w:gridCol w:w="3493"/>
      </w:tblGrid>
      <w:tr w:rsidR="00DB76D4" w:rsidRPr="005403CD" w14:paraId="600AB959" w14:textId="77777777" w:rsidTr="00D63890">
        <w:trPr>
          <w:cantSplit/>
          <w:trHeight w:val="422"/>
        </w:trPr>
        <w:tc>
          <w:tcPr>
            <w:tcW w:w="12950" w:type="dxa"/>
            <w:gridSpan w:val="6"/>
            <w:shd w:val="clear" w:color="auto" w:fill="C0C0C0"/>
          </w:tcPr>
          <w:p w14:paraId="5332D463" w14:textId="2E87B71D" w:rsidR="00DB76D4" w:rsidRPr="005403CD" w:rsidRDefault="00054881" w:rsidP="00054881">
            <w:pPr>
              <w:pStyle w:val="Heading2"/>
              <w:spacing w:before="0" w:after="40"/>
              <w:ind w:left="245"/>
            </w:pPr>
            <w:r>
              <w:t>3</w:t>
            </w:r>
            <w:r w:rsidR="00DB76D4">
              <w:t>: Confidentiality</w:t>
            </w:r>
          </w:p>
        </w:tc>
      </w:tr>
      <w:tr w:rsidR="00DB76D4" w:rsidRPr="00956E01" w14:paraId="32076B87"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6756DF1" w14:textId="2F2938DF" w:rsidR="00DB76D4" w:rsidRPr="002A0484" w:rsidRDefault="00DB76D4" w:rsidP="00D63890">
            <w:pPr>
              <w:spacing w:after="60"/>
              <w:rPr>
                <w:sz w:val="22"/>
                <w:szCs w:val="22"/>
              </w:rPr>
            </w:pPr>
            <w:r w:rsidRPr="002A0484">
              <w:rPr>
                <w:sz w:val="22"/>
                <w:szCs w:val="22"/>
                <w:lang w:bidi="en-US"/>
              </w:rPr>
              <w:t xml:space="preserve">Every project must have safeguards to ensure client confidentiality. Information obtained by project staff about an individual receiving services may not be disclosed without the individual’s documented consent, except as required by law or as may be necessary to provide services to the individual, with appropriate safeguards for confidentiality. </w:t>
            </w:r>
            <w:r w:rsidR="00825E61" w:rsidRPr="002A0484">
              <w:rPr>
                <w:sz w:val="22"/>
                <w:szCs w:val="22"/>
              </w:rPr>
              <w:t xml:space="preserve">Concern with respect to the confidentiality of information may not be used as a rationale for noncompliance with laws requiring notification or reporting of child abuse, child molestation, sexual abuse, rape, incest, intimate partner violence, human trafficking or other similar reporting </w:t>
            </w:r>
            <w:r w:rsidR="009875D6" w:rsidRPr="002A0484">
              <w:rPr>
                <w:sz w:val="22"/>
                <w:szCs w:val="22"/>
              </w:rPr>
              <w:t>laws.</w:t>
            </w:r>
            <w:r w:rsidR="009875D6" w:rsidRPr="002A0484">
              <w:rPr>
                <w:sz w:val="22"/>
                <w:szCs w:val="22"/>
                <w:lang w:bidi="en-US"/>
              </w:rPr>
              <w:t xml:space="preserve"> Information</w:t>
            </w:r>
            <w:r w:rsidRPr="002A0484">
              <w:rPr>
                <w:sz w:val="22"/>
                <w:szCs w:val="22"/>
                <w:lang w:bidi="en-US"/>
              </w:rPr>
              <w:t xml:space="preserve"> may otherwise be disclosed only in summary, statistical, or other form that does not identify the individual (42 CFR 59.11).</w:t>
            </w:r>
          </w:p>
        </w:tc>
      </w:tr>
      <w:tr w:rsidR="00DB76D4" w:rsidRPr="00D62E77" w14:paraId="3DFD8B71" w14:textId="77777777" w:rsidTr="00027933">
        <w:trPr>
          <w:cantSplit/>
        </w:trPr>
        <w:tc>
          <w:tcPr>
            <w:tcW w:w="941" w:type="dxa"/>
            <w:shd w:val="clear" w:color="auto" w:fill="F2F2F2" w:themeFill="background1" w:themeFillShade="F2"/>
            <w:vAlign w:val="center"/>
          </w:tcPr>
          <w:p w14:paraId="61B4DDA0"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72A73D2E"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29" w:type="dxa"/>
            <w:shd w:val="clear" w:color="auto" w:fill="F2F2F2" w:themeFill="background1" w:themeFillShade="F2"/>
            <w:vAlign w:val="center"/>
          </w:tcPr>
          <w:p w14:paraId="14E309CC"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9" w:type="dxa"/>
            <w:shd w:val="clear" w:color="auto" w:fill="F2F2F2" w:themeFill="background1" w:themeFillShade="F2"/>
          </w:tcPr>
          <w:p w14:paraId="64FB82CA" w14:textId="77777777" w:rsidR="00DB76D4" w:rsidRPr="00D62E77" w:rsidRDefault="00DB76D4" w:rsidP="00871A60">
            <w:pPr>
              <w:rPr>
                <w:b/>
                <w:sz w:val="18"/>
              </w:rPr>
            </w:pPr>
            <w:r w:rsidRPr="00D62E77">
              <w:rPr>
                <w:b/>
                <w:sz w:val="16"/>
              </w:rPr>
              <w:t>Sub-Recipient/ Service Site Score</w:t>
            </w:r>
          </w:p>
        </w:tc>
        <w:tc>
          <w:tcPr>
            <w:tcW w:w="6112" w:type="dxa"/>
            <w:shd w:val="clear" w:color="auto" w:fill="F2F2F2" w:themeFill="background1" w:themeFillShade="F2"/>
            <w:vAlign w:val="center"/>
          </w:tcPr>
          <w:p w14:paraId="1FD57B9E" w14:textId="77777777" w:rsidR="00DB76D4" w:rsidRPr="00D62E77" w:rsidRDefault="00DB76D4" w:rsidP="00871A60">
            <w:pPr>
              <w:jc w:val="center"/>
              <w:rPr>
                <w:b/>
                <w:sz w:val="20"/>
              </w:rPr>
            </w:pPr>
            <w:r w:rsidRPr="00D62E77">
              <w:rPr>
                <w:b/>
                <w:sz w:val="20"/>
              </w:rPr>
              <w:t>Implementation Strategy</w:t>
            </w:r>
          </w:p>
        </w:tc>
        <w:tc>
          <w:tcPr>
            <w:tcW w:w="3493" w:type="dxa"/>
            <w:shd w:val="clear" w:color="auto" w:fill="F2F2F2" w:themeFill="background1" w:themeFillShade="F2"/>
            <w:vAlign w:val="center"/>
          </w:tcPr>
          <w:p w14:paraId="5BF41604" w14:textId="77777777" w:rsidR="00DB76D4" w:rsidRPr="00D62E77" w:rsidRDefault="00DB76D4" w:rsidP="00871A60">
            <w:pPr>
              <w:jc w:val="center"/>
              <w:rPr>
                <w:b/>
                <w:sz w:val="20"/>
              </w:rPr>
            </w:pPr>
            <w:r w:rsidRPr="00D62E77">
              <w:rPr>
                <w:b/>
                <w:sz w:val="20"/>
              </w:rPr>
              <w:t>Comments</w:t>
            </w:r>
          </w:p>
        </w:tc>
      </w:tr>
      <w:tr w:rsidR="00DB76D4" w:rsidRPr="00C16CA3" w14:paraId="142215D1" w14:textId="77777777" w:rsidTr="00027933">
        <w:trPr>
          <w:cantSplit/>
        </w:trPr>
        <w:tc>
          <w:tcPr>
            <w:tcW w:w="941" w:type="dxa"/>
            <w:vAlign w:val="center"/>
          </w:tcPr>
          <w:p w14:paraId="42DB4EC9" w14:textId="77777777" w:rsidR="00DB76D4" w:rsidRDefault="00DB76D4" w:rsidP="00871A60">
            <w:pPr>
              <w:jc w:val="center"/>
            </w:pPr>
            <w:r w:rsidRPr="00BD3162">
              <w:rPr>
                <w:rStyle w:val="ReviewerAdmin"/>
                <w:sz w:val="20"/>
              </w:rPr>
              <w:t>A</w:t>
            </w:r>
          </w:p>
        </w:tc>
        <w:tc>
          <w:tcPr>
            <w:tcW w:w="526" w:type="dxa"/>
            <w:vAlign w:val="center"/>
          </w:tcPr>
          <w:p w14:paraId="726A3B99" w14:textId="77777777" w:rsidR="00DB76D4" w:rsidRPr="00C16CA3" w:rsidRDefault="00792945" w:rsidP="00871A60">
            <w:pPr>
              <w:tabs>
                <w:tab w:val="num" w:pos="480"/>
                <w:tab w:val="left" w:pos="1440"/>
              </w:tabs>
              <w:jc w:val="center"/>
              <w:rPr>
                <w:rFonts w:ascii="Calibri" w:hAnsi="Calibri" w:cs="Calibri"/>
                <w:b/>
                <w:sz w:val="18"/>
              </w:rPr>
            </w:pPr>
            <w:sdt>
              <w:sdtPr>
                <w:rPr>
                  <w:rFonts w:ascii="Webdings" w:hAnsi="Webdings"/>
                </w:rPr>
                <w:id w:val="967396529"/>
                <w14:checkbox>
                  <w14:checked w14:val="0"/>
                  <w14:checkedState w14:val="2612" w14:font="MS Gothic"/>
                  <w14:uncheckedState w14:val="2610" w14:font="MS Gothic"/>
                </w14:checkbox>
              </w:sdtPr>
              <w:sdtEndPr/>
              <w:sdtContent>
                <w:r w:rsidR="00DB76D4">
                  <w:rPr>
                    <w:rFonts w:ascii="MS Gothic" w:eastAsia="MS Gothic" w:hAnsi="MS Gothic" w:hint="eastAsia"/>
                  </w:rPr>
                  <w:t>☐</w:t>
                </w:r>
              </w:sdtContent>
            </w:sdt>
          </w:p>
        </w:tc>
        <w:tc>
          <w:tcPr>
            <w:tcW w:w="529" w:type="dxa"/>
            <w:vAlign w:val="center"/>
          </w:tcPr>
          <w:p w14:paraId="707D60D4" w14:textId="77777777" w:rsidR="00DB76D4" w:rsidRPr="00C16CA3" w:rsidRDefault="00792945" w:rsidP="00871A60">
            <w:pPr>
              <w:tabs>
                <w:tab w:val="num" w:pos="480"/>
                <w:tab w:val="left" w:pos="1440"/>
              </w:tabs>
              <w:jc w:val="center"/>
              <w:rPr>
                <w:rFonts w:ascii="Calibri" w:hAnsi="Calibri" w:cs="Calibri"/>
                <w:b/>
                <w:sz w:val="18"/>
              </w:rPr>
            </w:pPr>
            <w:sdt>
              <w:sdtPr>
                <w:rPr>
                  <w:rFonts w:ascii="Webdings" w:hAnsi="Webdings"/>
                </w:rPr>
                <w:id w:val="1952508675"/>
                <w14:checkbox>
                  <w14:checked w14:val="0"/>
                  <w14:checkedState w14:val="2612" w14:font="MS Gothic"/>
                  <w14:uncheckedState w14:val="2610" w14:font="MS Gothic"/>
                </w14:checkbox>
              </w:sdtPr>
              <w:sdtEndPr/>
              <w:sdtContent>
                <w:r w:rsidR="00DB76D4">
                  <w:rPr>
                    <w:rFonts w:ascii="MS Gothic" w:eastAsia="MS Gothic" w:hAnsi="MS Gothic" w:hint="eastAsia"/>
                  </w:rPr>
                  <w:t>☐</w:t>
                </w:r>
              </w:sdtContent>
            </w:sdt>
          </w:p>
        </w:tc>
        <w:tc>
          <w:tcPr>
            <w:tcW w:w="1349" w:type="dxa"/>
            <w:shd w:val="clear" w:color="auto" w:fill="AEAAAA" w:themeFill="background2" w:themeFillShade="BF"/>
            <w:vAlign w:val="center"/>
          </w:tcPr>
          <w:p w14:paraId="14F895C9" w14:textId="77777777" w:rsidR="00DB76D4" w:rsidRPr="00C16CA3" w:rsidRDefault="00DB76D4" w:rsidP="00871A60">
            <w:pPr>
              <w:rPr>
                <w:sz w:val="22"/>
              </w:rPr>
            </w:pPr>
          </w:p>
        </w:tc>
        <w:tc>
          <w:tcPr>
            <w:tcW w:w="6112" w:type="dxa"/>
          </w:tcPr>
          <w:p w14:paraId="1F9701BC" w14:textId="77777777" w:rsidR="00DB76D4" w:rsidRPr="00D62E77" w:rsidRDefault="00DB76D4" w:rsidP="002A0F42">
            <w:pPr>
              <w:pStyle w:val="ListParagraph"/>
              <w:numPr>
                <w:ilvl w:val="0"/>
                <w:numId w:val="39"/>
              </w:numPr>
              <w:tabs>
                <w:tab w:val="left" w:pos="1440"/>
              </w:tabs>
              <w:ind w:left="432"/>
              <w:rPr>
                <w:rFonts w:ascii="Calibri" w:hAnsi="Calibri" w:cs="Calibri"/>
                <w:b/>
                <w:sz w:val="20"/>
              </w:rPr>
            </w:pPr>
            <w:r w:rsidRPr="00DB76D4">
              <w:rPr>
                <w:sz w:val="20"/>
                <w:lang w:bidi="en-US"/>
              </w:rPr>
              <w:t>The grantee has a written policy requiring that all service sites and sub-recipients safeguard client confidentiality. Grantee contracts with sub-recipients include this requirement.</w:t>
            </w:r>
          </w:p>
        </w:tc>
        <w:tc>
          <w:tcPr>
            <w:tcW w:w="3493" w:type="dxa"/>
          </w:tcPr>
          <w:p w14:paraId="7F2A483C" w14:textId="484E087E" w:rsidR="00DB76D4" w:rsidRPr="00D3414E" w:rsidRDefault="00DB76D4" w:rsidP="00D3414E">
            <w:pPr>
              <w:pStyle w:val="Style1"/>
              <w:rPr>
                <w:rStyle w:val="ReviewerFinancial"/>
                <w:rFonts w:ascii="Arial" w:hAnsi="Arial"/>
                <w:b w:val="0"/>
                <w:color w:val="auto"/>
                <w:shd w:val="clear" w:color="auto" w:fill="auto"/>
              </w:rPr>
            </w:pPr>
          </w:p>
        </w:tc>
      </w:tr>
      <w:tr w:rsidR="002D06AC" w:rsidRPr="00C16CA3" w14:paraId="3BB9124C" w14:textId="77777777" w:rsidTr="00027933">
        <w:trPr>
          <w:cantSplit/>
        </w:trPr>
        <w:tc>
          <w:tcPr>
            <w:tcW w:w="941" w:type="dxa"/>
            <w:vAlign w:val="center"/>
          </w:tcPr>
          <w:p w14:paraId="7AABBBAE" w14:textId="77777777" w:rsidR="002D06AC" w:rsidRDefault="002D06AC" w:rsidP="002D06AC">
            <w:pPr>
              <w:jc w:val="center"/>
            </w:pPr>
            <w:r w:rsidRPr="00BD3162">
              <w:rPr>
                <w:rStyle w:val="ReviewerAdmin"/>
                <w:sz w:val="20"/>
              </w:rPr>
              <w:t>A</w:t>
            </w:r>
          </w:p>
        </w:tc>
        <w:tc>
          <w:tcPr>
            <w:tcW w:w="526" w:type="dxa"/>
            <w:vAlign w:val="center"/>
          </w:tcPr>
          <w:p w14:paraId="294BEA5D" w14:textId="77777777" w:rsidR="002D06AC" w:rsidRPr="00C16CA3" w:rsidRDefault="00792945" w:rsidP="002D06AC">
            <w:pPr>
              <w:tabs>
                <w:tab w:val="num" w:pos="480"/>
                <w:tab w:val="left" w:pos="1440"/>
              </w:tabs>
              <w:jc w:val="center"/>
              <w:rPr>
                <w:rFonts w:ascii="Calibri" w:hAnsi="Calibri" w:cs="Calibri"/>
                <w:b/>
                <w:sz w:val="18"/>
              </w:rPr>
            </w:pPr>
            <w:sdt>
              <w:sdtPr>
                <w:rPr>
                  <w:rFonts w:ascii="Webdings" w:hAnsi="Webdings"/>
                </w:rPr>
                <w:id w:val="814528066"/>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529" w:type="dxa"/>
            <w:vAlign w:val="center"/>
          </w:tcPr>
          <w:p w14:paraId="606AB7D7" w14:textId="77777777" w:rsidR="002D06AC" w:rsidRPr="00C16CA3" w:rsidRDefault="00792945" w:rsidP="002D06AC">
            <w:pPr>
              <w:tabs>
                <w:tab w:val="num" w:pos="480"/>
                <w:tab w:val="left" w:pos="1440"/>
              </w:tabs>
              <w:jc w:val="center"/>
              <w:rPr>
                <w:rFonts w:ascii="Calibri" w:hAnsi="Calibri" w:cs="Calibri"/>
                <w:b/>
                <w:sz w:val="18"/>
              </w:rPr>
            </w:pPr>
            <w:sdt>
              <w:sdtPr>
                <w:rPr>
                  <w:rFonts w:ascii="Webdings" w:hAnsi="Webdings"/>
                </w:rPr>
                <w:id w:val="1752390984"/>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1349" w:type="dxa"/>
            <w:shd w:val="clear" w:color="auto" w:fill="auto"/>
            <w:vAlign w:val="center"/>
          </w:tcPr>
          <w:p w14:paraId="282D6A03" w14:textId="77F861F7" w:rsidR="00123F00" w:rsidRPr="00D62E77" w:rsidRDefault="00123F00" w:rsidP="00123F00">
            <w:pPr>
              <w:rPr>
                <w:sz w:val="16"/>
              </w:rPr>
            </w:pPr>
            <w:r w:rsidRPr="00D62E77">
              <w:rPr>
                <w:sz w:val="16"/>
              </w:rPr>
              <w:t>Site A:</w:t>
            </w:r>
            <w:r>
              <w:rPr>
                <w:sz w:val="16"/>
              </w:rPr>
              <w:t xml:space="preserve"> </w:t>
            </w:r>
            <w:sdt>
              <w:sdtPr>
                <w:rPr>
                  <w:sz w:val="16"/>
                </w:rPr>
                <w:id w:val="166936291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148C5C9" w14:textId="0673A6E1" w:rsidR="00123F00" w:rsidRPr="00D62E77" w:rsidRDefault="00123F00" w:rsidP="00123F00">
            <w:pPr>
              <w:rPr>
                <w:sz w:val="16"/>
              </w:rPr>
            </w:pPr>
            <w:r w:rsidRPr="00D62E77">
              <w:rPr>
                <w:sz w:val="16"/>
              </w:rPr>
              <w:t>Site B:</w:t>
            </w:r>
            <w:r>
              <w:rPr>
                <w:sz w:val="16"/>
              </w:rPr>
              <w:t xml:space="preserve"> </w:t>
            </w:r>
            <w:sdt>
              <w:sdtPr>
                <w:rPr>
                  <w:sz w:val="16"/>
                </w:rPr>
                <w:id w:val="26034674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15858046" w14:textId="0FD8A1EA" w:rsidR="002D06AC" w:rsidRPr="00C16CA3" w:rsidRDefault="00123F00" w:rsidP="00123F00">
            <w:pPr>
              <w:rPr>
                <w:sz w:val="22"/>
              </w:rPr>
            </w:pPr>
            <w:r w:rsidRPr="00D62E77">
              <w:rPr>
                <w:sz w:val="16"/>
              </w:rPr>
              <w:t xml:space="preserve">Site C: </w:t>
            </w:r>
            <w:sdt>
              <w:sdtPr>
                <w:rPr>
                  <w:sz w:val="16"/>
                </w:rPr>
                <w:id w:val="131699413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12" w:type="dxa"/>
          </w:tcPr>
          <w:p w14:paraId="3D96B2C7" w14:textId="77777777" w:rsidR="002D06AC" w:rsidRPr="00956E01" w:rsidRDefault="002D06AC" w:rsidP="002D06AC">
            <w:pPr>
              <w:pStyle w:val="ListParagraph"/>
              <w:numPr>
                <w:ilvl w:val="0"/>
                <w:numId w:val="39"/>
              </w:numPr>
              <w:tabs>
                <w:tab w:val="left" w:pos="1440"/>
              </w:tabs>
              <w:ind w:left="432"/>
              <w:rPr>
                <w:sz w:val="20"/>
                <w:lang w:bidi="en-US"/>
              </w:rPr>
            </w:pPr>
            <w:r w:rsidRPr="00DB76D4">
              <w:rPr>
                <w:sz w:val="20"/>
                <w:lang w:bidi="en-US"/>
              </w:rPr>
              <w:t>Documentation (e.g., staff circulars, new employee orientation documentation, training curricula) demonstrates that staff has been informed at least once during the current project period about policies related to preserving client confidentiality and privacy.</w:t>
            </w:r>
          </w:p>
        </w:tc>
        <w:tc>
          <w:tcPr>
            <w:tcW w:w="3493" w:type="dxa"/>
          </w:tcPr>
          <w:p w14:paraId="595562B8" w14:textId="3C73A796" w:rsidR="002D06AC" w:rsidRPr="00D3414E" w:rsidRDefault="002D06AC" w:rsidP="00D3414E">
            <w:pPr>
              <w:pStyle w:val="Style1"/>
              <w:rPr>
                <w:rStyle w:val="ReviewerFinancial"/>
                <w:rFonts w:ascii="Arial" w:hAnsi="Arial"/>
                <w:b w:val="0"/>
                <w:color w:val="auto"/>
                <w:shd w:val="clear" w:color="auto" w:fill="auto"/>
              </w:rPr>
            </w:pPr>
          </w:p>
        </w:tc>
      </w:tr>
      <w:tr w:rsidR="002D06AC" w:rsidRPr="00C16CA3" w14:paraId="293624DE" w14:textId="77777777" w:rsidTr="00027933">
        <w:trPr>
          <w:cantSplit/>
        </w:trPr>
        <w:tc>
          <w:tcPr>
            <w:tcW w:w="941" w:type="dxa"/>
            <w:vAlign w:val="center"/>
          </w:tcPr>
          <w:p w14:paraId="45FFC533" w14:textId="77777777" w:rsidR="002D06AC" w:rsidRPr="00F53ACE" w:rsidRDefault="002D06AC" w:rsidP="002D06AC">
            <w:pPr>
              <w:jc w:val="center"/>
              <w:rPr>
                <w:rStyle w:val="ReviewerClinical"/>
                <w:sz w:val="20"/>
              </w:rPr>
            </w:pPr>
            <w:r w:rsidRPr="00BD3162">
              <w:rPr>
                <w:rStyle w:val="ReviewerAdmin"/>
                <w:sz w:val="20"/>
              </w:rPr>
              <w:t>A</w:t>
            </w:r>
          </w:p>
        </w:tc>
        <w:tc>
          <w:tcPr>
            <w:tcW w:w="526" w:type="dxa"/>
            <w:vAlign w:val="center"/>
          </w:tcPr>
          <w:p w14:paraId="003D1C55" w14:textId="77777777" w:rsidR="002D06AC" w:rsidRDefault="00792945" w:rsidP="002D06AC">
            <w:pPr>
              <w:tabs>
                <w:tab w:val="num" w:pos="480"/>
                <w:tab w:val="left" w:pos="1440"/>
              </w:tabs>
              <w:jc w:val="center"/>
              <w:rPr>
                <w:rFonts w:ascii="Webdings" w:hAnsi="Webdings"/>
              </w:rPr>
            </w:pPr>
            <w:sdt>
              <w:sdtPr>
                <w:rPr>
                  <w:rFonts w:ascii="Webdings" w:hAnsi="Webdings"/>
                </w:rPr>
                <w:id w:val="-350260185"/>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529" w:type="dxa"/>
            <w:vAlign w:val="center"/>
          </w:tcPr>
          <w:p w14:paraId="4374A472" w14:textId="77777777" w:rsidR="002D06AC" w:rsidRDefault="00792945" w:rsidP="002D06AC">
            <w:pPr>
              <w:tabs>
                <w:tab w:val="num" w:pos="480"/>
                <w:tab w:val="left" w:pos="1440"/>
              </w:tabs>
              <w:jc w:val="center"/>
              <w:rPr>
                <w:rFonts w:ascii="Webdings" w:hAnsi="Webdings"/>
              </w:rPr>
            </w:pPr>
            <w:sdt>
              <w:sdtPr>
                <w:rPr>
                  <w:rFonts w:ascii="Webdings" w:hAnsi="Webdings"/>
                </w:rPr>
                <w:id w:val="1308278048"/>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1349" w:type="dxa"/>
            <w:shd w:val="clear" w:color="auto" w:fill="auto"/>
            <w:vAlign w:val="center"/>
          </w:tcPr>
          <w:p w14:paraId="270FEC89" w14:textId="677DF904" w:rsidR="00123F00" w:rsidRPr="00D62E77" w:rsidRDefault="00123F00" w:rsidP="00123F00">
            <w:pPr>
              <w:rPr>
                <w:sz w:val="16"/>
              </w:rPr>
            </w:pPr>
            <w:r w:rsidRPr="00D62E77">
              <w:rPr>
                <w:sz w:val="16"/>
              </w:rPr>
              <w:t>Site A:</w:t>
            </w:r>
            <w:r>
              <w:rPr>
                <w:sz w:val="16"/>
              </w:rPr>
              <w:t xml:space="preserve"> </w:t>
            </w:r>
            <w:sdt>
              <w:sdtPr>
                <w:rPr>
                  <w:sz w:val="16"/>
                </w:rPr>
                <w:id w:val="-7884010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28F209C1" w14:textId="1590A110" w:rsidR="00123F00" w:rsidRPr="00D62E77" w:rsidRDefault="00123F00" w:rsidP="00123F00">
            <w:pPr>
              <w:rPr>
                <w:sz w:val="16"/>
              </w:rPr>
            </w:pPr>
            <w:r w:rsidRPr="00D62E77">
              <w:rPr>
                <w:sz w:val="16"/>
              </w:rPr>
              <w:t>Site B:</w:t>
            </w:r>
            <w:r>
              <w:rPr>
                <w:sz w:val="16"/>
              </w:rPr>
              <w:t xml:space="preserve"> </w:t>
            </w:r>
            <w:sdt>
              <w:sdtPr>
                <w:rPr>
                  <w:sz w:val="16"/>
                </w:rPr>
                <w:id w:val="157771406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4AF61E85" w14:textId="686CFD9D" w:rsidR="002D06AC" w:rsidRPr="00D62E77" w:rsidRDefault="00123F00" w:rsidP="00123F00">
            <w:pPr>
              <w:rPr>
                <w:sz w:val="16"/>
              </w:rPr>
            </w:pPr>
            <w:r w:rsidRPr="00D62E77">
              <w:rPr>
                <w:sz w:val="16"/>
              </w:rPr>
              <w:t xml:space="preserve">Site C: </w:t>
            </w:r>
            <w:sdt>
              <w:sdtPr>
                <w:rPr>
                  <w:sz w:val="16"/>
                </w:rPr>
                <w:id w:val="-46165352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12" w:type="dxa"/>
          </w:tcPr>
          <w:p w14:paraId="5EFDB8B8" w14:textId="77777777" w:rsidR="002D06AC" w:rsidRPr="00DB76D4" w:rsidRDefault="002D06AC" w:rsidP="002D06AC">
            <w:pPr>
              <w:pStyle w:val="ListParagraph"/>
              <w:numPr>
                <w:ilvl w:val="0"/>
                <w:numId w:val="39"/>
              </w:numPr>
              <w:tabs>
                <w:tab w:val="left" w:pos="1440"/>
              </w:tabs>
              <w:ind w:left="432"/>
              <w:rPr>
                <w:sz w:val="20"/>
                <w:lang w:bidi="en-US"/>
              </w:rPr>
            </w:pPr>
            <w:r w:rsidRPr="00DB76D4">
              <w:rPr>
                <w:sz w:val="20"/>
                <w:lang w:bidi="en-US"/>
              </w:rPr>
              <w:t>Clinical protocols and policies have statements related to client confidentiality and privacy.</w:t>
            </w:r>
          </w:p>
        </w:tc>
        <w:tc>
          <w:tcPr>
            <w:tcW w:w="3493" w:type="dxa"/>
          </w:tcPr>
          <w:p w14:paraId="46A453F8" w14:textId="75FB5FDA" w:rsidR="002D06AC" w:rsidRPr="00D3414E" w:rsidRDefault="002D06AC" w:rsidP="00D3414E">
            <w:pPr>
              <w:pStyle w:val="Style1"/>
              <w:rPr>
                <w:rStyle w:val="ReviewerFinancial"/>
                <w:rFonts w:ascii="Arial" w:hAnsi="Arial"/>
                <w:b w:val="0"/>
                <w:color w:val="auto"/>
                <w:shd w:val="clear" w:color="auto" w:fill="auto"/>
              </w:rPr>
            </w:pPr>
          </w:p>
        </w:tc>
      </w:tr>
      <w:tr w:rsidR="002D06AC" w:rsidRPr="00C16CA3" w14:paraId="1AD40FEC" w14:textId="77777777" w:rsidTr="00027933">
        <w:trPr>
          <w:cantSplit/>
        </w:trPr>
        <w:tc>
          <w:tcPr>
            <w:tcW w:w="941" w:type="dxa"/>
            <w:vAlign w:val="center"/>
          </w:tcPr>
          <w:p w14:paraId="1D310EF9" w14:textId="77777777" w:rsidR="002D06AC" w:rsidRPr="00F53ACE" w:rsidRDefault="002D06AC" w:rsidP="002D06AC">
            <w:pPr>
              <w:jc w:val="center"/>
              <w:rPr>
                <w:rStyle w:val="ReviewerClinical"/>
                <w:sz w:val="20"/>
              </w:rPr>
            </w:pPr>
            <w:r w:rsidRPr="00BD3162">
              <w:rPr>
                <w:rStyle w:val="ReviewerAdmin"/>
                <w:sz w:val="20"/>
              </w:rPr>
              <w:t>A</w:t>
            </w:r>
          </w:p>
        </w:tc>
        <w:tc>
          <w:tcPr>
            <w:tcW w:w="526" w:type="dxa"/>
            <w:vAlign w:val="center"/>
          </w:tcPr>
          <w:p w14:paraId="7E183461" w14:textId="77777777" w:rsidR="002D06AC" w:rsidRDefault="00792945" w:rsidP="002D06AC">
            <w:pPr>
              <w:tabs>
                <w:tab w:val="num" w:pos="480"/>
                <w:tab w:val="left" w:pos="1440"/>
              </w:tabs>
              <w:jc w:val="center"/>
              <w:rPr>
                <w:rFonts w:ascii="Webdings" w:hAnsi="Webdings"/>
              </w:rPr>
            </w:pPr>
            <w:sdt>
              <w:sdtPr>
                <w:rPr>
                  <w:rFonts w:ascii="Webdings" w:hAnsi="Webdings"/>
                </w:rPr>
                <w:id w:val="1975333601"/>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529" w:type="dxa"/>
            <w:vAlign w:val="center"/>
          </w:tcPr>
          <w:p w14:paraId="019E69D9" w14:textId="77777777" w:rsidR="002D06AC" w:rsidRDefault="00792945" w:rsidP="002D06AC">
            <w:pPr>
              <w:tabs>
                <w:tab w:val="num" w:pos="480"/>
                <w:tab w:val="left" w:pos="1440"/>
              </w:tabs>
              <w:jc w:val="center"/>
              <w:rPr>
                <w:rFonts w:ascii="Webdings" w:hAnsi="Webdings"/>
              </w:rPr>
            </w:pPr>
            <w:sdt>
              <w:sdtPr>
                <w:rPr>
                  <w:rFonts w:ascii="Webdings" w:hAnsi="Webdings"/>
                </w:rPr>
                <w:id w:val="1084184042"/>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1349" w:type="dxa"/>
            <w:shd w:val="clear" w:color="auto" w:fill="auto"/>
            <w:vAlign w:val="center"/>
          </w:tcPr>
          <w:p w14:paraId="12BF1B0A" w14:textId="62B010BC" w:rsidR="00123F00" w:rsidRPr="00D62E77" w:rsidRDefault="00123F00" w:rsidP="00123F00">
            <w:pPr>
              <w:rPr>
                <w:sz w:val="16"/>
              </w:rPr>
            </w:pPr>
            <w:r w:rsidRPr="00D62E77">
              <w:rPr>
                <w:sz w:val="16"/>
              </w:rPr>
              <w:t>Site A:</w:t>
            </w:r>
            <w:r>
              <w:rPr>
                <w:sz w:val="16"/>
              </w:rPr>
              <w:t xml:space="preserve"> </w:t>
            </w:r>
            <w:sdt>
              <w:sdtPr>
                <w:rPr>
                  <w:sz w:val="16"/>
                </w:rPr>
                <w:id w:val="-54282456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487D1A03" w14:textId="1C672BD9" w:rsidR="00123F00" w:rsidRPr="00D62E77" w:rsidRDefault="00123F00" w:rsidP="00123F00">
            <w:pPr>
              <w:rPr>
                <w:sz w:val="16"/>
              </w:rPr>
            </w:pPr>
            <w:r w:rsidRPr="00D62E77">
              <w:rPr>
                <w:sz w:val="16"/>
              </w:rPr>
              <w:t>Site B:</w:t>
            </w:r>
            <w:r>
              <w:rPr>
                <w:sz w:val="16"/>
              </w:rPr>
              <w:t xml:space="preserve"> </w:t>
            </w:r>
            <w:sdt>
              <w:sdtPr>
                <w:rPr>
                  <w:sz w:val="16"/>
                </w:rPr>
                <w:id w:val="30535970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3E01277" w14:textId="025BB498" w:rsidR="002D06AC" w:rsidRPr="00D62E77" w:rsidRDefault="00123F00" w:rsidP="00123F00">
            <w:pPr>
              <w:rPr>
                <w:sz w:val="16"/>
              </w:rPr>
            </w:pPr>
            <w:r w:rsidRPr="00D62E77">
              <w:rPr>
                <w:sz w:val="16"/>
              </w:rPr>
              <w:t xml:space="preserve">Site C: </w:t>
            </w:r>
            <w:sdt>
              <w:sdtPr>
                <w:rPr>
                  <w:sz w:val="16"/>
                </w:rPr>
                <w:id w:val="-87000606"/>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12" w:type="dxa"/>
          </w:tcPr>
          <w:p w14:paraId="763149A0" w14:textId="77777777" w:rsidR="002D06AC" w:rsidRPr="00DB76D4" w:rsidRDefault="002D06AC" w:rsidP="002D06AC">
            <w:pPr>
              <w:pStyle w:val="ListParagraph"/>
              <w:numPr>
                <w:ilvl w:val="0"/>
                <w:numId w:val="39"/>
              </w:numPr>
              <w:tabs>
                <w:tab w:val="left" w:pos="1440"/>
              </w:tabs>
              <w:ind w:left="432"/>
              <w:rPr>
                <w:sz w:val="20"/>
                <w:lang w:bidi="en-US"/>
              </w:rPr>
            </w:pPr>
            <w:r w:rsidRPr="00DB76D4">
              <w:rPr>
                <w:sz w:val="20"/>
                <w:lang w:bidi="en-US"/>
              </w:rPr>
              <w:t>The health records system has safeguards in place to ensure adequate privacy, security and appropriate access to personal health information.</w:t>
            </w:r>
          </w:p>
        </w:tc>
        <w:tc>
          <w:tcPr>
            <w:tcW w:w="3493" w:type="dxa"/>
          </w:tcPr>
          <w:p w14:paraId="5BE27CA1" w14:textId="2A4EDA73" w:rsidR="002D06AC" w:rsidRPr="00D3414E" w:rsidRDefault="002D06AC" w:rsidP="00D3414E">
            <w:pPr>
              <w:pStyle w:val="Style1"/>
              <w:rPr>
                <w:rStyle w:val="ReviewerFinancial"/>
                <w:rFonts w:ascii="Arial" w:hAnsi="Arial"/>
                <w:b w:val="0"/>
                <w:color w:val="auto"/>
                <w:shd w:val="clear" w:color="auto" w:fill="auto"/>
              </w:rPr>
            </w:pPr>
          </w:p>
        </w:tc>
      </w:tr>
      <w:tr w:rsidR="002D06AC" w:rsidRPr="00C16CA3" w14:paraId="588228F3" w14:textId="77777777" w:rsidTr="00027933">
        <w:trPr>
          <w:cantSplit/>
        </w:trPr>
        <w:tc>
          <w:tcPr>
            <w:tcW w:w="941" w:type="dxa"/>
            <w:vAlign w:val="center"/>
          </w:tcPr>
          <w:p w14:paraId="547385A2" w14:textId="77777777" w:rsidR="002D06AC" w:rsidRPr="00F53ACE" w:rsidRDefault="002D06AC" w:rsidP="002D06AC">
            <w:pPr>
              <w:jc w:val="center"/>
              <w:rPr>
                <w:rStyle w:val="ReviewerClinical"/>
                <w:sz w:val="20"/>
              </w:rPr>
            </w:pPr>
            <w:r w:rsidRPr="00BD3162">
              <w:rPr>
                <w:rStyle w:val="ReviewerAdmin"/>
                <w:sz w:val="20"/>
              </w:rPr>
              <w:t>A</w:t>
            </w:r>
          </w:p>
        </w:tc>
        <w:tc>
          <w:tcPr>
            <w:tcW w:w="526" w:type="dxa"/>
            <w:vAlign w:val="center"/>
          </w:tcPr>
          <w:p w14:paraId="6EDA7AD4" w14:textId="77777777" w:rsidR="002D06AC" w:rsidRDefault="00792945" w:rsidP="002D06AC">
            <w:pPr>
              <w:tabs>
                <w:tab w:val="num" w:pos="480"/>
                <w:tab w:val="left" w:pos="1440"/>
              </w:tabs>
              <w:jc w:val="center"/>
              <w:rPr>
                <w:rFonts w:ascii="Webdings" w:hAnsi="Webdings"/>
              </w:rPr>
            </w:pPr>
            <w:sdt>
              <w:sdtPr>
                <w:rPr>
                  <w:rFonts w:ascii="Webdings" w:hAnsi="Webdings"/>
                </w:rPr>
                <w:id w:val="2113473567"/>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529" w:type="dxa"/>
            <w:vAlign w:val="center"/>
          </w:tcPr>
          <w:p w14:paraId="4EA71532" w14:textId="77777777" w:rsidR="002D06AC" w:rsidRDefault="00792945" w:rsidP="002D06AC">
            <w:pPr>
              <w:tabs>
                <w:tab w:val="num" w:pos="480"/>
                <w:tab w:val="left" w:pos="1440"/>
              </w:tabs>
              <w:jc w:val="center"/>
              <w:rPr>
                <w:rFonts w:ascii="Webdings" w:hAnsi="Webdings"/>
              </w:rPr>
            </w:pPr>
            <w:sdt>
              <w:sdtPr>
                <w:rPr>
                  <w:rFonts w:ascii="Webdings" w:hAnsi="Webdings"/>
                </w:rPr>
                <w:id w:val="-619372731"/>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1349" w:type="dxa"/>
            <w:shd w:val="clear" w:color="auto" w:fill="auto"/>
            <w:vAlign w:val="center"/>
          </w:tcPr>
          <w:p w14:paraId="0ABFC59B" w14:textId="433B1B6C" w:rsidR="00123F00" w:rsidRPr="00D62E77" w:rsidRDefault="00123F00" w:rsidP="00123F00">
            <w:pPr>
              <w:rPr>
                <w:sz w:val="16"/>
              </w:rPr>
            </w:pPr>
            <w:r w:rsidRPr="00D62E77">
              <w:rPr>
                <w:sz w:val="16"/>
              </w:rPr>
              <w:t>Site A:</w:t>
            </w:r>
            <w:r>
              <w:rPr>
                <w:sz w:val="16"/>
              </w:rPr>
              <w:t xml:space="preserve"> </w:t>
            </w:r>
            <w:sdt>
              <w:sdtPr>
                <w:rPr>
                  <w:sz w:val="16"/>
                </w:rPr>
                <w:id w:val="28948168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A0C7664" w14:textId="0B1D39D2" w:rsidR="00123F00" w:rsidRPr="00D62E77" w:rsidRDefault="00123F00" w:rsidP="00123F00">
            <w:pPr>
              <w:rPr>
                <w:sz w:val="16"/>
              </w:rPr>
            </w:pPr>
            <w:r w:rsidRPr="00D62E77">
              <w:rPr>
                <w:sz w:val="16"/>
              </w:rPr>
              <w:t>Site B:</w:t>
            </w:r>
            <w:r>
              <w:rPr>
                <w:sz w:val="16"/>
              </w:rPr>
              <w:t xml:space="preserve"> </w:t>
            </w:r>
            <w:sdt>
              <w:sdtPr>
                <w:rPr>
                  <w:sz w:val="16"/>
                </w:rPr>
                <w:id w:val="92415165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53AFFA5E" w14:textId="4B26C52D" w:rsidR="002D06AC" w:rsidRPr="00D62E77" w:rsidRDefault="00123F00" w:rsidP="00123F00">
            <w:pPr>
              <w:rPr>
                <w:sz w:val="16"/>
              </w:rPr>
            </w:pPr>
            <w:r w:rsidRPr="00D62E77">
              <w:rPr>
                <w:sz w:val="16"/>
              </w:rPr>
              <w:t xml:space="preserve">Site C: </w:t>
            </w:r>
            <w:sdt>
              <w:sdtPr>
                <w:rPr>
                  <w:sz w:val="16"/>
                </w:rPr>
                <w:id w:val="-170840798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12" w:type="dxa"/>
          </w:tcPr>
          <w:p w14:paraId="2124D432" w14:textId="77777777" w:rsidR="002D06AC" w:rsidRPr="00DB76D4" w:rsidRDefault="002D06AC" w:rsidP="002D06AC">
            <w:pPr>
              <w:pStyle w:val="ListParagraph"/>
              <w:numPr>
                <w:ilvl w:val="0"/>
                <w:numId w:val="39"/>
              </w:numPr>
              <w:tabs>
                <w:tab w:val="left" w:pos="1440"/>
              </w:tabs>
              <w:ind w:left="432"/>
              <w:rPr>
                <w:sz w:val="20"/>
                <w:lang w:bidi="en-US"/>
              </w:rPr>
            </w:pPr>
            <w:r w:rsidRPr="00DB76D4">
              <w:rPr>
                <w:sz w:val="20"/>
                <w:lang w:bidi="en-US"/>
              </w:rPr>
              <w:t>There is evidence that HIPAA privacy forms are provided to clients and signed forms are collected as required.</w:t>
            </w:r>
          </w:p>
        </w:tc>
        <w:tc>
          <w:tcPr>
            <w:tcW w:w="3493" w:type="dxa"/>
          </w:tcPr>
          <w:p w14:paraId="1CED5929" w14:textId="2E9A580E" w:rsidR="002D06AC" w:rsidRPr="00D3414E" w:rsidRDefault="002D06AC" w:rsidP="00D3414E">
            <w:pPr>
              <w:pStyle w:val="Style1"/>
              <w:rPr>
                <w:rStyle w:val="ReviewerFinancial"/>
                <w:rFonts w:ascii="Arial" w:hAnsi="Arial"/>
                <w:b w:val="0"/>
                <w:color w:val="auto"/>
                <w:shd w:val="clear" w:color="auto" w:fill="auto"/>
              </w:rPr>
            </w:pPr>
          </w:p>
        </w:tc>
      </w:tr>
      <w:tr w:rsidR="002D06AC" w:rsidRPr="00C16CA3" w14:paraId="119DD3F6" w14:textId="77777777" w:rsidTr="00027933">
        <w:trPr>
          <w:cantSplit/>
        </w:trPr>
        <w:tc>
          <w:tcPr>
            <w:tcW w:w="941" w:type="dxa"/>
            <w:vAlign w:val="center"/>
          </w:tcPr>
          <w:p w14:paraId="1469CED1" w14:textId="77777777" w:rsidR="002D06AC" w:rsidRPr="00F53ACE" w:rsidRDefault="002D06AC" w:rsidP="002D06AC">
            <w:pPr>
              <w:jc w:val="center"/>
              <w:rPr>
                <w:rStyle w:val="ReviewerClinical"/>
                <w:sz w:val="20"/>
              </w:rPr>
            </w:pPr>
            <w:r w:rsidRPr="00BD3162">
              <w:rPr>
                <w:rStyle w:val="ReviewerAdmin"/>
                <w:sz w:val="20"/>
              </w:rPr>
              <w:t>A</w:t>
            </w:r>
          </w:p>
        </w:tc>
        <w:tc>
          <w:tcPr>
            <w:tcW w:w="526" w:type="dxa"/>
            <w:vAlign w:val="center"/>
          </w:tcPr>
          <w:p w14:paraId="3A2FE7EA" w14:textId="77777777" w:rsidR="002D06AC" w:rsidRDefault="00792945" w:rsidP="002D06AC">
            <w:pPr>
              <w:tabs>
                <w:tab w:val="num" w:pos="480"/>
                <w:tab w:val="left" w:pos="1440"/>
              </w:tabs>
              <w:jc w:val="center"/>
              <w:rPr>
                <w:rFonts w:ascii="Webdings" w:hAnsi="Webdings"/>
              </w:rPr>
            </w:pPr>
            <w:sdt>
              <w:sdtPr>
                <w:rPr>
                  <w:rFonts w:ascii="Webdings" w:hAnsi="Webdings"/>
                </w:rPr>
                <w:id w:val="1319073513"/>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529" w:type="dxa"/>
            <w:vAlign w:val="center"/>
          </w:tcPr>
          <w:p w14:paraId="5AE0DA7E" w14:textId="77777777" w:rsidR="002D06AC" w:rsidRDefault="00792945" w:rsidP="002D06AC">
            <w:pPr>
              <w:tabs>
                <w:tab w:val="num" w:pos="480"/>
                <w:tab w:val="left" w:pos="1440"/>
              </w:tabs>
              <w:jc w:val="center"/>
              <w:rPr>
                <w:rFonts w:ascii="Webdings" w:hAnsi="Webdings"/>
              </w:rPr>
            </w:pPr>
            <w:sdt>
              <w:sdtPr>
                <w:rPr>
                  <w:rFonts w:ascii="Webdings" w:hAnsi="Webdings"/>
                </w:rPr>
                <w:id w:val="1001016851"/>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1349" w:type="dxa"/>
            <w:shd w:val="clear" w:color="auto" w:fill="auto"/>
            <w:vAlign w:val="center"/>
          </w:tcPr>
          <w:p w14:paraId="7D17A850" w14:textId="7588C281" w:rsidR="00123F00" w:rsidRPr="00D62E77" w:rsidRDefault="00123F00" w:rsidP="00123F00">
            <w:pPr>
              <w:rPr>
                <w:sz w:val="16"/>
              </w:rPr>
            </w:pPr>
            <w:r w:rsidRPr="00D62E77">
              <w:rPr>
                <w:sz w:val="16"/>
              </w:rPr>
              <w:t>Site A:</w:t>
            </w:r>
            <w:r>
              <w:rPr>
                <w:sz w:val="16"/>
              </w:rPr>
              <w:t xml:space="preserve"> </w:t>
            </w:r>
            <w:sdt>
              <w:sdtPr>
                <w:rPr>
                  <w:sz w:val="16"/>
                </w:rPr>
                <w:id w:val="-152687041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0FA0F456" w14:textId="2C138AD6" w:rsidR="00123F00" w:rsidRPr="00D62E77" w:rsidRDefault="00123F00" w:rsidP="00123F00">
            <w:pPr>
              <w:rPr>
                <w:sz w:val="16"/>
              </w:rPr>
            </w:pPr>
            <w:r w:rsidRPr="00D62E77">
              <w:rPr>
                <w:sz w:val="16"/>
              </w:rPr>
              <w:t>Site B:</w:t>
            </w:r>
            <w:r>
              <w:rPr>
                <w:sz w:val="16"/>
              </w:rPr>
              <w:t xml:space="preserve"> </w:t>
            </w:r>
            <w:sdt>
              <w:sdtPr>
                <w:rPr>
                  <w:sz w:val="16"/>
                </w:rPr>
                <w:id w:val="-58676626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DF95D7B" w14:textId="2CCA30AE" w:rsidR="002D06AC" w:rsidRPr="00D62E77" w:rsidRDefault="00123F00" w:rsidP="00123F00">
            <w:pPr>
              <w:rPr>
                <w:sz w:val="16"/>
              </w:rPr>
            </w:pPr>
            <w:r w:rsidRPr="00D62E77">
              <w:rPr>
                <w:sz w:val="16"/>
              </w:rPr>
              <w:t xml:space="preserve">Site C: </w:t>
            </w:r>
            <w:sdt>
              <w:sdtPr>
                <w:rPr>
                  <w:sz w:val="16"/>
                </w:rPr>
                <w:id w:val="1627190518"/>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12" w:type="dxa"/>
          </w:tcPr>
          <w:p w14:paraId="62843C9B" w14:textId="77777777" w:rsidR="002D06AC" w:rsidRPr="00DB76D4" w:rsidRDefault="002D06AC" w:rsidP="002D06AC">
            <w:pPr>
              <w:pStyle w:val="ListParagraph"/>
              <w:numPr>
                <w:ilvl w:val="0"/>
                <w:numId w:val="39"/>
              </w:numPr>
              <w:tabs>
                <w:tab w:val="left" w:pos="1440"/>
              </w:tabs>
              <w:ind w:left="432"/>
              <w:rPr>
                <w:sz w:val="20"/>
                <w:lang w:bidi="en-US"/>
              </w:rPr>
            </w:pPr>
            <w:r w:rsidRPr="00DB76D4">
              <w:rPr>
                <w:sz w:val="20"/>
                <w:lang w:bidi="en-US"/>
              </w:rPr>
              <w:t>General consent forms or other documentation at service sites state that services will be provided in a confidential manner, and note any limitations that may apply.</w:t>
            </w:r>
          </w:p>
        </w:tc>
        <w:tc>
          <w:tcPr>
            <w:tcW w:w="3493" w:type="dxa"/>
          </w:tcPr>
          <w:p w14:paraId="0615E925" w14:textId="24E406F9" w:rsidR="002D06AC" w:rsidRPr="00D3414E" w:rsidRDefault="002D06AC" w:rsidP="00D3414E">
            <w:pPr>
              <w:pStyle w:val="Style1"/>
              <w:rPr>
                <w:rStyle w:val="ReviewerFinancial"/>
                <w:rFonts w:ascii="Arial" w:hAnsi="Arial"/>
                <w:b w:val="0"/>
                <w:color w:val="auto"/>
                <w:shd w:val="clear" w:color="auto" w:fill="auto"/>
              </w:rPr>
            </w:pPr>
          </w:p>
        </w:tc>
      </w:tr>
      <w:tr w:rsidR="002D06AC" w:rsidRPr="00C16CA3" w14:paraId="31979F20" w14:textId="77777777" w:rsidTr="00027933">
        <w:trPr>
          <w:cantSplit/>
        </w:trPr>
        <w:tc>
          <w:tcPr>
            <w:tcW w:w="941" w:type="dxa"/>
            <w:vAlign w:val="center"/>
          </w:tcPr>
          <w:p w14:paraId="6ED93B96" w14:textId="157EFD77" w:rsidR="002D06AC" w:rsidRPr="00F53ACE" w:rsidRDefault="002D06AC" w:rsidP="002D06AC">
            <w:pPr>
              <w:jc w:val="center"/>
              <w:rPr>
                <w:rStyle w:val="ReviewerClinical"/>
                <w:sz w:val="20"/>
              </w:rPr>
            </w:pPr>
            <w:r w:rsidRPr="00DB76D4">
              <w:rPr>
                <w:rStyle w:val="ReviewerFinancial"/>
                <w:sz w:val="20"/>
              </w:rPr>
              <w:t>F</w:t>
            </w:r>
            <w:r w:rsidR="00727527" w:rsidRPr="00271BA4">
              <w:rPr>
                <w:rStyle w:val="ReviewerAdmin"/>
                <w:sz w:val="20"/>
              </w:rPr>
              <w:t xml:space="preserve"> </w:t>
            </w:r>
            <w:r w:rsidRPr="00DB76D4">
              <w:rPr>
                <w:rStyle w:val="ReviewerFinancial"/>
                <w:sz w:val="20"/>
              </w:rPr>
              <w:t xml:space="preserve"> </w:t>
            </w:r>
            <w:r w:rsidRPr="00DB76D4">
              <w:rPr>
                <w:sz w:val="20"/>
              </w:rPr>
              <w:t xml:space="preserve"> </w:t>
            </w:r>
          </w:p>
        </w:tc>
        <w:tc>
          <w:tcPr>
            <w:tcW w:w="526" w:type="dxa"/>
            <w:vAlign w:val="center"/>
          </w:tcPr>
          <w:p w14:paraId="1ECFE4AD" w14:textId="77777777" w:rsidR="002D06AC" w:rsidRDefault="00792945" w:rsidP="002D06AC">
            <w:pPr>
              <w:tabs>
                <w:tab w:val="num" w:pos="480"/>
                <w:tab w:val="left" w:pos="1440"/>
              </w:tabs>
              <w:jc w:val="center"/>
              <w:rPr>
                <w:rFonts w:ascii="Webdings" w:hAnsi="Webdings"/>
              </w:rPr>
            </w:pPr>
            <w:sdt>
              <w:sdtPr>
                <w:rPr>
                  <w:rFonts w:ascii="Webdings" w:hAnsi="Webdings"/>
                </w:rPr>
                <w:id w:val="691348401"/>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529" w:type="dxa"/>
            <w:vAlign w:val="center"/>
          </w:tcPr>
          <w:p w14:paraId="28848C01" w14:textId="77777777" w:rsidR="002D06AC" w:rsidRDefault="00792945" w:rsidP="002D06AC">
            <w:pPr>
              <w:tabs>
                <w:tab w:val="num" w:pos="480"/>
                <w:tab w:val="left" w:pos="1440"/>
              </w:tabs>
              <w:jc w:val="center"/>
              <w:rPr>
                <w:rFonts w:ascii="Webdings" w:hAnsi="Webdings"/>
              </w:rPr>
            </w:pPr>
            <w:sdt>
              <w:sdtPr>
                <w:rPr>
                  <w:rFonts w:ascii="Webdings" w:hAnsi="Webdings"/>
                </w:rPr>
                <w:id w:val="-2108182114"/>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1349" w:type="dxa"/>
            <w:shd w:val="clear" w:color="auto" w:fill="auto"/>
            <w:vAlign w:val="center"/>
          </w:tcPr>
          <w:p w14:paraId="381CA17F" w14:textId="2826F795" w:rsidR="00123F00" w:rsidRPr="00D62E77" w:rsidRDefault="00123F00" w:rsidP="00123F00">
            <w:pPr>
              <w:rPr>
                <w:sz w:val="16"/>
              </w:rPr>
            </w:pPr>
            <w:r w:rsidRPr="00D62E77">
              <w:rPr>
                <w:sz w:val="16"/>
              </w:rPr>
              <w:t>Site A:</w:t>
            </w:r>
            <w:r>
              <w:rPr>
                <w:sz w:val="16"/>
              </w:rPr>
              <w:t xml:space="preserve"> </w:t>
            </w:r>
            <w:sdt>
              <w:sdtPr>
                <w:rPr>
                  <w:sz w:val="16"/>
                </w:rPr>
                <w:id w:val="123928470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3D6C5396" w14:textId="7D371048" w:rsidR="00123F00" w:rsidRPr="00D62E77" w:rsidRDefault="00123F00" w:rsidP="00123F00">
            <w:pPr>
              <w:rPr>
                <w:sz w:val="16"/>
              </w:rPr>
            </w:pPr>
            <w:r w:rsidRPr="00D62E77">
              <w:rPr>
                <w:sz w:val="16"/>
              </w:rPr>
              <w:t>Site B:</w:t>
            </w:r>
            <w:r>
              <w:rPr>
                <w:sz w:val="16"/>
              </w:rPr>
              <w:t xml:space="preserve"> </w:t>
            </w:r>
            <w:sdt>
              <w:sdtPr>
                <w:rPr>
                  <w:sz w:val="16"/>
                </w:rPr>
                <w:id w:val="-371005346"/>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240595E" w14:textId="7FCF8225" w:rsidR="002D06AC" w:rsidRPr="00D62E77" w:rsidRDefault="00123F00" w:rsidP="00123F00">
            <w:pPr>
              <w:rPr>
                <w:sz w:val="16"/>
              </w:rPr>
            </w:pPr>
            <w:r w:rsidRPr="00D62E77">
              <w:rPr>
                <w:sz w:val="16"/>
              </w:rPr>
              <w:t xml:space="preserve">Site C: </w:t>
            </w:r>
            <w:sdt>
              <w:sdtPr>
                <w:rPr>
                  <w:sz w:val="16"/>
                </w:rPr>
                <w:id w:val="-1026952156"/>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12" w:type="dxa"/>
          </w:tcPr>
          <w:p w14:paraId="29B16402" w14:textId="77777777" w:rsidR="002D06AC" w:rsidRPr="00DB76D4" w:rsidRDefault="002D06AC" w:rsidP="002D06AC">
            <w:pPr>
              <w:pStyle w:val="ListParagraph"/>
              <w:numPr>
                <w:ilvl w:val="0"/>
                <w:numId w:val="39"/>
              </w:numPr>
              <w:tabs>
                <w:tab w:val="left" w:pos="1440"/>
              </w:tabs>
              <w:ind w:left="432"/>
              <w:rPr>
                <w:sz w:val="20"/>
                <w:lang w:bidi="en-US"/>
              </w:rPr>
            </w:pPr>
            <w:r w:rsidRPr="00DB76D4">
              <w:rPr>
                <w:sz w:val="20"/>
                <w:lang w:bidi="en-US"/>
              </w:rPr>
              <w:t>Third party billing is processed in a manner that does not breach client confidentiality, particularly in sensitive cases (e.g., adolescents or young adults seeking confidential services, or individuals for whom billing the policy holder could result in interpersonal violence).</w:t>
            </w:r>
          </w:p>
        </w:tc>
        <w:tc>
          <w:tcPr>
            <w:tcW w:w="3493" w:type="dxa"/>
          </w:tcPr>
          <w:p w14:paraId="15567A1E" w14:textId="671C7653" w:rsidR="002D06AC" w:rsidRPr="00D3414E" w:rsidRDefault="002D06AC" w:rsidP="00D3414E">
            <w:pPr>
              <w:pStyle w:val="Style1"/>
              <w:rPr>
                <w:rStyle w:val="ReviewerFinancial"/>
                <w:rFonts w:ascii="Arial" w:hAnsi="Arial"/>
                <w:b w:val="0"/>
                <w:color w:val="auto"/>
                <w:shd w:val="clear" w:color="auto" w:fill="auto"/>
              </w:rPr>
            </w:pPr>
          </w:p>
        </w:tc>
      </w:tr>
      <w:tr w:rsidR="002D06AC" w:rsidRPr="00C16CA3" w14:paraId="35571D46" w14:textId="77777777" w:rsidTr="001A34D9">
        <w:trPr>
          <w:cantSplit/>
        </w:trPr>
        <w:tc>
          <w:tcPr>
            <w:tcW w:w="941" w:type="dxa"/>
            <w:vAlign w:val="center"/>
          </w:tcPr>
          <w:p w14:paraId="20C05A61" w14:textId="7B1D80E2" w:rsidR="002D06AC" w:rsidRPr="00F53ACE" w:rsidRDefault="002D06AC">
            <w:pPr>
              <w:jc w:val="center"/>
              <w:rPr>
                <w:rStyle w:val="ReviewerClinical"/>
                <w:sz w:val="20"/>
              </w:rPr>
            </w:pPr>
            <w:r w:rsidRPr="00271BA4">
              <w:rPr>
                <w:rStyle w:val="ReviewerAdmin"/>
                <w:sz w:val="20"/>
              </w:rPr>
              <w:t>A</w:t>
            </w:r>
          </w:p>
        </w:tc>
        <w:tc>
          <w:tcPr>
            <w:tcW w:w="526" w:type="dxa"/>
            <w:vAlign w:val="center"/>
          </w:tcPr>
          <w:p w14:paraId="0E580738" w14:textId="77777777" w:rsidR="002D06AC" w:rsidRDefault="00792945" w:rsidP="002D06AC">
            <w:pPr>
              <w:tabs>
                <w:tab w:val="num" w:pos="480"/>
                <w:tab w:val="left" w:pos="1440"/>
              </w:tabs>
              <w:jc w:val="center"/>
              <w:rPr>
                <w:rFonts w:ascii="Webdings" w:hAnsi="Webdings"/>
              </w:rPr>
            </w:pPr>
            <w:sdt>
              <w:sdtPr>
                <w:rPr>
                  <w:rFonts w:ascii="Webdings" w:hAnsi="Webdings"/>
                </w:rPr>
                <w:id w:val="-974683111"/>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529" w:type="dxa"/>
            <w:vAlign w:val="center"/>
          </w:tcPr>
          <w:p w14:paraId="6219A9DC" w14:textId="77777777" w:rsidR="002D06AC" w:rsidRDefault="00792945" w:rsidP="002D06AC">
            <w:pPr>
              <w:tabs>
                <w:tab w:val="num" w:pos="480"/>
                <w:tab w:val="left" w:pos="1440"/>
              </w:tabs>
              <w:jc w:val="center"/>
              <w:rPr>
                <w:rFonts w:ascii="Webdings" w:hAnsi="Webdings"/>
              </w:rPr>
            </w:pPr>
            <w:sdt>
              <w:sdtPr>
                <w:rPr>
                  <w:rFonts w:ascii="Webdings" w:hAnsi="Webdings"/>
                </w:rPr>
                <w:id w:val="-1132865618"/>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1349" w:type="dxa"/>
            <w:shd w:val="clear" w:color="auto" w:fill="auto"/>
            <w:vAlign w:val="center"/>
          </w:tcPr>
          <w:p w14:paraId="64CE97B4" w14:textId="2B040A38" w:rsidR="00123F00" w:rsidRPr="00D62E77" w:rsidRDefault="00123F00" w:rsidP="00123F00">
            <w:pPr>
              <w:rPr>
                <w:sz w:val="16"/>
              </w:rPr>
            </w:pPr>
            <w:r w:rsidRPr="00D62E77">
              <w:rPr>
                <w:sz w:val="16"/>
              </w:rPr>
              <w:t>Site A:</w:t>
            </w:r>
            <w:r>
              <w:rPr>
                <w:sz w:val="16"/>
              </w:rPr>
              <w:t xml:space="preserve"> </w:t>
            </w:r>
            <w:sdt>
              <w:sdtPr>
                <w:rPr>
                  <w:sz w:val="16"/>
                </w:rPr>
                <w:id w:val="-209600161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649EB6EB" w14:textId="5508BD44" w:rsidR="00123F00" w:rsidRPr="00D62E77" w:rsidRDefault="00123F00" w:rsidP="00123F00">
            <w:pPr>
              <w:rPr>
                <w:sz w:val="16"/>
              </w:rPr>
            </w:pPr>
            <w:r w:rsidRPr="00D62E77">
              <w:rPr>
                <w:sz w:val="16"/>
              </w:rPr>
              <w:t>Site B:</w:t>
            </w:r>
            <w:r>
              <w:rPr>
                <w:sz w:val="16"/>
              </w:rPr>
              <w:t xml:space="preserve"> </w:t>
            </w:r>
            <w:sdt>
              <w:sdtPr>
                <w:rPr>
                  <w:sz w:val="16"/>
                </w:rPr>
                <w:id w:val="200022789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08FCECC4" w14:textId="37DC501B" w:rsidR="002D06AC" w:rsidRPr="00D62E77" w:rsidRDefault="00123F00" w:rsidP="00123F00">
            <w:pPr>
              <w:rPr>
                <w:sz w:val="16"/>
              </w:rPr>
            </w:pPr>
            <w:r w:rsidRPr="00D62E77">
              <w:rPr>
                <w:sz w:val="16"/>
              </w:rPr>
              <w:t xml:space="preserve">Site C: </w:t>
            </w:r>
            <w:sdt>
              <w:sdtPr>
                <w:rPr>
                  <w:sz w:val="16"/>
                </w:rPr>
                <w:id w:val="-170848797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12" w:type="dxa"/>
          </w:tcPr>
          <w:p w14:paraId="6A13CED4" w14:textId="77777777" w:rsidR="002D06AC" w:rsidRPr="00DB76D4" w:rsidRDefault="002D06AC" w:rsidP="002D06AC">
            <w:pPr>
              <w:pStyle w:val="ListParagraph"/>
              <w:numPr>
                <w:ilvl w:val="0"/>
                <w:numId w:val="39"/>
              </w:numPr>
              <w:tabs>
                <w:tab w:val="left" w:pos="1440"/>
              </w:tabs>
              <w:ind w:left="432"/>
              <w:rPr>
                <w:sz w:val="20"/>
                <w:lang w:bidi="en-US"/>
              </w:rPr>
            </w:pPr>
            <w:r w:rsidRPr="00DB76D4">
              <w:rPr>
                <w:sz w:val="20"/>
                <w:lang w:bidi="en-US"/>
              </w:rPr>
              <w:t>Client education materials (e.g., posters, videos, flyers) noting the client’s right to confidential services are available to clients.</w:t>
            </w:r>
          </w:p>
        </w:tc>
        <w:tc>
          <w:tcPr>
            <w:tcW w:w="3493" w:type="dxa"/>
          </w:tcPr>
          <w:p w14:paraId="14F27AA1" w14:textId="740E3994" w:rsidR="002D06AC" w:rsidRPr="00D3414E" w:rsidRDefault="002D06AC" w:rsidP="00D3414E">
            <w:pPr>
              <w:pStyle w:val="Style1"/>
              <w:rPr>
                <w:rStyle w:val="ReviewerFinancial"/>
                <w:rFonts w:ascii="Arial" w:hAnsi="Arial"/>
                <w:b w:val="0"/>
                <w:color w:val="auto"/>
                <w:shd w:val="clear" w:color="auto" w:fill="auto"/>
              </w:rPr>
            </w:pPr>
          </w:p>
        </w:tc>
      </w:tr>
      <w:tr w:rsidR="002D06AC" w:rsidRPr="00C16CA3" w14:paraId="40C428E5" w14:textId="77777777" w:rsidTr="001A34D9">
        <w:trPr>
          <w:cantSplit/>
        </w:trPr>
        <w:tc>
          <w:tcPr>
            <w:tcW w:w="941" w:type="dxa"/>
            <w:vAlign w:val="center"/>
          </w:tcPr>
          <w:p w14:paraId="6A0AD567" w14:textId="77777777" w:rsidR="002D06AC" w:rsidRPr="00F53ACE" w:rsidRDefault="002D06AC">
            <w:pPr>
              <w:jc w:val="center"/>
              <w:rPr>
                <w:rStyle w:val="ReviewerClinical"/>
                <w:sz w:val="20"/>
              </w:rPr>
            </w:pPr>
            <w:r w:rsidRPr="00271BA4">
              <w:rPr>
                <w:rStyle w:val="ReviewerAdmin"/>
                <w:sz w:val="20"/>
              </w:rPr>
              <w:t>A</w:t>
            </w:r>
          </w:p>
        </w:tc>
        <w:tc>
          <w:tcPr>
            <w:tcW w:w="526" w:type="dxa"/>
            <w:vAlign w:val="center"/>
          </w:tcPr>
          <w:p w14:paraId="3CA9BB7E" w14:textId="77777777" w:rsidR="002D06AC" w:rsidRDefault="00792945" w:rsidP="002D06AC">
            <w:pPr>
              <w:tabs>
                <w:tab w:val="num" w:pos="480"/>
                <w:tab w:val="left" w:pos="1440"/>
              </w:tabs>
              <w:jc w:val="center"/>
              <w:rPr>
                <w:rFonts w:ascii="Webdings" w:hAnsi="Webdings"/>
              </w:rPr>
            </w:pPr>
            <w:sdt>
              <w:sdtPr>
                <w:rPr>
                  <w:rFonts w:ascii="Webdings" w:hAnsi="Webdings"/>
                </w:rPr>
                <w:id w:val="-1481530984"/>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529" w:type="dxa"/>
            <w:vAlign w:val="center"/>
          </w:tcPr>
          <w:p w14:paraId="568A99E7" w14:textId="77777777" w:rsidR="002D06AC" w:rsidRDefault="00792945" w:rsidP="002D06AC">
            <w:pPr>
              <w:tabs>
                <w:tab w:val="num" w:pos="480"/>
                <w:tab w:val="left" w:pos="1440"/>
              </w:tabs>
              <w:jc w:val="center"/>
              <w:rPr>
                <w:rFonts w:ascii="Webdings" w:hAnsi="Webdings"/>
              </w:rPr>
            </w:pPr>
            <w:sdt>
              <w:sdtPr>
                <w:rPr>
                  <w:rFonts w:ascii="Webdings" w:hAnsi="Webdings"/>
                </w:rPr>
                <w:id w:val="-1542815432"/>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1349" w:type="dxa"/>
            <w:shd w:val="clear" w:color="auto" w:fill="auto"/>
            <w:vAlign w:val="center"/>
          </w:tcPr>
          <w:p w14:paraId="3615618D" w14:textId="4B51B903" w:rsidR="00123F00" w:rsidRPr="00D62E77" w:rsidRDefault="00123F00" w:rsidP="00123F00">
            <w:pPr>
              <w:rPr>
                <w:sz w:val="16"/>
              </w:rPr>
            </w:pPr>
            <w:r w:rsidRPr="00D62E77">
              <w:rPr>
                <w:sz w:val="16"/>
              </w:rPr>
              <w:t>Site A:</w:t>
            </w:r>
            <w:r>
              <w:rPr>
                <w:sz w:val="16"/>
              </w:rPr>
              <w:t xml:space="preserve"> </w:t>
            </w:r>
            <w:sdt>
              <w:sdtPr>
                <w:rPr>
                  <w:sz w:val="16"/>
                </w:rPr>
                <w:id w:val="161053837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6D4C32AA" w14:textId="193383BB" w:rsidR="00123F00" w:rsidRPr="00D62E77" w:rsidRDefault="00123F00" w:rsidP="00123F00">
            <w:pPr>
              <w:rPr>
                <w:sz w:val="16"/>
              </w:rPr>
            </w:pPr>
            <w:r w:rsidRPr="00D62E77">
              <w:rPr>
                <w:sz w:val="16"/>
              </w:rPr>
              <w:t>Site B:</w:t>
            </w:r>
            <w:r>
              <w:rPr>
                <w:sz w:val="16"/>
              </w:rPr>
              <w:t xml:space="preserve"> </w:t>
            </w:r>
            <w:sdt>
              <w:sdtPr>
                <w:rPr>
                  <w:sz w:val="16"/>
                </w:rPr>
                <w:id w:val="1885675804"/>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81A5B72" w14:textId="1F4098CC" w:rsidR="002D06AC" w:rsidRPr="00D62E77" w:rsidRDefault="00123F00" w:rsidP="00123F00">
            <w:pPr>
              <w:rPr>
                <w:sz w:val="16"/>
              </w:rPr>
            </w:pPr>
            <w:r w:rsidRPr="00D62E77">
              <w:rPr>
                <w:sz w:val="16"/>
              </w:rPr>
              <w:t xml:space="preserve">Site C: </w:t>
            </w:r>
            <w:sdt>
              <w:sdtPr>
                <w:rPr>
                  <w:sz w:val="16"/>
                </w:rPr>
                <w:id w:val="213235831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12" w:type="dxa"/>
          </w:tcPr>
          <w:p w14:paraId="263328AA" w14:textId="77777777" w:rsidR="002D06AC" w:rsidRPr="00DB76D4" w:rsidRDefault="002D06AC" w:rsidP="002D06AC">
            <w:pPr>
              <w:pStyle w:val="ListParagraph"/>
              <w:numPr>
                <w:ilvl w:val="0"/>
                <w:numId w:val="39"/>
              </w:numPr>
              <w:tabs>
                <w:tab w:val="left" w:pos="1440"/>
              </w:tabs>
              <w:ind w:left="432"/>
              <w:rPr>
                <w:sz w:val="20"/>
                <w:lang w:bidi="en-US"/>
              </w:rPr>
            </w:pPr>
            <w:r w:rsidRPr="00DB76D4">
              <w:rPr>
                <w:sz w:val="20"/>
                <w:lang w:bidi="en-US"/>
              </w:rPr>
              <w:t>The physical layout of the facility ensures that client services are provided in a manner that allows for confidentiality and privacy</w:t>
            </w:r>
            <w:r w:rsidR="00D63890">
              <w:rPr>
                <w:sz w:val="20"/>
                <w:lang w:bidi="en-US"/>
              </w:rPr>
              <w:t>.</w:t>
            </w:r>
          </w:p>
        </w:tc>
        <w:tc>
          <w:tcPr>
            <w:tcW w:w="3493" w:type="dxa"/>
          </w:tcPr>
          <w:p w14:paraId="13ABCC2A" w14:textId="68EC5ED9" w:rsidR="002D06AC" w:rsidRPr="00D3414E" w:rsidRDefault="002D06AC" w:rsidP="00D3414E">
            <w:pPr>
              <w:pStyle w:val="Style1"/>
              <w:rPr>
                <w:rStyle w:val="ReviewerFinancial"/>
                <w:rFonts w:ascii="Arial" w:hAnsi="Arial"/>
                <w:b w:val="0"/>
                <w:color w:val="auto"/>
                <w:shd w:val="clear" w:color="auto" w:fill="auto"/>
              </w:rPr>
            </w:pPr>
          </w:p>
        </w:tc>
      </w:tr>
      <w:tr w:rsidR="00027933" w:rsidRPr="00C16CA3" w14:paraId="2A45C22B" w14:textId="77777777" w:rsidTr="001A34D9">
        <w:trPr>
          <w:cantSplit/>
        </w:trPr>
        <w:tc>
          <w:tcPr>
            <w:tcW w:w="941" w:type="dxa"/>
            <w:vAlign w:val="center"/>
          </w:tcPr>
          <w:p w14:paraId="131B466D" w14:textId="16B7B95C" w:rsidR="00027933" w:rsidRPr="00271BA4" w:rsidRDefault="00027933" w:rsidP="00027933">
            <w:pPr>
              <w:jc w:val="center"/>
              <w:rPr>
                <w:rStyle w:val="ReviewerAdmin"/>
                <w:sz w:val="20"/>
              </w:rPr>
            </w:pPr>
            <w:r w:rsidRPr="00EC62F0">
              <w:rPr>
                <w:rStyle w:val="ReviewerAdmin"/>
                <w:sz w:val="20"/>
              </w:rPr>
              <w:t>A</w:t>
            </w:r>
          </w:p>
        </w:tc>
        <w:tc>
          <w:tcPr>
            <w:tcW w:w="526" w:type="dxa"/>
            <w:vAlign w:val="center"/>
          </w:tcPr>
          <w:p w14:paraId="18698430" w14:textId="214EB340" w:rsidR="00027933" w:rsidRDefault="00792945" w:rsidP="00027933">
            <w:pPr>
              <w:tabs>
                <w:tab w:val="num" w:pos="480"/>
                <w:tab w:val="left" w:pos="1440"/>
              </w:tabs>
              <w:jc w:val="center"/>
              <w:rPr>
                <w:rFonts w:ascii="Webdings" w:hAnsi="Webdings"/>
              </w:rPr>
            </w:pPr>
            <w:sdt>
              <w:sdtPr>
                <w:rPr>
                  <w:rFonts w:ascii="Webdings" w:hAnsi="Webdings"/>
                </w:rPr>
                <w:id w:val="927163500"/>
                <w14:checkbox>
                  <w14:checked w14:val="0"/>
                  <w14:checkedState w14:val="2612" w14:font="MS Gothic"/>
                  <w14:uncheckedState w14:val="2610" w14:font="MS Gothic"/>
                </w14:checkbox>
              </w:sdtPr>
              <w:sdtEndPr/>
              <w:sdtContent>
                <w:r w:rsidR="00027933">
                  <w:rPr>
                    <w:rFonts w:ascii="MS Gothic" w:eastAsia="MS Gothic" w:hAnsi="MS Gothic" w:hint="eastAsia"/>
                  </w:rPr>
                  <w:t>☐</w:t>
                </w:r>
              </w:sdtContent>
            </w:sdt>
          </w:p>
        </w:tc>
        <w:tc>
          <w:tcPr>
            <w:tcW w:w="529" w:type="dxa"/>
            <w:vAlign w:val="center"/>
          </w:tcPr>
          <w:p w14:paraId="2300EEF2" w14:textId="633F53E6" w:rsidR="00027933" w:rsidRDefault="00792945" w:rsidP="00027933">
            <w:pPr>
              <w:tabs>
                <w:tab w:val="num" w:pos="480"/>
                <w:tab w:val="left" w:pos="1440"/>
              </w:tabs>
              <w:jc w:val="center"/>
              <w:rPr>
                <w:rFonts w:ascii="Webdings" w:hAnsi="Webdings"/>
              </w:rPr>
            </w:pPr>
            <w:sdt>
              <w:sdtPr>
                <w:rPr>
                  <w:rFonts w:ascii="Webdings" w:hAnsi="Webdings"/>
                </w:rPr>
                <w:id w:val="-893423103"/>
                <w14:checkbox>
                  <w14:checked w14:val="0"/>
                  <w14:checkedState w14:val="2612" w14:font="MS Gothic"/>
                  <w14:uncheckedState w14:val="2610" w14:font="MS Gothic"/>
                </w14:checkbox>
              </w:sdtPr>
              <w:sdtEndPr/>
              <w:sdtContent>
                <w:r w:rsidR="00027933">
                  <w:rPr>
                    <w:rFonts w:ascii="MS Gothic" w:eastAsia="MS Gothic" w:hAnsi="MS Gothic" w:hint="eastAsia"/>
                  </w:rPr>
                  <w:t>☐</w:t>
                </w:r>
              </w:sdtContent>
            </w:sdt>
          </w:p>
        </w:tc>
        <w:tc>
          <w:tcPr>
            <w:tcW w:w="1349" w:type="dxa"/>
            <w:shd w:val="clear" w:color="auto" w:fill="A6A6A6" w:themeFill="background1" w:themeFillShade="A6"/>
            <w:vAlign w:val="center"/>
          </w:tcPr>
          <w:p w14:paraId="75DB74A8" w14:textId="77777777" w:rsidR="00027933" w:rsidRPr="00D62E77" w:rsidRDefault="00027933" w:rsidP="00027933">
            <w:pPr>
              <w:rPr>
                <w:sz w:val="16"/>
              </w:rPr>
            </w:pPr>
          </w:p>
        </w:tc>
        <w:tc>
          <w:tcPr>
            <w:tcW w:w="6112" w:type="dxa"/>
          </w:tcPr>
          <w:p w14:paraId="7F173A74" w14:textId="0F827A7F" w:rsidR="00027933" w:rsidRPr="00DB76D4" w:rsidRDefault="00027933" w:rsidP="00027933">
            <w:pPr>
              <w:pStyle w:val="ListParagraph"/>
              <w:numPr>
                <w:ilvl w:val="0"/>
                <w:numId w:val="39"/>
              </w:numPr>
              <w:tabs>
                <w:tab w:val="left" w:pos="1440"/>
              </w:tabs>
              <w:ind w:left="432"/>
              <w:rPr>
                <w:sz w:val="20"/>
                <w:lang w:bidi="en-US"/>
              </w:rPr>
            </w:pPr>
            <w:r w:rsidRPr="000B36AC">
              <w:rPr>
                <w:sz w:val="20"/>
                <w:lang w:bidi="en-US"/>
              </w:rPr>
              <w:t xml:space="preserve">There is evidence that the grantee monitors sub-recipients to ensure compliance with this </w:t>
            </w:r>
            <w:r>
              <w:rPr>
                <w:sz w:val="20"/>
                <w:lang w:bidi="en-US"/>
              </w:rPr>
              <w:t>section</w:t>
            </w:r>
            <w:r w:rsidRPr="000B36AC">
              <w:rPr>
                <w:sz w:val="20"/>
                <w:lang w:bidi="en-US"/>
              </w:rPr>
              <w:t>.</w:t>
            </w:r>
          </w:p>
        </w:tc>
        <w:tc>
          <w:tcPr>
            <w:tcW w:w="3493" w:type="dxa"/>
          </w:tcPr>
          <w:p w14:paraId="392A63DC" w14:textId="448AED50" w:rsidR="00027933" w:rsidRPr="00D3414E" w:rsidRDefault="00027933" w:rsidP="00D3414E">
            <w:pPr>
              <w:pStyle w:val="Style1"/>
              <w:rPr>
                <w:rStyle w:val="ReviewerFinancial"/>
                <w:rFonts w:ascii="Arial" w:hAnsi="Arial"/>
                <w:b w:val="0"/>
                <w:color w:val="auto"/>
                <w:shd w:val="clear" w:color="auto" w:fill="auto"/>
              </w:rPr>
            </w:pPr>
          </w:p>
        </w:tc>
      </w:tr>
      <w:tr w:rsidR="00027933" w:rsidRPr="00956E01" w14:paraId="7FCA83D1" w14:textId="77777777" w:rsidTr="00871A60">
        <w:trPr>
          <w:cantSplit/>
        </w:trPr>
        <w:tc>
          <w:tcPr>
            <w:tcW w:w="12950" w:type="dxa"/>
            <w:gridSpan w:val="6"/>
          </w:tcPr>
          <w:p w14:paraId="4061B787" w14:textId="4B79B575" w:rsidR="00027933" w:rsidRPr="0048389D" w:rsidRDefault="00054881" w:rsidP="00027933">
            <w:pPr>
              <w:spacing w:before="240" w:after="240"/>
              <w:rPr>
                <w:rStyle w:val="ReviewerFinancial"/>
                <w:rFonts w:ascii="Arial" w:hAnsi="Arial"/>
                <w:b w:val="0"/>
                <w:color w:val="auto"/>
                <w:sz w:val="20"/>
                <w:shd w:val="clear" w:color="auto" w:fill="auto"/>
              </w:rPr>
            </w:pPr>
            <w:r>
              <w:rPr>
                <w:b/>
                <w:sz w:val="20"/>
              </w:rPr>
              <w:t>3</w:t>
            </w:r>
            <w:r w:rsidR="00027933">
              <w:rPr>
                <w:b/>
                <w:sz w:val="20"/>
              </w:rPr>
              <w:t xml:space="preserve"> Additional</w:t>
            </w:r>
            <w:r w:rsidR="00027933" w:rsidRPr="00D62E77">
              <w:rPr>
                <w:b/>
                <w:sz w:val="20"/>
              </w:rPr>
              <w:t xml:space="preserve"> Comments:</w:t>
            </w:r>
            <w:r w:rsidR="0048389D">
              <w:rPr>
                <w:b/>
                <w:sz w:val="20"/>
              </w:rPr>
              <w:t xml:space="preserve"> </w:t>
            </w:r>
          </w:p>
        </w:tc>
      </w:tr>
    </w:tbl>
    <w:p w14:paraId="172FD799" w14:textId="5411B5BC" w:rsidR="00DB76D4" w:rsidRPr="002A0484" w:rsidRDefault="00054881" w:rsidP="00871A60">
      <w:pPr>
        <w:pStyle w:val="Heading1"/>
        <w:rPr>
          <w:sz w:val="28"/>
          <w:szCs w:val="28"/>
        </w:rPr>
      </w:pPr>
      <w:r w:rsidRPr="002A0484">
        <w:rPr>
          <w:sz w:val="28"/>
          <w:szCs w:val="28"/>
        </w:rPr>
        <w:t>4</w:t>
      </w:r>
      <w:r w:rsidR="00DB76D4" w:rsidRPr="002A0484">
        <w:rPr>
          <w:sz w:val="28"/>
          <w:szCs w:val="28"/>
        </w:rPr>
        <w:t>: Community Participation, Education, and Project Promotion</w:t>
      </w:r>
    </w:p>
    <w:p w14:paraId="216EC700" w14:textId="77777777" w:rsidR="00DB76D4" w:rsidRDefault="00DB76D4"/>
    <w:p w14:paraId="31D50A3E" w14:textId="77777777" w:rsidR="00DB76D4" w:rsidRPr="002A0484" w:rsidRDefault="00871A60">
      <w:pPr>
        <w:rPr>
          <w:szCs w:val="24"/>
        </w:rPr>
      </w:pPr>
      <w:r w:rsidRPr="002A0484">
        <w:rPr>
          <w:szCs w:val="24"/>
        </w:rPr>
        <w:t>Title X grantees are expected to provide for community participation and education and to promote the activities of the project.</w:t>
      </w:r>
    </w:p>
    <w:p w14:paraId="54F6ABB0" w14:textId="77777777" w:rsidR="00871A60" w:rsidRDefault="00871A60"/>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DB76D4" w:rsidRPr="005403CD" w14:paraId="3280B3D2" w14:textId="77777777" w:rsidTr="00871A60">
        <w:trPr>
          <w:cantSplit/>
          <w:trHeight w:val="512"/>
        </w:trPr>
        <w:tc>
          <w:tcPr>
            <w:tcW w:w="12950" w:type="dxa"/>
            <w:gridSpan w:val="6"/>
            <w:shd w:val="clear" w:color="auto" w:fill="C0C0C0"/>
          </w:tcPr>
          <w:p w14:paraId="16255D80" w14:textId="50D7DF16" w:rsidR="00DB76D4" w:rsidRPr="00A920D1" w:rsidRDefault="00054881" w:rsidP="00DB76D4">
            <w:pPr>
              <w:pStyle w:val="Heading2"/>
              <w:rPr>
                <w:szCs w:val="28"/>
              </w:rPr>
            </w:pPr>
            <w:r w:rsidRPr="00A920D1">
              <w:rPr>
                <w:szCs w:val="28"/>
              </w:rPr>
              <w:t>4</w:t>
            </w:r>
            <w:r w:rsidR="00DB76D4" w:rsidRPr="00A920D1">
              <w:rPr>
                <w:szCs w:val="28"/>
              </w:rPr>
              <w:t>.1: Collaborative Planning and Community Engagement</w:t>
            </w:r>
          </w:p>
        </w:tc>
      </w:tr>
      <w:tr w:rsidR="00DB76D4" w:rsidRPr="00956E01" w14:paraId="42102C43"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E7F3B3C" w14:textId="5B090B43" w:rsidR="00DB76D4" w:rsidRPr="00A920D1" w:rsidRDefault="00DB76D4" w:rsidP="00FA705A">
            <w:pPr>
              <w:spacing w:after="240"/>
              <w:rPr>
                <w:sz w:val="22"/>
                <w:szCs w:val="22"/>
              </w:rPr>
            </w:pPr>
            <w:r w:rsidRPr="00A920D1">
              <w:rPr>
                <w:sz w:val="22"/>
                <w:szCs w:val="22"/>
                <w:lang w:bidi="en-US"/>
              </w:rPr>
              <w:t>Title X grantees and sub-recipient agencies must provide</w:t>
            </w:r>
            <w:r w:rsidR="00825E61" w:rsidRPr="00A920D1">
              <w:rPr>
                <w:sz w:val="22"/>
                <w:szCs w:val="22"/>
                <w:lang w:bidi="en-US"/>
              </w:rPr>
              <w:t>,</w:t>
            </w:r>
            <w:r w:rsidR="00825E61" w:rsidRPr="00A920D1">
              <w:rPr>
                <w:sz w:val="22"/>
                <w:szCs w:val="22"/>
              </w:rPr>
              <w:t xml:space="preserve"> to the maximum feasible extent,</w:t>
            </w:r>
            <w:r w:rsidR="00825E61" w:rsidRPr="00A920D1">
              <w:rPr>
                <w:spacing w:val="-10"/>
                <w:sz w:val="22"/>
                <w:szCs w:val="22"/>
              </w:rPr>
              <w:t xml:space="preserve"> </w:t>
            </w:r>
            <w:r w:rsidRPr="00A920D1">
              <w:rPr>
                <w:sz w:val="22"/>
                <w:szCs w:val="22"/>
                <w:lang w:bidi="en-US"/>
              </w:rPr>
              <w:t>an opportunity for participation in the development, implementation, and evaluation of the project by persons broadly representative of all significant elements of the population to be served; and by persons in the community knowledgeable about the community’s needs for family planning services (42 CFR 59.5(b)(10)).</w:t>
            </w:r>
          </w:p>
        </w:tc>
      </w:tr>
      <w:tr w:rsidR="00DB76D4" w:rsidRPr="00D62E77" w14:paraId="7DECC011" w14:textId="77777777" w:rsidTr="00871A60">
        <w:trPr>
          <w:cantSplit/>
        </w:trPr>
        <w:tc>
          <w:tcPr>
            <w:tcW w:w="919" w:type="dxa"/>
            <w:shd w:val="clear" w:color="auto" w:fill="F2F2F2" w:themeFill="background1" w:themeFillShade="F2"/>
            <w:vAlign w:val="center"/>
          </w:tcPr>
          <w:p w14:paraId="017EDA6A"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7A8DC056"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2B18AD6A"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6CC1786C" w14:textId="77777777" w:rsidR="00DB76D4" w:rsidRPr="00D62E77" w:rsidRDefault="00DB76D4"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5535BAEC" w14:textId="77777777" w:rsidR="00DB76D4" w:rsidRPr="00D62E77" w:rsidRDefault="00DB76D4"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0950DAF6" w14:textId="77777777" w:rsidR="00DB76D4" w:rsidRPr="00D62E77" w:rsidRDefault="00DB76D4" w:rsidP="00871A60">
            <w:pPr>
              <w:jc w:val="center"/>
              <w:rPr>
                <w:b/>
                <w:sz w:val="20"/>
              </w:rPr>
            </w:pPr>
            <w:r w:rsidRPr="00D62E77">
              <w:rPr>
                <w:b/>
                <w:sz w:val="20"/>
              </w:rPr>
              <w:t>Comments</w:t>
            </w:r>
          </w:p>
        </w:tc>
      </w:tr>
      <w:tr w:rsidR="00DB76D4" w:rsidRPr="00C16CA3" w14:paraId="3BB2658B" w14:textId="77777777" w:rsidTr="00DB76D4">
        <w:trPr>
          <w:cantSplit/>
        </w:trPr>
        <w:tc>
          <w:tcPr>
            <w:tcW w:w="919" w:type="dxa"/>
            <w:vAlign w:val="center"/>
          </w:tcPr>
          <w:p w14:paraId="7E914EEC" w14:textId="77777777" w:rsidR="00DB76D4" w:rsidRDefault="00DB76D4" w:rsidP="00DB76D4">
            <w:pPr>
              <w:jc w:val="center"/>
            </w:pPr>
            <w:r w:rsidRPr="00EA0249">
              <w:rPr>
                <w:rStyle w:val="ReviewerAdmin"/>
                <w:sz w:val="20"/>
              </w:rPr>
              <w:t>A</w:t>
            </w:r>
          </w:p>
        </w:tc>
        <w:tc>
          <w:tcPr>
            <w:tcW w:w="526" w:type="dxa"/>
            <w:vAlign w:val="center"/>
          </w:tcPr>
          <w:p w14:paraId="278DB297" w14:textId="77777777" w:rsidR="00DB76D4" w:rsidRPr="00C16CA3" w:rsidRDefault="00792945" w:rsidP="00DB76D4">
            <w:pPr>
              <w:tabs>
                <w:tab w:val="num" w:pos="480"/>
                <w:tab w:val="left" w:pos="1440"/>
              </w:tabs>
              <w:jc w:val="center"/>
              <w:rPr>
                <w:rFonts w:ascii="Calibri" w:hAnsi="Calibri" w:cs="Calibri"/>
                <w:b/>
                <w:sz w:val="18"/>
              </w:rPr>
            </w:pPr>
            <w:sdt>
              <w:sdtPr>
                <w:rPr>
                  <w:rFonts w:ascii="Webdings" w:hAnsi="Webdings"/>
                </w:rPr>
                <w:id w:val="-1084910638"/>
                <w14:checkbox>
                  <w14:checked w14:val="0"/>
                  <w14:checkedState w14:val="2612" w14:font="MS Gothic"/>
                  <w14:uncheckedState w14:val="2610" w14:font="MS Gothic"/>
                </w14:checkbox>
              </w:sdtPr>
              <w:sdtEndPr/>
              <w:sdtContent>
                <w:r w:rsidR="00DB76D4">
                  <w:rPr>
                    <w:rFonts w:ascii="MS Gothic" w:eastAsia="MS Gothic" w:hAnsi="MS Gothic" w:hint="eastAsia"/>
                  </w:rPr>
                  <w:t>☐</w:t>
                </w:r>
              </w:sdtContent>
            </w:sdt>
          </w:p>
        </w:tc>
        <w:tc>
          <w:tcPr>
            <w:tcW w:w="530" w:type="dxa"/>
            <w:vAlign w:val="center"/>
          </w:tcPr>
          <w:p w14:paraId="02091244" w14:textId="77777777" w:rsidR="00DB76D4" w:rsidRPr="00C16CA3" w:rsidRDefault="00792945" w:rsidP="00DB76D4">
            <w:pPr>
              <w:tabs>
                <w:tab w:val="num" w:pos="480"/>
                <w:tab w:val="left" w:pos="1440"/>
              </w:tabs>
              <w:jc w:val="center"/>
              <w:rPr>
                <w:rFonts w:ascii="Calibri" w:hAnsi="Calibri" w:cs="Calibri"/>
                <w:b/>
                <w:sz w:val="18"/>
              </w:rPr>
            </w:pPr>
            <w:sdt>
              <w:sdtPr>
                <w:rPr>
                  <w:rFonts w:ascii="Webdings" w:hAnsi="Webdings"/>
                </w:rPr>
                <w:id w:val="1305509711"/>
                <w14:checkbox>
                  <w14:checked w14:val="0"/>
                  <w14:checkedState w14:val="2612" w14:font="MS Gothic"/>
                  <w14:uncheckedState w14:val="2610" w14:font="MS Gothic"/>
                </w14:checkbox>
              </w:sdtPr>
              <w:sdtEndPr/>
              <w:sdtContent>
                <w:r w:rsidR="00DB76D4">
                  <w:rPr>
                    <w:rFonts w:ascii="MS Gothic" w:eastAsia="MS Gothic" w:hAnsi="MS Gothic" w:hint="eastAsia"/>
                  </w:rPr>
                  <w:t>☐</w:t>
                </w:r>
              </w:sdtContent>
            </w:sdt>
          </w:p>
        </w:tc>
        <w:tc>
          <w:tcPr>
            <w:tcW w:w="1350" w:type="dxa"/>
            <w:shd w:val="clear" w:color="auto" w:fill="AEAAAA" w:themeFill="background2" w:themeFillShade="BF"/>
            <w:vAlign w:val="center"/>
          </w:tcPr>
          <w:p w14:paraId="310E7227" w14:textId="77777777" w:rsidR="00DB76D4" w:rsidRPr="00C16CA3" w:rsidRDefault="00DB76D4" w:rsidP="00DB76D4">
            <w:pPr>
              <w:rPr>
                <w:sz w:val="22"/>
              </w:rPr>
            </w:pPr>
          </w:p>
        </w:tc>
        <w:tc>
          <w:tcPr>
            <w:tcW w:w="6125" w:type="dxa"/>
          </w:tcPr>
          <w:p w14:paraId="123E0589" w14:textId="2F8AD3EA" w:rsidR="00DB76D4" w:rsidRPr="00D62E77" w:rsidRDefault="00DB76D4" w:rsidP="002A0F42">
            <w:pPr>
              <w:pStyle w:val="ListParagraph"/>
              <w:numPr>
                <w:ilvl w:val="0"/>
                <w:numId w:val="40"/>
              </w:numPr>
              <w:tabs>
                <w:tab w:val="left" w:pos="1440"/>
              </w:tabs>
              <w:ind w:left="432"/>
              <w:rPr>
                <w:rFonts w:ascii="Calibri" w:hAnsi="Calibri" w:cs="Calibri"/>
                <w:b/>
                <w:sz w:val="20"/>
              </w:rPr>
            </w:pPr>
            <w:r w:rsidRPr="00DB76D4">
              <w:rPr>
                <w:sz w:val="20"/>
                <w:lang w:bidi="en-US"/>
              </w:rPr>
              <w:t>The grantee has written polic</w:t>
            </w:r>
            <w:r w:rsidR="004766DA">
              <w:rPr>
                <w:sz w:val="20"/>
                <w:lang w:bidi="en-US"/>
              </w:rPr>
              <w:t>ies</w:t>
            </w:r>
            <w:r w:rsidRPr="00DB76D4">
              <w:rPr>
                <w:sz w:val="20"/>
                <w:lang w:bidi="en-US"/>
              </w:rPr>
              <w:t xml:space="preserve"> and procedures in place for ensuring that there is an opportunity for community participation in developing, implementing, and evaluating the project plan. Participants should include individuals who are broadly representative of the population to be served, and who are knowledgeable about the community’s needs for family planning services.</w:t>
            </w:r>
          </w:p>
        </w:tc>
        <w:tc>
          <w:tcPr>
            <w:tcW w:w="3500" w:type="dxa"/>
          </w:tcPr>
          <w:p w14:paraId="70670832" w14:textId="62053492" w:rsidR="00DB76D4" w:rsidRPr="00D3414E" w:rsidRDefault="00DB76D4" w:rsidP="00D3414E">
            <w:pPr>
              <w:pStyle w:val="Style1"/>
              <w:rPr>
                <w:rStyle w:val="ReviewerFinancial"/>
                <w:rFonts w:ascii="Arial" w:hAnsi="Arial"/>
                <w:b w:val="0"/>
                <w:color w:val="auto"/>
                <w:shd w:val="clear" w:color="auto" w:fill="auto"/>
              </w:rPr>
            </w:pPr>
          </w:p>
        </w:tc>
      </w:tr>
      <w:tr w:rsidR="00DB76D4" w:rsidRPr="00C16CA3" w14:paraId="507D271D" w14:textId="77777777" w:rsidTr="00DB76D4">
        <w:trPr>
          <w:cantSplit/>
        </w:trPr>
        <w:tc>
          <w:tcPr>
            <w:tcW w:w="919" w:type="dxa"/>
            <w:vAlign w:val="center"/>
          </w:tcPr>
          <w:p w14:paraId="45EE573E" w14:textId="77777777" w:rsidR="00DB76D4" w:rsidRDefault="00DB76D4" w:rsidP="00DB76D4">
            <w:pPr>
              <w:jc w:val="center"/>
            </w:pPr>
            <w:r w:rsidRPr="00EA0249">
              <w:rPr>
                <w:rStyle w:val="ReviewerAdmin"/>
                <w:sz w:val="20"/>
              </w:rPr>
              <w:t>A</w:t>
            </w:r>
          </w:p>
        </w:tc>
        <w:tc>
          <w:tcPr>
            <w:tcW w:w="526" w:type="dxa"/>
            <w:vAlign w:val="center"/>
          </w:tcPr>
          <w:p w14:paraId="6395C5E1" w14:textId="77777777" w:rsidR="00DB76D4" w:rsidRPr="00C16CA3" w:rsidRDefault="00792945" w:rsidP="00DB76D4">
            <w:pPr>
              <w:tabs>
                <w:tab w:val="num" w:pos="480"/>
                <w:tab w:val="left" w:pos="1440"/>
              </w:tabs>
              <w:jc w:val="center"/>
              <w:rPr>
                <w:rFonts w:ascii="Calibri" w:hAnsi="Calibri" w:cs="Calibri"/>
                <w:b/>
                <w:sz w:val="18"/>
              </w:rPr>
            </w:pPr>
            <w:sdt>
              <w:sdtPr>
                <w:rPr>
                  <w:rFonts w:ascii="Webdings" w:hAnsi="Webdings"/>
                </w:rPr>
                <w:id w:val="1478112299"/>
                <w14:checkbox>
                  <w14:checked w14:val="0"/>
                  <w14:checkedState w14:val="2612" w14:font="MS Gothic"/>
                  <w14:uncheckedState w14:val="2610" w14:font="MS Gothic"/>
                </w14:checkbox>
              </w:sdtPr>
              <w:sdtEndPr/>
              <w:sdtContent>
                <w:r w:rsidR="00DB76D4">
                  <w:rPr>
                    <w:rFonts w:ascii="MS Gothic" w:eastAsia="MS Gothic" w:hAnsi="MS Gothic" w:hint="eastAsia"/>
                  </w:rPr>
                  <w:t>☐</w:t>
                </w:r>
              </w:sdtContent>
            </w:sdt>
          </w:p>
        </w:tc>
        <w:tc>
          <w:tcPr>
            <w:tcW w:w="530" w:type="dxa"/>
            <w:vAlign w:val="center"/>
          </w:tcPr>
          <w:p w14:paraId="03D53936" w14:textId="77777777" w:rsidR="00DB76D4" w:rsidRPr="00C16CA3" w:rsidRDefault="00792945" w:rsidP="00DB76D4">
            <w:pPr>
              <w:tabs>
                <w:tab w:val="num" w:pos="480"/>
                <w:tab w:val="left" w:pos="1440"/>
              </w:tabs>
              <w:jc w:val="center"/>
              <w:rPr>
                <w:rFonts w:ascii="Calibri" w:hAnsi="Calibri" w:cs="Calibri"/>
                <w:b/>
                <w:sz w:val="18"/>
              </w:rPr>
            </w:pPr>
            <w:sdt>
              <w:sdtPr>
                <w:rPr>
                  <w:rFonts w:ascii="Webdings" w:hAnsi="Webdings"/>
                </w:rPr>
                <w:id w:val="-1362424819"/>
                <w14:checkbox>
                  <w14:checked w14:val="0"/>
                  <w14:checkedState w14:val="2612" w14:font="MS Gothic"/>
                  <w14:uncheckedState w14:val="2610" w14:font="MS Gothic"/>
                </w14:checkbox>
              </w:sdtPr>
              <w:sdtEndPr/>
              <w:sdtContent>
                <w:r w:rsidR="00DB76D4">
                  <w:rPr>
                    <w:rFonts w:ascii="MS Gothic" w:eastAsia="MS Gothic" w:hAnsi="MS Gothic" w:hint="eastAsia"/>
                  </w:rPr>
                  <w:t>☐</w:t>
                </w:r>
              </w:sdtContent>
            </w:sdt>
          </w:p>
        </w:tc>
        <w:tc>
          <w:tcPr>
            <w:tcW w:w="1350" w:type="dxa"/>
            <w:shd w:val="clear" w:color="auto" w:fill="AEAAAA" w:themeFill="background2" w:themeFillShade="BF"/>
            <w:vAlign w:val="center"/>
          </w:tcPr>
          <w:p w14:paraId="26007262" w14:textId="77777777" w:rsidR="00DB76D4" w:rsidRPr="00C16CA3" w:rsidRDefault="00DB76D4" w:rsidP="00DB76D4">
            <w:pPr>
              <w:rPr>
                <w:sz w:val="22"/>
              </w:rPr>
            </w:pPr>
          </w:p>
        </w:tc>
        <w:tc>
          <w:tcPr>
            <w:tcW w:w="6125" w:type="dxa"/>
          </w:tcPr>
          <w:p w14:paraId="7A30E20E" w14:textId="77777777" w:rsidR="00DB76D4" w:rsidRPr="00956E01" w:rsidRDefault="00DB76D4" w:rsidP="002A0F42">
            <w:pPr>
              <w:pStyle w:val="ListParagraph"/>
              <w:numPr>
                <w:ilvl w:val="0"/>
                <w:numId w:val="40"/>
              </w:numPr>
              <w:tabs>
                <w:tab w:val="left" w:pos="1440"/>
              </w:tabs>
              <w:ind w:left="432"/>
              <w:rPr>
                <w:sz w:val="20"/>
                <w:lang w:bidi="en-US"/>
              </w:rPr>
            </w:pPr>
            <w:r w:rsidRPr="00DB76D4">
              <w:rPr>
                <w:sz w:val="20"/>
                <w:lang w:bidi="en-US"/>
              </w:rPr>
              <w:t>The community engagement plan: (a) engages diverse community members including adolescents and current clients, and (b) specifies ways that community members will be involved in efforts to develop, assess, and/or evaluate the program.</w:t>
            </w:r>
          </w:p>
        </w:tc>
        <w:tc>
          <w:tcPr>
            <w:tcW w:w="3500" w:type="dxa"/>
          </w:tcPr>
          <w:p w14:paraId="405D25BA" w14:textId="443006DE" w:rsidR="00DB76D4" w:rsidRPr="00D3414E" w:rsidRDefault="00DB76D4" w:rsidP="00D3414E">
            <w:pPr>
              <w:pStyle w:val="Style1"/>
              <w:rPr>
                <w:rStyle w:val="ReviewerFinancial"/>
                <w:rFonts w:ascii="Arial" w:hAnsi="Arial"/>
                <w:b w:val="0"/>
                <w:color w:val="auto"/>
                <w:shd w:val="clear" w:color="auto" w:fill="auto"/>
              </w:rPr>
            </w:pPr>
          </w:p>
        </w:tc>
      </w:tr>
      <w:tr w:rsidR="00DB76D4" w:rsidRPr="00C16CA3" w14:paraId="3B71F9FC" w14:textId="77777777" w:rsidTr="00DB76D4">
        <w:trPr>
          <w:cantSplit/>
        </w:trPr>
        <w:tc>
          <w:tcPr>
            <w:tcW w:w="919" w:type="dxa"/>
            <w:vAlign w:val="center"/>
          </w:tcPr>
          <w:p w14:paraId="6C525581" w14:textId="77777777" w:rsidR="00DB76D4" w:rsidRPr="00F53ACE" w:rsidRDefault="00DB76D4" w:rsidP="00DB76D4">
            <w:pPr>
              <w:jc w:val="center"/>
              <w:rPr>
                <w:rStyle w:val="ReviewerClinical"/>
                <w:sz w:val="20"/>
              </w:rPr>
            </w:pPr>
            <w:r w:rsidRPr="00EA0249">
              <w:rPr>
                <w:rStyle w:val="ReviewerAdmin"/>
                <w:sz w:val="20"/>
              </w:rPr>
              <w:t>A</w:t>
            </w:r>
          </w:p>
        </w:tc>
        <w:tc>
          <w:tcPr>
            <w:tcW w:w="526" w:type="dxa"/>
            <w:vAlign w:val="center"/>
          </w:tcPr>
          <w:p w14:paraId="2DA72B21" w14:textId="77777777" w:rsidR="00DB76D4" w:rsidRDefault="00792945" w:rsidP="00DB76D4">
            <w:pPr>
              <w:tabs>
                <w:tab w:val="num" w:pos="480"/>
                <w:tab w:val="left" w:pos="1440"/>
              </w:tabs>
              <w:jc w:val="center"/>
              <w:rPr>
                <w:rFonts w:ascii="Webdings" w:hAnsi="Webdings"/>
              </w:rPr>
            </w:pPr>
            <w:sdt>
              <w:sdtPr>
                <w:rPr>
                  <w:rFonts w:ascii="Webdings" w:hAnsi="Webdings"/>
                </w:rPr>
                <w:id w:val="-1653979950"/>
                <w14:checkbox>
                  <w14:checked w14:val="0"/>
                  <w14:checkedState w14:val="2612" w14:font="MS Gothic"/>
                  <w14:uncheckedState w14:val="2610" w14:font="MS Gothic"/>
                </w14:checkbox>
              </w:sdtPr>
              <w:sdtEndPr/>
              <w:sdtContent>
                <w:r w:rsidR="00DB76D4">
                  <w:rPr>
                    <w:rFonts w:ascii="MS Gothic" w:eastAsia="MS Gothic" w:hAnsi="MS Gothic" w:hint="eastAsia"/>
                  </w:rPr>
                  <w:t>☐</w:t>
                </w:r>
              </w:sdtContent>
            </w:sdt>
          </w:p>
        </w:tc>
        <w:tc>
          <w:tcPr>
            <w:tcW w:w="530" w:type="dxa"/>
            <w:vAlign w:val="center"/>
          </w:tcPr>
          <w:p w14:paraId="012E4ECF" w14:textId="77777777" w:rsidR="00DB76D4" w:rsidRDefault="00792945" w:rsidP="00DB76D4">
            <w:pPr>
              <w:tabs>
                <w:tab w:val="num" w:pos="480"/>
                <w:tab w:val="left" w:pos="1440"/>
              </w:tabs>
              <w:jc w:val="center"/>
              <w:rPr>
                <w:rFonts w:ascii="Webdings" w:hAnsi="Webdings"/>
              </w:rPr>
            </w:pPr>
            <w:sdt>
              <w:sdtPr>
                <w:rPr>
                  <w:rFonts w:ascii="Webdings" w:hAnsi="Webdings"/>
                </w:rPr>
                <w:id w:val="2133985648"/>
                <w14:checkbox>
                  <w14:checked w14:val="0"/>
                  <w14:checkedState w14:val="2612" w14:font="MS Gothic"/>
                  <w14:uncheckedState w14:val="2610" w14:font="MS Gothic"/>
                </w14:checkbox>
              </w:sdtPr>
              <w:sdtEndPr/>
              <w:sdtContent>
                <w:r w:rsidR="00DB76D4">
                  <w:rPr>
                    <w:rFonts w:ascii="MS Gothic" w:eastAsia="MS Gothic" w:hAnsi="MS Gothic" w:hint="eastAsia"/>
                  </w:rPr>
                  <w:t>☐</w:t>
                </w:r>
              </w:sdtContent>
            </w:sdt>
          </w:p>
        </w:tc>
        <w:tc>
          <w:tcPr>
            <w:tcW w:w="1350" w:type="dxa"/>
            <w:shd w:val="clear" w:color="auto" w:fill="AEAAAA" w:themeFill="background2" w:themeFillShade="BF"/>
            <w:vAlign w:val="center"/>
          </w:tcPr>
          <w:p w14:paraId="6892090E" w14:textId="77777777" w:rsidR="00DB76D4" w:rsidRPr="00D62E77" w:rsidRDefault="00DB76D4" w:rsidP="00DB76D4">
            <w:pPr>
              <w:rPr>
                <w:sz w:val="16"/>
              </w:rPr>
            </w:pPr>
          </w:p>
        </w:tc>
        <w:tc>
          <w:tcPr>
            <w:tcW w:w="6125" w:type="dxa"/>
          </w:tcPr>
          <w:p w14:paraId="45723E38" w14:textId="77777777" w:rsidR="00DB76D4" w:rsidRPr="00DB76D4" w:rsidRDefault="00DB76D4" w:rsidP="002A0F42">
            <w:pPr>
              <w:pStyle w:val="ListParagraph"/>
              <w:numPr>
                <w:ilvl w:val="0"/>
                <w:numId w:val="40"/>
              </w:numPr>
              <w:tabs>
                <w:tab w:val="left" w:pos="1440"/>
              </w:tabs>
              <w:ind w:left="432"/>
              <w:rPr>
                <w:sz w:val="20"/>
                <w:lang w:bidi="en-US"/>
              </w:rPr>
            </w:pPr>
            <w:r w:rsidRPr="00DB76D4">
              <w:rPr>
                <w:sz w:val="20"/>
                <w:lang w:bidi="en-US"/>
              </w:rPr>
              <w:t>Documentation demonstrates that the community engagement plan has been implemented (e.g., reports, meeting minutes, etc.)</w:t>
            </w:r>
            <w:r>
              <w:rPr>
                <w:sz w:val="20"/>
                <w:lang w:bidi="en-US"/>
              </w:rPr>
              <w:t>.</w:t>
            </w:r>
          </w:p>
        </w:tc>
        <w:tc>
          <w:tcPr>
            <w:tcW w:w="3500" w:type="dxa"/>
          </w:tcPr>
          <w:p w14:paraId="4AC9D15F" w14:textId="3A8C3A1C" w:rsidR="00DB76D4" w:rsidRPr="00D3414E" w:rsidRDefault="00DB76D4" w:rsidP="00D3414E">
            <w:pPr>
              <w:pStyle w:val="Style1"/>
              <w:rPr>
                <w:rStyle w:val="ReviewerFinancial"/>
                <w:rFonts w:ascii="Arial" w:hAnsi="Arial"/>
                <w:b w:val="0"/>
                <w:color w:val="auto"/>
                <w:shd w:val="clear" w:color="auto" w:fill="auto"/>
              </w:rPr>
            </w:pPr>
          </w:p>
        </w:tc>
      </w:tr>
      <w:tr w:rsidR="00DB76D4" w:rsidRPr="00956E01" w14:paraId="70F07302" w14:textId="77777777" w:rsidTr="00871A60">
        <w:trPr>
          <w:cantSplit/>
        </w:trPr>
        <w:tc>
          <w:tcPr>
            <w:tcW w:w="12950" w:type="dxa"/>
            <w:gridSpan w:val="6"/>
          </w:tcPr>
          <w:p w14:paraId="1E901589" w14:textId="78405C88" w:rsidR="00DB76D4" w:rsidRPr="0048389D" w:rsidRDefault="00054881" w:rsidP="00D86C6E">
            <w:pPr>
              <w:spacing w:before="240" w:after="240"/>
              <w:rPr>
                <w:sz w:val="20"/>
              </w:rPr>
            </w:pPr>
            <w:r>
              <w:rPr>
                <w:b/>
                <w:sz w:val="20"/>
              </w:rPr>
              <w:t>4</w:t>
            </w:r>
            <w:r w:rsidR="00DB76D4">
              <w:rPr>
                <w:b/>
                <w:sz w:val="20"/>
              </w:rPr>
              <w:t xml:space="preserve">.1 </w:t>
            </w:r>
            <w:r w:rsidR="00D86C6E">
              <w:rPr>
                <w:b/>
                <w:sz w:val="20"/>
              </w:rPr>
              <w:t>Additional</w:t>
            </w:r>
            <w:r w:rsidR="00DB76D4" w:rsidRPr="00D62E77">
              <w:rPr>
                <w:b/>
                <w:sz w:val="20"/>
              </w:rPr>
              <w:t xml:space="preserve"> Comments:</w:t>
            </w:r>
            <w:r w:rsidR="0048389D">
              <w:rPr>
                <w:b/>
                <w:sz w:val="20"/>
              </w:rPr>
              <w:t xml:space="preserve"> </w:t>
            </w:r>
          </w:p>
          <w:p w14:paraId="1896EC35" w14:textId="77777777" w:rsidR="00D63890" w:rsidRPr="00956E01" w:rsidRDefault="00D63890" w:rsidP="00D86C6E">
            <w:pPr>
              <w:spacing w:before="240" w:after="240"/>
              <w:rPr>
                <w:rStyle w:val="ReviewerFinancial"/>
                <w:rFonts w:ascii="Arial" w:hAnsi="Arial"/>
                <w:b w:val="0"/>
                <w:color w:val="auto"/>
                <w:sz w:val="20"/>
                <w:shd w:val="clear" w:color="auto" w:fill="auto"/>
              </w:rPr>
            </w:pPr>
          </w:p>
        </w:tc>
      </w:tr>
    </w:tbl>
    <w:p w14:paraId="5379180D" w14:textId="77777777" w:rsidR="00DB76D4" w:rsidRDefault="00DB76D4"/>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DB76D4" w:rsidRPr="005403CD" w14:paraId="36389E2F" w14:textId="77777777" w:rsidTr="00871A60">
        <w:trPr>
          <w:cantSplit/>
          <w:trHeight w:val="512"/>
        </w:trPr>
        <w:tc>
          <w:tcPr>
            <w:tcW w:w="12950" w:type="dxa"/>
            <w:gridSpan w:val="6"/>
            <w:shd w:val="clear" w:color="auto" w:fill="C0C0C0"/>
          </w:tcPr>
          <w:p w14:paraId="79546877" w14:textId="6529D33E" w:rsidR="00DB76D4" w:rsidRPr="00A920D1" w:rsidRDefault="00D63890" w:rsidP="005760F7">
            <w:pPr>
              <w:pStyle w:val="Heading2"/>
              <w:rPr>
                <w:sz w:val="24"/>
                <w:szCs w:val="24"/>
              </w:rPr>
            </w:pPr>
            <w:r>
              <w:br w:type="page"/>
            </w:r>
            <w:r w:rsidR="00054881" w:rsidRPr="00A920D1">
              <w:rPr>
                <w:sz w:val="24"/>
                <w:szCs w:val="24"/>
              </w:rPr>
              <w:t>4</w:t>
            </w:r>
            <w:r w:rsidR="00DB76D4" w:rsidRPr="00A920D1">
              <w:rPr>
                <w:szCs w:val="28"/>
              </w:rPr>
              <w:t xml:space="preserve">.2: Community Awareness and </w:t>
            </w:r>
            <w:r w:rsidR="005760F7" w:rsidRPr="00A920D1">
              <w:rPr>
                <w:szCs w:val="28"/>
              </w:rPr>
              <w:t>Education</w:t>
            </w:r>
          </w:p>
        </w:tc>
      </w:tr>
      <w:tr w:rsidR="00DB76D4" w:rsidRPr="00956E01" w14:paraId="260592B0"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4171ECE" w14:textId="36F0BA63" w:rsidR="00DB76D4" w:rsidRPr="00A920D1" w:rsidRDefault="00DB76D4" w:rsidP="00B53EDE">
            <w:pPr>
              <w:spacing w:after="240"/>
              <w:rPr>
                <w:sz w:val="22"/>
                <w:szCs w:val="22"/>
              </w:rPr>
            </w:pPr>
            <w:r w:rsidRPr="00A920D1">
              <w:rPr>
                <w:sz w:val="22"/>
                <w:szCs w:val="22"/>
                <w:lang w:bidi="en-US"/>
              </w:rPr>
              <w:t xml:space="preserve">Each family planning project must provide for community </w:t>
            </w:r>
            <w:r w:rsidR="00B53EDE" w:rsidRPr="00A920D1">
              <w:rPr>
                <w:sz w:val="22"/>
                <w:szCs w:val="22"/>
                <w:lang w:bidi="en-US"/>
              </w:rPr>
              <w:t xml:space="preserve">information and </w:t>
            </w:r>
            <w:r w:rsidRPr="00A920D1">
              <w:rPr>
                <w:sz w:val="22"/>
                <w:szCs w:val="22"/>
                <w:lang w:bidi="en-US"/>
              </w:rPr>
              <w:t>education</w:t>
            </w:r>
            <w:r w:rsidR="00FA705A" w:rsidRPr="00A920D1">
              <w:rPr>
                <w:sz w:val="22"/>
                <w:szCs w:val="22"/>
                <w:lang w:bidi="en-US"/>
              </w:rPr>
              <w:t xml:space="preserve"> programs</w:t>
            </w:r>
            <w:r w:rsidR="005760F7" w:rsidRPr="00A920D1">
              <w:rPr>
                <w:sz w:val="22"/>
                <w:szCs w:val="22"/>
                <w:lang w:bidi="en-US"/>
              </w:rPr>
              <w:t>.</w:t>
            </w:r>
            <w:r w:rsidR="00FA705A" w:rsidRPr="00A920D1">
              <w:rPr>
                <w:sz w:val="22"/>
                <w:szCs w:val="22"/>
                <w:lang w:bidi="en-US"/>
              </w:rPr>
              <w:t xml:space="preserve"> </w:t>
            </w:r>
            <w:r w:rsidR="005760F7" w:rsidRPr="00A920D1">
              <w:rPr>
                <w:sz w:val="22"/>
                <w:szCs w:val="22"/>
                <w:lang w:bidi="en-US"/>
              </w:rPr>
              <w:t xml:space="preserve">Community education should serve to </w:t>
            </w:r>
            <w:r w:rsidR="00B53EDE" w:rsidRPr="00A920D1">
              <w:rPr>
                <w:sz w:val="22"/>
                <w:szCs w:val="22"/>
                <w:lang w:bidi="en-US"/>
              </w:rPr>
              <w:t>achieve</w:t>
            </w:r>
            <w:r w:rsidR="005760F7" w:rsidRPr="00A920D1">
              <w:rPr>
                <w:sz w:val="22"/>
                <w:szCs w:val="22"/>
                <w:lang w:bidi="en-US"/>
              </w:rPr>
              <w:t xml:space="preserve"> community understanding of the objectives of the project, make known the availability of services to potential clients, and encourage continued participation by persons to whom family planning </w:t>
            </w:r>
            <w:r w:rsidR="00B53EDE" w:rsidRPr="00A920D1">
              <w:rPr>
                <w:sz w:val="22"/>
                <w:szCs w:val="22"/>
                <w:lang w:bidi="en-US"/>
              </w:rPr>
              <w:t xml:space="preserve">services </w:t>
            </w:r>
            <w:r w:rsidR="005760F7" w:rsidRPr="00A920D1">
              <w:rPr>
                <w:sz w:val="22"/>
                <w:szCs w:val="22"/>
                <w:lang w:bidi="en-US"/>
              </w:rPr>
              <w:t>may be beneficial.</w:t>
            </w:r>
            <w:r w:rsidR="00B53EDE" w:rsidRPr="00A920D1">
              <w:rPr>
                <w:sz w:val="22"/>
                <w:szCs w:val="22"/>
                <w:lang w:bidi="en-US"/>
              </w:rPr>
              <w:t xml:space="preserve"> (42 CFR 59.5(b)(3))</w:t>
            </w:r>
            <w:r w:rsidR="00351DEB">
              <w:rPr>
                <w:sz w:val="22"/>
                <w:szCs w:val="22"/>
                <w:lang w:bidi="en-US"/>
              </w:rPr>
              <w:t>.</w:t>
            </w:r>
            <w:r w:rsidR="00054881" w:rsidRPr="00A920D1">
              <w:rPr>
                <w:sz w:val="22"/>
                <w:szCs w:val="22"/>
                <w:lang w:bidi="en-US"/>
              </w:rPr>
              <w:t xml:space="preserve"> </w:t>
            </w:r>
            <w:r w:rsidRPr="00A920D1">
              <w:rPr>
                <w:sz w:val="22"/>
                <w:szCs w:val="22"/>
                <w:lang w:bidi="en-US"/>
              </w:rPr>
              <w:t>The community education program(s) should be based on an assessment of the needs of the community and should contain an implementation and evaluation strategy</w:t>
            </w:r>
            <w:r w:rsidR="009875D6" w:rsidRPr="00A920D1">
              <w:rPr>
                <w:sz w:val="22"/>
                <w:szCs w:val="22"/>
                <w:lang w:bidi="en-US"/>
              </w:rPr>
              <w:t>.</w:t>
            </w:r>
          </w:p>
        </w:tc>
      </w:tr>
      <w:tr w:rsidR="00DB76D4" w:rsidRPr="00D62E77" w14:paraId="561180E6" w14:textId="77777777" w:rsidTr="00871A60">
        <w:trPr>
          <w:cantSplit/>
        </w:trPr>
        <w:tc>
          <w:tcPr>
            <w:tcW w:w="919" w:type="dxa"/>
            <w:shd w:val="clear" w:color="auto" w:fill="F2F2F2" w:themeFill="background1" w:themeFillShade="F2"/>
            <w:vAlign w:val="center"/>
          </w:tcPr>
          <w:p w14:paraId="3ED93936"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2E74AD33"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4D255C89"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2D5BD9E6" w14:textId="77777777" w:rsidR="00DB76D4" w:rsidRPr="00D62E77" w:rsidRDefault="00DB76D4"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37C31623" w14:textId="77777777" w:rsidR="00DB76D4" w:rsidRPr="00D62E77" w:rsidRDefault="00DB76D4"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5234FE6D" w14:textId="77777777" w:rsidR="00DB76D4" w:rsidRPr="00D62E77" w:rsidRDefault="00DB76D4" w:rsidP="00871A60">
            <w:pPr>
              <w:jc w:val="center"/>
              <w:rPr>
                <w:b/>
                <w:sz w:val="20"/>
              </w:rPr>
            </w:pPr>
            <w:r w:rsidRPr="00D62E77">
              <w:rPr>
                <w:b/>
                <w:sz w:val="20"/>
              </w:rPr>
              <w:t>Comments</w:t>
            </w:r>
          </w:p>
        </w:tc>
      </w:tr>
      <w:tr w:rsidR="005760F7" w:rsidRPr="00C16CA3" w14:paraId="08152451" w14:textId="77777777" w:rsidTr="00871A60">
        <w:trPr>
          <w:cantSplit/>
        </w:trPr>
        <w:tc>
          <w:tcPr>
            <w:tcW w:w="919" w:type="dxa"/>
            <w:vAlign w:val="center"/>
          </w:tcPr>
          <w:p w14:paraId="47F5481A" w14:textId="31121AE1" w:rsidR="005760F7" w:rsidRPr="00EA0249" w:rsidRDefault="005760F7" w:rsidP="005760F7">
            <w:pPr>
              <w:jc w:val="center"/>
              <w:rPr>
                <w:rStyle w:val="ReviewerAdmin"/>
                <w:sz w:val="20"/>
              </w:rPr>
            </w:pPr>
            <w:r w:rsidRPr="00EA0249">
              <w:rPr>
                <w:rStyle w:val="ReviewerAdmin"/>
                <w:sz w:val="20"/>
              </w:rPr>
              <w:t>A</w:t>
            </w:r>
          </w:p>
        </w:tc>
        <w:tc>
          <w:tcPr>
            <w:tcW w:w="526" w:type="dxa"/>
            <w:vAlign w:val="center"/>
          </w:tcPr>
          <w:p w14:paraId="27DBDD19" w14:textId="1E9DEADA" w:rsidR="005760F7" w:rsidRDefault="00792945" w:rsidP="005760F7">
            <w:pPr>
              <w:tabs>
                <w:tab w:val="num" w:pos="480"/>
                <w:tab w:val="left" w:pos="1440"/>
              </w:tabs>
              <w:jc w:val="center"/>
              <w:rPr>
                <w:rFonts w:ascii="Webdings" w:hAnsi="Webdings"/>
              </w:rPr>
            </w:pPr>
            <w:sdt>
              <w:sdtPr>
                <w:rPr>
                  <w:rFonts w:ascii="Webdings" w:hAnsi="Webdings"/>
                </w:rPr>
                <w:id w:val="156731359"/>
                <w14:checkbox>
                  <w14:checked w14:val="0"/>
                  <w14:checkedState w14:val="2612" w14:font="MS Gothic"/>
                  <w14:uncheckedState w14:val="2610" w14:font="MS Gothic"/>
                </w14:checkbox>
              </w:sdtPr>
              <w:sdtEndPr/>
              <w:sdtContent>
                <w:r w:rsidR="005760F7">
                  <w:rPr>
                    <w:rFonts w:ascii="MS Gothic" w:eastAsia="MS Gothic" w:hAnsi="MS Gothic" w:hint="eastAsia"/>
                  </w:rPr>
                  <w:t>☐</w:t>
                </w:r>
              </w:sdtContent>
            </w:sdt>
          </w:p>
        </w:tc>
        <w:tc>
          <w:tcPr>
            <w:tcW w:w="530" w:type="dxa"/>
            <w:vAlign w:val="center"/>
          </w:tcPr>
          <w:p w14:paraId="38BDBEC8" w14:textId="2B47811E" w:rsidR="005760F7" w:rsidRDefault="00792945" w:rsidP="005760F7">
            <w:pPr>
              <w:tabs>
                <w:tab w:val="num" w:pos="480"/>
                <w:tab w:val="left" w:pos="1440"/>
              </w:tabs>
              <w:jc w:val="center"/>
              <w:rPr>
                <w:rFonts w:ascii="Webdings" w:hAnsi="Webdings"/>
              </w:rPr>
            </w:pPr>
            <w:sdt>
              <w:sdtPr>
                <w:rPr>
                  <w:rFonts w:ascii="Webdings" w:hAnsi="Webdings"/>
                </w:rPr>
                <w:id w:val="-568191051"/>
                <w14:checkbox>
                  <w14:checked w14:val="0"/>
                  <w14:checkedState w14:val="2612" w14:font="MS Gothic"/>
                  <w14:uncheckedState w14:val="2610" w14:font="MS Gothic"/>
                </w14:checkbox>
              </w:sdtPr>
              <w:sdtEndPr/>
              <w:sdtContent>
                <w:r w:rsidR="005760F7">
                  <w:rPr>
                    <w:rFonts w:ascii="MS Gothic" w:eastAsia="MS Gothic" w:hAnsi="MS Gothic" w:hint="eastAsia"/>
                  </w:rPr>
                  <w:t>☐</w:t>
                </w:r>
              </w:sdtContent>
            </w:sdt>
          </w:p>
        </w:tc>
        <w:tc>
          <w:tcPr>
            <w:tcW w:w="1350" w:type="dxa"/>
            <w:shd w:val="clear" w:color="auto" w:fill="AEAAAA" w:themeFill="background2" w:themeFillShade="BF"/>
            <w:vAlign w:val="center"/>
          </w:tcPr>
          <w:p w14:paraId="624CC90F" w14:textId="77777777" w:rsidR="005760F7" w:rsidRPr="00C16CA3" w:rsidRDefault="005760F7" w:rsidP="005760F7">
            <w:pPr>
              <w:rPr>
                <w:sz w:val="22"/>
              </w:rPr>
            </w:pPr>
          </w:p>
        </w:tc>
        <w:tc>
          <w:tcPr>
            <w:tcW w:w="6125" w:type="dxa"/>
          </w:tcPr>
          <w:p w14:paraId="36CA2C73" w14:textId="0D7DB282" w:rsidR="005760F7" w:rsidRPr="00DB76D4" w:rsidRDefault="005760F7" w:rsidP="005760F7">
            <w:pPr>
              <w:pStyle w:val="ListParagraph"/>
              <w:numPr>
                <w:ilvl w:val="0"/>
                <w:numId w:val="41"/>
              </w:numPr>
              <w:tabs>
                <w:tab w:val="left" w:pos="1440"/>
              </w:tabs>
              <w:ind w:left="432"/>
              <w:rPr>
                <w:sz w:val="20"/>
                <w:lang w:bidi="en-US"/>
              </w:rPr>
            </w:pPr>
            <w:r w:rsidRPr="00DB76D4">
              <w:rPr>
                <w:sz w:val="20"/>
                <w:lang w:bidi="en-US"/>
              </w:rPr>
              <w:t>The grantee has written polic</w:t>
            </w:r>
            <w:r>
              <w:rPr>
                <w:sz w:val="20"/>
                <w:lang w:bidi="en-US"/>
              </w:rPr>
              <w:t>ies</w:t>
            </w:r>
            <w:r w:rsidRPr="00DB76D4">
              <w:rPr>
                <w:sz w:val="20"/>
                <w:lang w:bidi="en-US"/>
              </w:rPr>
              <w:t xml:space="preserve"> and procedures in place </w:t>
            </w:r>
            <w:r>
              <w:rPr>
                <w:sz w:val="20"/>
                <w:lang w:bidi="en-US"/>
              </w:rPr>
              <w:t>to guide community awareness and community education activities.</w:t>
            </w:r>
          </w:p>
        </w:tc>
        <w:tc>
          <w:tcPr>
            <w:tcW w:w="3500" w:type="dxa"/>
          </w:tcPr>
          <w:p w14:paraId="0518161E" w14:textId="1C0027D9" w:rsidR="005760F7" w:rsidRPr="00D3414E" w:rsidRDefault="005760F7" w:rsidP="00D3414E">
            <w:pPr>
              <w:pStyle w:val="Style1"/>
              <w:rPr>
                <w:rStyle w:val="ReviewerFinancial"/>
                <w:rFonts w:ascii="Arial" w:hAnsi="Arial"/>
                <w:b w:val="0"/>
                <w:color w:val="auto"/>
                <w:shd w:val="clear" w:color="auto" w:fill="auto"/>
              </w:rPr>
            </w:pPr>
          </w:p>
        </w:tc>
      </w:tr>
      <w:tr w:rsidR="00DB76D4" w:rsidRPr="00C16CA3" w14:paraId="5E3C6791" w14:textId="77777777" w:rsidTr="00871A60">
        <w:trPr>
          <w:cantSplit/>
        </w:trPr>
        <w:tc>
          <w:tcPr>
            <w:tcW w:w="919" w:type="dxa"/>
            <w:vAlign w:val="center"/>
          </w:tcPr>
          <w:p w14:paraId="788AE792" w14:textId="77777777" w:rsidR="00DB76D4" w:rsidRDefault="00DB76D4" w:rsidP="00871A60">
            <w:pPr>
              <w:jc w:val="center"/>
            </w:pPr>
            <w:r w:rsidRPr="00EA0249">
              <w:rPr>
                <w:rStyle w:val="ReviewerAdmin"/>
                <w:sz w:val="20"/>
              </w:rPr>
              <w:t>A</w:t>
            </w:r>
          </w:p>
        </w:tc>
        <w:tc>
          <w:tcPr>
            <w:tcW w:w="526" w:type="dxa"/>
            <w:vAlign w:val="center"/>
          </w:tcPr>
          <w:p w14:paraId="03E2BB16" w14:textId="77777777" w:rsidR="00DB76D4" w:rsidRPr="00C16CA3" w:rsidRDefault="00792945" w:rsidP="00871A60">
            <w:pPr>
              <w:tabs>
                <w:tab w:val="num" w:pos="480"/>
                <w:tab w:val="left" w:pos="1440"/>
              </w:tabs>
              <w:jc w:val="center"/>
              <w:rPr>
                <w:rFonts w:ascii="Calibri" w:hAnsi="Calibri" w:cs="Calibri"/>
                <w:b/>
                <w:sz w:val="18"/>
              </w:rPr>
            </w:pPr>
            <w:sdt>
              <w:sdtPr>
                <w:rPr>
                  <w:rFonts w:ascii="Webdings" w:hAnsi="Webdings"/>
                </w:rPr>
                <w:id w:val="445132718"/>
                <w14:checkbox>
                  <w14:checked w14:val="0"/>
                  <w14:checkedState w14:val="2612" w14:font="MS Gothic"/>
                  <w14:uncheckedState w14:val="2610" w14:font="MS Gothic"/>
                </w14:checkbox>
              </w:sdtPr>
              <w:sdtEndPr/>
              <w:sdtContent>
                <w:r w:rsidR="00DB76D4">
                  <w:rPr>
                    <w:rFonts w:ascii="MS Gothic" w:eastAsia="MS Gothic" w:hAnsi="MS Gothic" w:hint="eastAsia"/>
                  </w:rPr>
                  <w:t>☐</w:t>
                </w:r>
              </w:sdtContent>
            </w:sdt>
          </w:p>
        </w:tc>
        <w:tc>
          <w:tcPr>
            <w:tcW w:w="530" w:type="dxa"/>
            <w:vAlign w:val="center"/>
          </w:tcPr>
          <w:p w14:paraId="2C2FF5F6" w14:textId="77777777" w:rsidR="00DB76D4" w:rsidRPr="00C16CA3" w:rsidRDefault="00792945" w:rsidP="00871A60">
            <w:pPr>
              <w:tabs>
                <w:tab w:val="num" w:pos="480"/>
                <w:tab w:val="left" w:pos="1440"/>
              </w:tabs>
              <w:jc w:val="center"/>
              <w:rPr>
                <w:rFonts w:ascii="Calibri" w:hAnsi="Calibri" w:cs="Calibri"/>
                <w:b/>
                <w:sz w:val="18"/>
              </w:rPr>
            </w:pPr>
            <w:sdt>
              <w:sdtPr>
                <w:rPr>
                  <w:rFonts w:ascii="Webdings" w:hAnsi="Webdings"/>
                </w:rPr>
                <w:id w:val="1758710831"/>
                <w14:checkbox>
                  <w14:checked w14:val="0"/>
                  <w14:checkedState w14:val="2612" w14:font="MS Gothic"/>
                  <w14:uncheckedState w14:val="2610" w14:font="MS Gothic"/>
                </w14:checkbox>
              </w:sdtPr>
              <w:sdtEndPr/>
              <w:sdtContent>
                <w:r w:rsidR="00DB76D4">
                  <w:rPr>
                    <w:rFonts w:ascii="MS Gothic" w:eastAsia="MS Gothic" w:hAnsi="MS Gothic" w:hint="eastAsia"/>
                  </w:rPr>
                  <w:t>☐</w:t>
                </w:r>
              </w:sdtContent>
            </w:sdt>
          </w:p>
        </w:tc>
        <w:tc>
          <w:tcPr>
            <w:tcW w:w="1350" w:type="dxa"/>
            <w:shd w:val="clear" w:color="auto" w:fill="AEAAAA" w:themeFill="background2" w:themeFillShade="BF"/>
            <w:vAlign w:val="center"/>
          </w:tcPr>
          <w:p w14:paraId="46FBB655" w14:textId="77777777" w:rsidR="00DB76D4" w:rsidRPr="00C16CA3" w:rsidRDefault="00DB76D4" w:rsidP="00871A60">
            <w:pPr>
              <w:rPr>
                <w:sz w:val="22"/>
              </w:rPr>
            </w:pPr>
          </w:p>
        </w:tc>
        <w:tc>
          <w:tcPr>
            <w:tcW w:w="6125" w:type="dxa"/>
          </w:tcPr>
          <w:p w14:paraId="418EBE29" w14:textId="77777777" w:rsidR="00DB76D4" w:rsidRPr="00D62E77" w:rsidRDefault="00DB76D4" w:rsidP="002A0F42">
            <w:pPr>
              <w:pStyle w:val="ListParagraph"/>
              <w:numPr>
                <w:ilvl w:val="0"/>
                <w:numId w:val="41"/>
              </w:numPr>
              <w:tabs>
                <w:tab w:val="left" w:pos="1440"/>
              </w:tabs>
              <w:ind w:left="432"/>
              <w:rPr>
                <w:rFonts w:ascii="Calibri" w:hAnsi="Calibri" w:cs="Calibri"/>
                <w:b/>
                <w:sz w:val="20"/>
              </w:rPr>
            </w:pPr>
            <w:r w:rsidRPr="00DB76D4">
              <w:rPr>
                <w:sz w:val="20"/>
                <w:lang w:bidi="en-US"/>
              </w:rPr>
              <w:t>Documentation demonstrates that the grantee conducts periodic assessment of the needs of the community with regard to their awareness of and need for access to family planning services.</w:t>
            </w:r>
          </w:p>
        </w:tc>
        <w:tc>
          <w:tcPr>
            <w:tcW w:w="3500" w:type="dxa"/>
          </w:tcPr>
          <w:p w14:paraId="1C21F839" w14:textId="084E4DFD" w:rsidR="00DB76D4" w:rsidRPr="00D3414E" w:rsidRDefault="00DB76D4" w:rsidP="00D3414E">
            <w:pPr>
              <w:pStyle w:val="Style1"/>
              <w:rPr>
                <w:rStyle w:val="ReviewerFinancial"/>
                <w:rFonts w:ascii="Arial" w:hAnsi="Arial"/>
                <w:b w:val="0"/>
                <w:color w:val="auto"/>
                <w:shd w:val="clear" w:color="auto" w:fill="auto"/>
              </w:rPr>
            </w:pPr>
          </w:p>
        </w:tc>
      </w:tr>
      <w:tr w:rsidR="00DB76D4" w:rsidRPr="00C16CA3" w14:paraId="5830766C" w14:textId="77777777" w:rsidTr="00871A60">
        <w:trPr>
          <w:cantSplit/>
        </w:trPr>
        <w:tc>
          <w:tcPr>
            <w:tcW w:w="919" w:type="dxa"/>
            <w:vAlign w:val="center"/>
          </w:tcPr>
          <w:p w14:paraId="4E5DFCBE" w14:textId="77777777" w:rsidR="00DB76D4" w:rsidRDefault="00DB76D4" w:rsidP="00871A60">
            <w:pPr>
              <w:jc w:val="center"/>
            </w:pPr>
            <w:r w:rsidRPr="00EA0249">
              <w:rPr>
                <w:rStyle w:val="ReviewerAdmin"/>
                <w:sz w:val="20"/>
              </w:rPr>
              <w:t>A</w:t>
            </w:r>
          </w:p>
        </w:tc>
        <w:tc>
          <w:tcPr>
            <w:tcW w:w="526" w:type="dxa"/>
            <w:vAlign w:val="center"/>
          </w:tcPr>
          <w:p w14:paraId="06B5E16A" w14:textId="77777777" w:rsidR="00DB76D4" w:rsidRPr="00C16CA3" w:rsidRDefault="00792945" w:rsidP="00871A60">
            <w:pPr>
              <w:tabs>
                <w:tab w:val="num" w:pos="480"/>
                <w:tab w:val="left" w:pos="1440"/>
              </w:tabs>
              <w:jc w:val="center"/>
              <w:rPr>
                <w:rFonts w:ascii="Calibri" w:hAnsi="Calibri" w:cs="Calibri"/>
                <w:b/>
                <w:sz w:val="18"/>
              </w:rPr>
            </w:pPr>
            <w:sdt>
              <w:sdtPr>
                <w:rPr>
                  <w:rFonts w:ascii="Webdings" w:hAnsi="Webdings"/>
                </w:rPr>
                <w:id w:val="-2101860004"/>
                <w14:checkbox>
                  <w14:checked w14:val="0"/>
                  <w14:checkedState w14:val="2612" w14:font="MS Gothic"/>
                  <w14:uncheckedState w14:val="2610" w14:font="MS Gothic"/>
                </w14:checkbox>
              </w:sdtPr>
              <w:sdtEndPr/>
              <w:sdtContent>
                <w:r w:rsidR="00DB76D4">
                  <w:rPr>
                    <w:rFonts w:ascii="MS Gothic" w:eastAsia="MS Gothic" w:hAnsi="MS Gothic" w:hint="eastAsia"/>
                  </w:rPr>
                  <w:t>☐</w:t>
                </w:r>
              </w:sdtContent>
            </w:sdt>
          </w:p>
        </w:tc>
        <w:tc>
          <w:tcPr>
            <w:tcW w:w="530" w:type="dxa"/>
            <w:vAlign w:val="center"/>
          </w:tcPr>
          <w:p w14:paraId="0A955190" w14:textId="77777777" w:rsidR="00DB76D4" w:rsidRPr="00C16CA3" w:rsidRDefault="00792945" w:rsidP="00871A60">
            <w:pPr>
              <w:tabs>
                <w:tab w:val="num" w:pos="480"/>
                <w:tab w:val="left" w:pos="1440"/>
              </w:tabs>
              <w:jc w:val="center"/>
              <w:rPr>
                <w:rFonts w:ascii="Calibri" w:hAnsi="Calibri" w:cs="Calibri"/>
                <w:b/>
                <w:sz w:val="18"/>
              </w:rPr>
            </w:pPr>
            <w:sdt>
              <w:sdtPr>
                <w:rPr>
                  <w:rFonts w:ascii="Webdings" w:hAnsi="Webdings"/>
                </w:rPr>
                <w:id w:val="-6372692"/>
                <w14:checkbox>
                  <w14:checked w14:val="0"/>
                  <w14:checkedState w14:val="2612" w14:font="MS Gothic"/>
                  <w14:uncheckedState w14:val="2610" w14:font="MS Gothic"/>
                </w14:checkbox>
              </w:sdtPr>
              <w:sdtEndPr/>
              <w:sdtContent>
                <w:r w:rsidR="00DB76D4">
                  <w:rPr>
                    <w:rFonts w:ascii="MS Gothic" w:eastAsia="MS Gothic" w:hAnsi="MS Gothic" w:hint="eastAsia"/>
                  </w:rPr>
                  <w:t>☐</w:t>
                </w:r>
              </w:sdtContent>
            </w:sdt>
          </w:p>
        </w:tc>
        <w:tc>
          <w:tcPr>
            <w:tcW w:w="1350" w:type="dxa"/>
            <w:shd w:val="clear" w:color="auto" w:fill="AEAAAA" w:themeFill="background2" w:themeFillShade="BF"/>
            <w:vAlign w:val="center"/>
          </w:tcPr>
          <w:p w14:paraId="1D66C1AE" w14:textId="77777777" w:rsidR="00DB76D4" w:rsidRPr="00C16CA3" w:rsidRDefault="00DB76D4" w:rsidP="00871A60">
            <w:pPr>
              <w:rPr>
                <w:sz w:val="22"/>
              </w:rPr>
            </w:pPr>
          </w:p>
        </w:tc>
        <w:tc>
          <w:tcPr>
            <w:tcW w:w="6125" w:type="dxa"/>
          </w:tcPr>
          <w:p w14:paraId="0A20E4D0" w14:textId="116CAF4D" w:rsidR="00DB76D4" w:rsidRPr="00956E01" w:rsidRDefault="00DB76D4" w:rsidP="00C5030D">
            <w:pPr>
              <w:pStyle w:val="ListParagraph"/>
              <w:numPr>
                <w:ilvl w:val="0"/>
                <w:numId w:val="41"/>
              </w:numPr>
              <w:tabs>
                <w:tab w:val="left" w:pos="1440"/>
              </w:tabs>
              <w:ind w:left="432"/>
              <w:rPr>
                <w:sz w:val="20"/>
                <w:lang w:bidi="en-US"/>
              </w:rPr>
            </w:pPr>
            <w:r w:rsidRPr="00DB76D4">
              <w:rPr>
                <w:sz w:val="20"/>
                <w:lang w:bidi="en-US"/>
              </w:rPr>
              <w:t xml:space="preserve">Grantee has a written community education and service promotion plan that has been implemented (e.g., media spots/materials developed, event photos, participant logs, and monitoring reports). The plan: (a) states that the purpose is to </w:t>
            </w:r>
            <w:r w:rsidR="00C5030D">
              <w:rPr>
                <w:sz w:val="20"/>
                <w:lang w:bidi="en-US"/>
              </w:rPr>
              <w:t>achieve</w:t>
            </w:r>
            <w:r w:rsidRPr="00DB76D4">
              <w:rPr>
                <w:sz w:val="20"/>
                <w:lang w:bidi="en-US"/>
              </w:rPr>
              <w:t xml:space="preserve"> community understanding of the objectives of the project, make known the availability of services to potential clients, and encourage continued participation by persons to whom family planning may be beneficial, (b) promotes the use of family planning among those with unmet need, (c) utilizes an appropriate range of methods to reach the community, and (d) includes an evaluation strategy.</w:t>
            </w:r>
          </w:p>
        </w:tc>
        <w:tc>
          <w:tcPr>
            <w:tcW w:w="3500" w:type="dxa"/>
          </w:tcPr>
          <w:p w14:paraId="2AF6C6AC" w14:textId="4A79A29A" w:rsidR="00DB76D4" w:rsidRPr="00D3414E" w:rsidRDefault="00DB76D4" w:rsidP="00D3414E">
            <w:pPr>
              <w:pStyle w:val="Style1"/>
              <w:rPr>
                <w:rStyle w:val="ReviewerFinancial"/>
                <w:rFonts w:ascii="Arial" w:hAnsi="Arial"/>
                <w:b w:val="0"/>
                <w:color w:val="auto"/>
                <w:shd w:val="clear" w:color="auto" w:fill="auto"/>
              </w:rPr>
            </w:pPr>
          </w:p>
        </w:tc>
      </w:tr>
      <w:tr w:rsidR="00DB76D4" w:rsidRPr="00C16CA3" w14:paraId="7DCEFCBE" w14:textId="77777777" w:rsidTr="00871A60">
        <w:trPr>
          <w:cantSplit/>
        </w:trPr>
        <w:tc>
          <w:tcPr>
            <w:tcW w:w="919" w:type="dxa"/>
            <w:vAlign w:val="center"/>
          </w:tcPr>
          <w:p w14:paraId="563BE114" w14:textId="77777777" w:rsidR="00DB76D4" w:rsidRPr="00F53ACE" w:rsidRDefault="00DB76D4" w:rsidP="00871A60">
            <w:pPr>
              <w:jc w:val="center"/>
              <w:rPr>
                <w:rStyle w:val="ReviewerClinical"/>
                <w:sz w:val="20"/>
              </w:rPr>
            </w:pPr>
            <w:r w:rsidRPr="00EA0249">
              <w:rPr>
                <w:rStyle w:val="ReviewerAdmin"/>
                <w:sz w:val="20"/>
              </w:rPr>
              <w:t>A</w:t>
            </w:r>
          </w:p>
        </w:tc>
        <w:tc>
          <w:tcPr>
            <w:tcW w:w="526" w:type="dxa"/>
            <w:vAlign w:val="center"/>
          </w:tcPr>
          <w:p w14:paraId="52369FEB" w14:textId="77777777" w:rsidR="00DB76D4" w:rsidRDefault="00792945" w:rsidP="00871A60">
            <w:pPr>
              <w:tabs>
                <w:tab w:val="num" w:pos="480"/>
                <w:tab w:val="left" w:pos="1440"/>
              </w:tabs>
              <w:jc w:val="center"/>
              <w:rPr>
                <w:rFonts w:ascii="Webdings" w:hAnsi="Webdings"/>
              </w:rPr>
            </w:pPr>
            <w:sdt>
              <w:sdtPr>
                <w:rPr>
                  <w:rFonts w:ascii="Webdings" w:hAnsi="Webdings"/>
                </w:rPr>
                <w:id w:val="-1491394761"/>
                <w14:checkbox>
                  <w14:checked w14:val="0"/>
                  <w14:checkedState w14:val="2612" w14:font="MS Gothic"/>
                  <w14:uncheckedState w14:val="2610" w14:font="MS Gothic"/>
                </w14:checkbox>
              </w:sdtPr>
              <w:sdtEndPr/>
              <w:sdtContent>
                <w:r w:rsidR="00DB76D4">
                  <w:rPr>
                    <w:rFonts w:ascii="MS Gothic" w:eastAsia="MS Gothic" w:hAnsi="MS Gothic" w:hint="eastAsia"/>
                  </w:rPr>
                  <w:t>☐</w:t>
                </w:r>
              </w:sdtContent>
            </w:sdt>
          </w:p>
        </w:tc>
        <w:tc>
          <w:tcPr>
            <w:tcW w:w="530" w:type="dxa"/>
            <w:vAlign w:val="center"/>
          </w:tcPr>
          <w:p w14:paraId="14A1EA8B" w14:textId="77777777" w:rsidR="00DB76D4" w:rsidRDefault="00792945" w:rsidP="00871A60">
            <w:pPr>
              <w:tabs>
                <w:tab w:val="num" w:pos="480"/>
                <w:tab w:val="left" w:pos="1440"/>
              </w:tabs>
              <w:jc w:val="center"/>
              <w:rPr>
                <w:rFonts w:ascii="Webdings" w:hAnsi="Webdings"/>
              </w:rPr>
            </w:pPr>
            <w:sdt>
              <w:sdtPr>
                <w:rPr>
                  <w:rFonts w:ascii="Webdings" w:hAnsi="Webdings"/>
                </w:rPr>
                <w:id w:val="-660473669"/>
                <w14:checkbox>
                  <w14:checked w14:val="0"/>
                  <w14:checkedState w14:val="2612" w14:font="MS Gothic"/>
                  <w14:uncheckedState w14:val="2610" w14:font="MS Gothic"/>
                </w14:checkbox>
              </w:sdtPr>
              <w:sdtEndPr/>
              <w:sdtContent>
                <w:r w:rsidR="00DB76D4">
                  <w:rPr>
                    <w:rFonts w:ascii="MS Gothic" w:eastAsia="MS Gothic" w:hAnsi="MS Gothic" w:hint="eastAsia"/>
                  </w:rPr>
                  <w:t>☐</w:t>
                </w:r>
              </w:sdtContent>
            </w:sdt>
          </w:p>
        </w:tc>
        <w:tc>
          <w:tcPr>
            <w:tcW w:w="1350" w:type="dxa"/>
            <w:shd w:val="clear" w:color="auto" w:fill="AEAAAA" w:themeFill="background2" w:themeFillShade="BF"/>
            <w:vAlign w:val="center"/>
          </w:tcPr>
          <w:p w14:paraId="22AF86C1" w14:textId="77777777" w:rsidR="00DB76D4" w:rsidRPr="00D62E77" w:rsidRDefault="00DB76D4" w:rsidP="00871A60">
            <w:pPr>
              <w:rPr>
                <w:sz w:val="16"/>
              </w:rPr>
            </w:pPr>
          </w:p>
        </w:tc>
        <w:tc>
          <w:tcPr>
            <w:tcW w:w="6125" w:type="dxa"/>
          </w:tcPr>
          <w:p w14:paraId="42D14CB1" w14:textId="598454C1" w:rsidR="00DB76D4" w:rsidRPr="00DB76D4" w:rsidRDefault="005760F7" w:rsidP="005760F7">
            <w:pPr>
              <w:pStyle w:val="ListParagraph"/>
              <w:numPr>
                <w:ilvl w:val="0"/>
                <w:numId w:val="41"/>
              </w:numPr>
              <w:tabs>
                <w:tab w:val="left" w:pos="1440"/>
              </w:tabs>
              <w:ind w:left="432"/>
              <w:rPr>
                <w:sz w:val="20"/>
                <w:lang w:bidi="en-US"/>
              </w:rPr>
            </w:pPr>
            <w:r>
              <w:rPr>
                <w:sz w:val="20"/>
                <w:lang w:bidi="en-US"/>
              </w:rPr>
              <w:t>There is d</w:t>
            </w:r>
            <w:r w:rsidR="00DB76D4" w:rsidRPr="00DB76D4">
              <w:rPr>
                <w:sz w:val="20"/>
                <w:lang w:bidi="en-US"/>
              </w:rPr>
              <w:t xml:space="preserve">ocumentation that </w:t>
            </w:r>
            <w:r>
              <w:rPr>
                <w:sz w:val="20"/>
                <w:lang w:bidi="en-US"/>
              </w:rPr>
              <w:t xml:space="preserve">the plan has been implemented and evaluated, </w:t>
            </w:r>
            <w:r w:rsidR="00DB76D4" w:rsidRPr="00DB76D4">
              <w:rPr>
                <w:sz w:val="20"/>
                <w:lang w:bidi="en-US"/>
              </w:rPr>
              <w:t>and that program activities have been modified in response.</w:t>
            </w:r>
          </w:p>
        </w:tc>
        <w:tc>
          <w:tcPr>
            <w:tcW w:w="3500" w:type="dxa"/>
          </w:tcPr>
          <w:p w14:paraId="7277ED14" w14:textId="369B9E77" w:rsidR="00DB76D4" w:rsidRPr="00D3414E" w:rsidRDefault="00DB76D4" w:rsidP="00D3414E">
            <w:pPr>
              <w:pStyle w:val="Style1"/>
              <w:rPr>
                <w:rStyle w:val="ReviewerFinancial"/>
                <w:rFonts w:ascii="Arial" w:hAnsi="Arial"/>
                <w:b w:val="0"/>
                <w:color w:val="auto"/>
                <w:shd w:val="clear" w:color="auto" w:fill="auto"/>
              </w:rPr>
            </w:pPr>
          </w:p>
        </w:tc>
      </w:tr>
      <w:tr w:rsidR="00DB76D4" w:rsidRPr="00956E01" w14:paraId="0B3BD4AF" w14:textId="77777777" w:rsidTr="00871A60">
        <w:trPr>
          <w:cantSplit/>
        </w:trPr>
        <w:tc>
          <w:tcPr>
            <w:tcW w:w="12950" w:type="dxa"/>
            <w:gridSpan w:val="6"/>
          </w:tcPr>
          <w:p w14:paraId="08C2F532" w14:textId="4DF550C9" w:rsidR="00DB76D4" w:rsidRPr="0048389D" w:rsidRDefault="00054881" w:rsidP="00D86C6E">
            <w:pPr>
              <w:spacing w:before="240" w:after="240"/>
              <w:rPr>
                <w:sz w:val="20"/>
              </w:rPr>
            </w:pPr>
            <w:r>
              <w:rPr>
                <w:b/>
                <w:sz w:val="20"/>
              </w:rPr>
              <w:t>4</w:t>
            </w:r>
            <w:r w:rsidR="00DB76D4">
              <w:rPr>
                <w:b/>
                <w:sz w:val="20"/>
              </w:rPr>
              <w:t xml:space="preserve">.2 </w:t>
            </w:r>
            <w:r w:rsidR="00D86C6E">
              <w:rPr>
                <w:b/>
                <w:sz w:val="20"/>
              </w:rPr>
              <w:t>Additional</w:t>
            </w:r>
            <w:r w:rsidR="00DB76D4" w:rsidRPr="00D62E77">
              <w:rPr>
                <w:b/>
                <w:sz w:val="20"/>
              </w:rPr>
              <w:t xml:space="preserve"> Comments:</w:t>
            </w:r>
            <w:r w:rsidR="00A57D23">
              <w:rPr>
                <w:b/>
                <w:sz w:val="20"/>
              </w:rPr>
              <w:t xml:space="preserve"> </w:t>
            </w:r>
          </w:p>
          <w:p w14:paraId="3A452F7E" w14:textId="77777777" w:rsidR="00D63890" w:rsidRPr="00956E01" w:rsidRDefault="00D63890" w:rsidP="00D86C6E">
            <w:pPr>
              <w:spacing w:before="240" w:after="240"/>
              <w:rPr>
                <w:rStyle w:val="ReviewerFinancial"/>
                <w:rFonts w:ascii="Arial" w:hAnsi="Arial"/>
                <w:b w:val="0"/>
                <w:color w:val="auto"/>
                <w:sz w:val="20"/>
                <w:shd w:val="clear" w:color="auto" w:fill="auto"/>
              </w:rPr>
            </w:pPr>
          </w:p>
        </w:tc>
      </w:tr>
    </w:tbl>
    <w:p w14:paraId="2E8BE93F" w14:textId="77777777" w:rsidR="00054881" w:rsidRDefault="00054881" w:rsidP="00DC7882">
      <w:pPr>
        <w:pStyle w:val="Heading1"/>
      </w:pPr>
    </w:p>
    <w:p w14:paraId="10C2AE77" w14:textId="50E9A5D6" w:rsidR="00DB76D4" w:rsidRDefault="00054881" w:rsidP="00DC7882">
      <w:pPr>
        <w:pStyle w:val="Heading1"/>
      </w:pPr>
      <w:r>
        <w:t>5</w:t>
      </w:r>
      <w:r w:rsidR="00DB76D4">
        <w:t>: Information and Education Materials Approval</w:t>
      </w:r>
    </w:p>
    <w:p w14:paraId="17ABB950" w14:textId="3CB0DD30" w:rsidR="00804BB2" w:rsidRPr="00A920D1" w:rsidRDefault="00804BB2" w:rsidP="00804BB2">
      <w:pPr>
        <w:rPr>
          <w:szCs w:val="24"/>
        </w:rPr>
      </w:pPr>
      <w:r w:rsidRPr="00A920D1">
        <w:rPr>
          <w:szCs w:val="24"/>
        </w:rPr>
        <w:t xml:space="preserve">Every project is responsible for reviewing and approving informational and educational materials. The Information and Education (I&amp;E) Advisory Committee may serve the community participation function </w:t>
      </w:r>
      <w:r w:rsidR="00C5030D" w:rsidRPr="00A920D1">
        <w:rPr>
          <w:szCs w:val="24"/>
        </w:rPr>
        <w:t xml:space="preserve">in 42 CFR 59.5(b)(10) </w:t>
      </w:r>
      <w:r w:rsidRPr="00A920D1">
        <w:rPr>
          <w:szCs w:val="24"/>
        </w:rPr>
        <w:t>if it meets the requirements, or a separate group may be identified.</w:t>
      </w:r>
    </w:p>
    <w:p w14:paraId="31F100BD" w14:textId="77777777" w:rsidR="00DB76D4" w:rsidRDefault="00DB76D4"/>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DB76D4" w:rsidRPr="005403CD" w14:paraId="373DCE89" w14:textId="77777777" w:rsidTr="00871A60">
        <w:trPr>
          <w:cantSplit/>
          <w:trHeight w:val="512"/>
        </w:trPr>
        <w:tc>
          <w:tcPr>
            <w:tcW w:w="12950" w:type="dxa"/>
            <w:gridSpan w:val="6"/>
            <w:shd w:val="clear" w:color="auto" w:fill="C0C0C0"/>
          </w:tcPr>
          <w:p w14:paraId="05B621DD" w14:textId="67AC519B" w:rsidR="00DB76D4" w:rsidRPr="005403CD" w:rsidRDefault="00054881" w:rsidP="00DB76D4">
            <w:pPr>
              <w:pStyle w:val="Heading2"/>
            </w:pPr>
            <w:r>
              <w:t>5</w:t>
            </w:r>
            <w:r w:rsidR="00DB76D4">
              <w:t>.1: Materials Review and Approval Process</w:t>
            </w:r>
          </w:p>
        </w:tc>
      </w:tr>
      <w:tr w:rsidR="00DB76D4" w:rsidRPr="00956E01" w14:paraId="1EAB9D4F"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92940E6" w14:textId="747FFCEE" w:rsidR="00DB76D4" w:rsidRPr="00A920D1" w:rsidRDefault="00DC7882" w:rsidP="00FA705A">
            <w:pPr>
              <w:spacing w:after="240"/>
              <w:rPr>
                <w:sz w:val="22"/>
                <w:szCs w:val="22"/>
              </w:rPr>
            </w:pPr>
            <w:r w:rsidRPr="00A920D1">
              <w:rPr>
                <w:sz w:val="22"/>
                <w:szCs w:val="22"/>
                <w:lang w:bidi="en-US"/>
              </w:rPr>
              <w:t>Title X grantees and sub-recipient agencies are required to have a review and approval process, by an Advisory Committee, of all informational and educational materials developed or made available under the project prior to their distribution (Section 1006 (d)(2) PHS Act; 42 CFR 59.6(a)).</w:t>
            </w:r>
          </w:p>
        </w:tc>
      </w:tr>
      <w:tr w:rsidR="00DB76D4" w:rsidRPr="00D62E77" w14:paraId="4E1DAC77" w14:textId="77777777" w:rsidTr="00871A60">
        <w:trPr>
          <w:cantSplit/>
        </w:trPr>
        <w:tc>
          <w:tcPr>
            <w:tcW w:w="919" w:type="dxa"/>
            <w:shd w:val="clear" w:color="auto" w:fill="F2F2F2" w:themeFill="background1" w:themeFillShade="F2"/>
            <w:vAlign w:val="center"/>
          </w:tcPr>
          <w:p w14:paraId="38BEACCD"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05F80ACB"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17C2CAD1"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26EB68D4" w14:textId="77777777" w:rsidR="00DB76D4" w:rsidRPr="00D62E77" w:rsidRDefault="00DB76D4"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302149A2" w14:textId="77777777" w:rsidR="00DB76D4" w:rsidRPr="00D62E77" w:rsidRDefault="00DB76D4"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0812A3AC" w14:textId="77777777" w:rsidR="00DB76D4" w:rsidRPr="00D62E77" w:rsidRDefault="00DB76D4" w:rsidP="00871A60">
            <w:pPr>
              <w:jc w:val="center"/>
              <w:rPr>
                <w:b/>
                <w:sz w:val="20"/>
              </w:rPr>
            </w:pPr>
            <w:r w:rsidRPr="00D62E77">
              <w:rPr>
                <w:b/>
                <w:sz w:val="20"/>
              </w:rPr>
              <w:t>Comments</w:t>
            </w:r>
          </w:p>
        </w:tc>
      </w:tr>
      <w:tr w:rsidR="00DB76D4" w:rsidRPr="00C16CA3" w14:paraId="3554D3F1" w14:textId="77777777" w:rsidTr="00871A60">
        <w:trPr>
          <w:cantSplit/>
        </w:trPr>
        <w:tc>
          <w:tcPr>
            <w:tcW w:w="919" w:type="dxa"/>
            <w:vAlign w:val="center"/>
          </w:tcPr>
          <w:p w14:paraId="636E26CC" w14:textId="77777777" w:rsidR="00DB76D4" w:rsidRDefault="00DB76D4" w:rsidP="00871A60">
            <w:pPr>
              <w:jc w:val="center"/>
            </w:pPr>
            <w:r w:rsidRPr="00EA0249">
              <w:rPr>
                <w:rStyle w:val="ReviewerAdmin"/>
                <w:sz w:val="20"/>
              </w:rPr>
              <w:t>A</w:t>
            </w:r>
          </w:p>
        </w:tc>
        <w:tc>
          <w:tcPr>
            <w:tcW w:w="526" w:type="dxa"/>
            <w:vAlign w:val="center"/>
          </w:tcPr>
          <w:p w14:paraId="13D34A96" w14:textId="77777777" w:rsidR="00DB76D4" w:rsidRPr="00C16CA3" w:rsidRDefault="00792945" w:rsidP="00871A60">
            <w:pPr>
              <w:tabs>
                <w:tab w:val="num" w:pos="480"/>
                <w:tab w:val="left" w:pos="1440"/>
              </w:tabs>
              <w:jc w:val="center"/>
              <w:rPr>
                <w:rFonts w:ascii="Calibri" w:hAnsi="Calibri" w:cs="Calibri"/>
                <w:b/>
                <w:sz w:val="18"/>
              </w:rPr>
            </w:pPr>
            <w:sdt>
              <w:sdtPr>
                <w:rPr>
                  <w:rFonts w:ascii="Webdings" w:hAnsi="Webdings"/>
                </w:rPr>
                <w:id w:val="943882685"/>
                <w14:checkbox>
                  <w14:checked w14:val="0"/>
                  <w14:checkedState w14:val="2612" w14:font="MS Gothic"/>
                  <w14:uncheckedState w14:val="2610" w14:font="MS Gothic"/>
                </w14:checkbox>
              </w:sdtPr>
              <w:sdtEndPr/>
              <w:sdtContent>
                <w:r w:rsidR="00DB76D4">
                  <w:rPr>
                    <w:rFonts w:ascii="MS Gothic" w:eastAsia="MS Gothic" w:hAnsi="MS Gothic" w:hint="eastAsia"/>
                  </w:rPr>
                  <w:t>☐</w:t>
                </w:r>
              </w:sdtContent>
            </w:sdt>
          </w:p>
        </w:tc>
        <w:tc>
          <w:tcPr>
            <w:tcW w:w="530" w:type="dxa"/>
            <w:vAlign w:val="center"/>
          </w:tcPr>
          <w:p w14:paraId="2BE1143E" w14:textId="77777777" w:rsidR="00DB76D4" w:rsidRPr="00C16CA3" w:rsidRDefault="00792945" w:rsidP="00871A60">
            <w:pPr>
              <w:tabs>
                <w:tab w:val="num" w:pos="480"/>
                <w:tab w:val="left" w:pos="1440"/>
              </w:tabs>
              <w:jc w:val="center"/>
              <w:rPr>
                <w:rFonts w:ascii="Calibri" w:hAnsi="Calibri" w:cs="Calibri"/>
                <w:b/>
                <w:sz w:val="18"/>
              </w:rPr>
            </w:pPr>
            <w:sdt>
              <w:sdtPr>
                <w:rPr>
                  <w:rFonts w:ascii="Webdings" w:hAnsi="Webdings"/>
                </w:rPr>
                <w:id w:val="-1943368540"/>
                <w14:checkbox>
                  <w14:checked w14:val="0"/>
                  <w14:checkedState w14:val="2612" w14:font="MS Gothic"/>
                  <w14:uncheckedState w14:val="2610" w14:font="MS Gothic"/>
                </w14:checkbox>
              </w:sdtPr>
              <w:sdtEndPr/>
              <w:sdtContent>
                <w:r w:rsidR="00DB76D4">
                  <w:rPr>
                    <w:rFonts w:ascii="MS Gothic" w:eastAsia="MS Gothic" w:hAnsi="MS Gothic" w:hint="eastAsia"/>
                  </w:rPr>
                  <w:t>☐</w:t>
                </w:r>
              </w:sdtContent>
            </w:sdt>
          </w:p>
        </w:tc>
        <w:tc>
          <w:tcPr>
            <w:tcW w:w="1350" w:type="dxa"/>
            <w:shd w:val="clear" w:color="auto" w:fill="AEAAAA" w:themeFill="background2" w:themeFillShade="BF"/>
            <w:vAlign w:val="center"/>
          </w:tcPr>
          <w:p w14:paraId="74D24764" w14:textId="77777777" w:rsidR="00DB76D4" w:rsidRPr="00C16CA3" w:rsidRDefault="00DB76D4" w:rsidP="00871A60">
            <w:pPr>
              <w:rPr>
                <w:sz w:val="22"/>
              </w:rPr>
            </w:pPr>
          </w:p>
        </w:tc>
        <w:tc>
          <w:tcPr>
            <w:tcW w:w="6125" w:type="dxa"/>
          </w:tcPr>
          <w:p w14:paraId="4209C25C" w14:textId="77777777" w:rsidR="00DB76D4" w:rsidRPr="00D62E77" w:rsidRDefault="00DC7882" w:rsidP="002A0F42">
            <w:pPr>
              <w:pStyle w:val="ListParagraph"/>
              <w:numPr>
                <w:ilvl w:val="0"/>
                <w:numId w:val="43"/>
              </w:numPr>
              <w:tabs>
                <w:tab w:val="left" w:pos="1440"/>
              </w:tabs>
              <w:ind w:left="432"/>
              <w:rPr>
                <w:rFonts w:ascii="Calibri" w:hAnsi="Calibri" w:cs="Calibri"/>
                <w:b/>
                <w:sz w:val="20"/>
              </w:rPr>
            </w:pPr>
            <w:r w:rsidRPr="00DC7882">
              <w:rPr>
                <w:sz w:val="20"/>
                <w:lang w:bidi="en-US"/>
              </w:rPr>
              <w:t>Grantee has policies and procedures that ensure materials are reviewed prior to being made available to the clients that receive services within the project. If a grantee sub-contracts for services, the grantee must ensure that sub-recipients have a process in place that meets this requirement.</w:t>
            </w:r>
          </w:p>
        </w:tc>
        <w:tc>
          <w:tcPr>
            <w:tcW w:w="3500" w:type="dxa"/>
          </w:tcPr>
          <w:p w14:paraId="0B722728" w14:textId="0AB427F9" w:rsidR="00DB76D4" w:rsidRPr="00D3414E" w:rsidRDefault="00DB76D4" w:rsidP="00D3414E">
            <w:pPr>
              <w:pStyle w:val="Style1"/>
              <w:rPr>
                <w:rStyle w:val="ReviewerFinancial"/>
                <w:rFonts w:ascii="Arial" w:hAnsi="Arial"/>
                <w:b w:val="0"/>
                <w:color w:val="auto"/>
                <w:shd w:val="clear" w:color="auto" w:fill="auto"/>
              </w:rPr>
            </w:pPr>
          </w:p>
        </w:tc>
      </w:tr>
      <w:tr w:rsidR="00027933" w:rsidRPr="00C16CA3" w14:paraId="21D7EF92" w14:textId="77777777" w:rsidTr="001A34D9">
        <w:trPr>
          <w:cantSplit/>
        </w:trPr>
        <w:tc>
          <w:tcPr>
            <w:tcW w:w="919" w:type="dxa"/>
            <w:vAlign w:val="center"/>
          </w:tcPr>
          <w:p w14:paraId="0E9C165A" w14:textId="212BF5A1" w:rsidR="00027933" w:rsidRPr="00EA0249" w:rsidRDefault="00027933" w:rsidP="00027933">
            <w:pPr>
              <w:jc w:val="center"/>
              <w:rPr>
                <w:rStyle w:val="ReviewerAdmin"/>
                <w:sz w:val="20"/>
              </w:rPr>
            </w:pPr>
            <w:r w:rsidRPr="00EC62F0">
              <w:rPr>
                <w:rStyle w:val="ReviewerAdmin"/>
                <w:sz w:val="20"/>
              </w:rPr>
              <w:t>A</w:t>
            </w:r>
          </w:p>
        </w:tc>
        <w:tc>
          <w:tcPr>
            <w:tcW w:w="526" w:type="dxa"/>
            <w:vAlign w:val="center"/>
          </w:tcPr>
          <w:p w14:paraId="151228B4" w14:textId="14725E32" w:rsidR="00027933" w:rsidRDefault="00792945" w:rsidP="00027933">
            <w:pPr>
              <w:tabs>
                <w:tab w:val="num" w:pos="480"/>
                <w:tab w:val="left" w:pos="1440"/>
              </w:tabs>
              <w:jc w:val="center"/>
              <w:rPr>
                <w:rFonts w:ascii="Webdings" w:hAnsi="Webdings"/>
              </w:rPr>
            </w:pPr>
            <w:sdt>
              <w:sdtPr>
                <w:rPr>
                  <w:rFonts w:ascii="Webdings" w:hAnsi="Webdings"/>
                </w:rPr>
                <w:id w:val="615028286"/>
                <w14:checkbox>
                  <w14:checked w14:val="0"/>
                  <w14:checkedState w14:val="2612" w14:font="MS Gothic"/>
                  <w14:uncheckedState w14:val="2610" w14:font="MS Gothic"/>
                </w14:checkbox>
              </w:sdtPr>
              <w:sdtEndPr/>
              <w:sdtContent>
                <w:r w:rsidR="000002C6">
                  <w:rPr>
                    <w:rFonts w:ascii="MS Gothic" w:eastAsia="MS Gothic" w:hAnsi="MS Gothic" w:hint="eastAsia"/>
                  </w:rPr>
                  <w:t>☐</w:t>
                </w:r>
              </w:sdtContent>
            </w:sdt>
          </w:p>
        </w:tc>
        <w:tc>
          <w:tcPr>
            <w:tcW w:w="530" w:type="dxa"/>
            <w:vAlign w:val="center"/>
          </w:tcPr>
          <w:p w14:paraId="74B04918" w14:textId="3BAFFDBA" w:rsidR="00027933" w:rsidRDefault="00792945" w:rsidP="00027933">
            <w:pPr>
              <w:tabs>
                <w:tab w:val="num" w:pos="480"/>
                <w:tab w:val="left" w:pos="1440"/>
              </w:tabs>
              <w:jc w:val="center"/>
              <w:rPr>
                <w:rFonts w:ascii="Webdings" w:hAnsi="Webdings"/>
              </w:rPr>
            </w:pPr>
            <w:sdt>
              <w:sdtPr>
                <w:rPr>
                  <w:rFonts w:ascii="Webdings" w:hAnsi="Webdings"/>
                </w:rPr>
                <w:id w:val="732740875"/>
                <w14:checkbox>
                  <w14:checked w14:val="0"/>
                  <w14:checkedState w14:val="2612" w14:font="MS Gothic"/>
                  <w14:uncheckedState w14:val="2610" w14:font="MS Gothic"/>
                </w14:checkbox>
              </w:sdtPr>
              <w:sdtEndPr/>
              <w:sdtContent>
                <w:r w:rsidR="00027933">
                  <w:rPr>
                    <w:rFonts w:ascii="MS Gothic" w:eastAsia="MS Gothic" w:hAnsi="MS Gothic" w:hint="eastAsia"/>
                  </w:rPr>
                  <w:t>☐</w:t>
                </w:r>
              </w:sdtContent>
            </w:sdt>
          </w:p>
        </w:tc>
        <w:tc>
          <w:tcPr>
            <w:tcW w:w="1350" w:type="dxa"/>
            <w:shd w:val="clear" w:color="auto" w:fill="A6A6A6" w:themeFill="background1" w:themeFillShade="A6"/>
            <w:vAlign w:val="center"/>
          </w:tcPr>
          <w:p w14:paraId="29F11767" w14:textId="77777777" w:rsidR="00027933" w:rsidRPr="00D62E77" w:rsidRDefault="00027933" w:rsidP="00027933">
            <w:pPr>
              <w:rPr>
                <w:sz w:val="16"/>
              </w:rPr>
            </w:pPr>
          </w:p>
        </w:tc>
        <w:tc>
          <w:tcPr>
            <w:tcW w:w="6125" w:type="dxa"/>
          </w:tcPr>
          <w:p w14:paraId="211BA3A9" w14:textId="69A5A268" w:rsidR="00027933" w:rsidRPr="00DC7882" w:rsidRDefault="00027933" w:rsidP="00027933">
            <w:pPr>
              <w:pStyle w:val="ListParagraph"/>
              <w:numPr>
                <w:ilvl w:val="0"/>
                <w:numId w:val="43"/>
              </w:numPr>
              <w:tabs>
                <w:tab w:val="left" w:pos="1440"/>
              </w:tabs>
              <w:ind w:left="432"/>
              <w:rPr>
                <w:sz w:val="20"/>
                <w:lang w:bidi="en-US"/>
              </w:rPr>
            </w:pPr>
            <w:r w:rsidRPr="000B36AC">
              <w:rPr>
                <w:sz w:val="20"/>
                <w:lang w:bidi="en-US"/>
              </w:rPr>
              <w:t xml:space="preserve">There is evidence that the grantee monitors sub-recipients to ensure compliance with this </w:t>
            </w:r>
            <w:r>
              <w:rPr>
                <w:sz w:val="20"/>
                <w:lang w:bidi="en-US"/>
              </w:rPr>
              <w:t>section</w:t>
            </w:r>
            <w:r w:rsidRPr="000B36AC">
              <w:rPr>
                <w:sz w:val="20"/>
                <w:lang w:bidi="en-US"/>
              </w:rPr>
              <w:t>.</w:t>
            </w:r>
          </w:p>
        </w:tc>
        <w:tc>
          <w:tcPr>
            <w:tcW w:w="3500" w:type="dxa"/>
          </w:tcPr>
          <w:p w14:paraId="3C624AAF" w14:textId="3A7E47F3" w:rsidR="00027933" w:rsidRPr="00D3414E" w:rsidRDefault="00027933" w:rsidP="00D3414E">
            <w:pPr>
              <w:pStyle w:val="Style1"/>
              <w:rPr>
                <w:rStyle w:val="ReviewerFinancial"/>
                <w:rFonts w:ascii="Arial" w:hAnsi="Arial"/>
                <w:b w:val="0"/>
                <w:color w:val="auto"/>
                <w:shd w:val="clear" w:color="auto" w:fill="auto"/>
              </w:rPr>
            </w:pPr>
          </w:p>
        </w:tc>
      </w:tr>
      <w:tr w:rsidR="00027933" w:rsidRPr="00C16CA3" w14:paraId="5205E4DD" w14:textId="77777777" w:rsidTr="00DC7882">
        <w:trPr>
          <w:cantSplit/>
        </w:trPr>
        <w:tc>
          <w:tcPr>
            <w:tcW w:w="919" w:type="dxa"/>
            <w:vAlign w:val="center"/>
          </w:tcPr>
          <w:p w14:paraId="260E277D" w14:textId="4C9EBEE0" w:rsidR="00027933" w:rsidRPr="00EA0249" w:rsidRDefault="00027933" w:rsidP="00027933">
            <w:pPr>
              <w:jc w:val="center"/>
              <w:rPr>
                <w:rStyle w:val="ReviewerAdmin"/>
                <w:sz w:val="20"/>
              </w:rPr>
            </w:pPr>
            <w:r w:rsidRPr="00EA0249">
              <w:rPr>
                <w:rStyle w:val="ReviewerAdmin"/>
                <w:sz w:val="20"/>
              </w:rPr>
              <w:t>A</w:t>
            </w:r>
          </w:p>
        </w:tc>
        <w:tc>
          <w:tcPr>
            <w:tcW w:w="526" w:type="dxa"/>
            <w:vAlign w:val="center"/>
          </w:tcPr>
          <w:p w14:paraId="080DB95C" w14:textId="14FC2225" w:rsidR="00027933" w:rsidRDefault="00792945" w:rsidP="00027933">
            <w:pPr>
              <w:tabs>
                <w:tab w:val="num" w:pos="480"/>
                <w:tab w:val="left" w:pos="1440"/>
              </w:tabs>
              <w:jc w:val="center"/>
              <w:rPr>
                <w:rFonts w:ascii="Webdings" w:hAnsi="Webdings"/>
              </w:rPr>
            </w:pPr>
            <w:sdt>
              <w:sdtPr>
                <w:rPr>
                  <w:rFonts w:ascii="Webdings" w:hAnsi="Webdings"/>
                </w:rPr>
                <w:id w:val="35322347"/>
                <w14:checkbox>
                  <w14:checked w14:val="0"/>
                  <w14:checkedState w14:val="2612" w14:font="MS Gothic"/>
                  <w14:uncheckedState w14:val="2610" w14:font="MS Gothic"/>
                </w14:checkbox>
              </w:sdtPr>
              <w:sdtEndPr/>
              <w:sdtContent>
                <w:r w:rsidR="00027933">
                  <w:rPr>
                    <w:rFonts w:ascii="MS Gothic" w:eastAsia="MS Gothic" w:hAnsi="MS Gothic" w:hint="eastAsia"/>
                  </w:rPr>
                  <w:t>☐</w:t>
                </w:r>
              </w:sdtContent>
            </w:sdt>
          </w:p>
        </w:tc>
        <w:tc>
          <w:tcPr>
            <w:tcW w:w="530" w:type="dxa"/>
            <w:vAlign w:val="center"/>
          </w:tcPr>
          <w:p w14:paraId="118CB4D3" w14:textId="4A3A58E3" w:rsidR="00027933" w:rsidRDefault="00792945" w:rsidP="00027933">
            <w:pPr>
              <w:tabs>
                <w:tab w:val="num" w:pos="480"/>
                <w:tab w:val="left" w:pos="1440"/>
              </w:tabs>
              <w:jc w:val="center"/>
              <w:rPr>
                <w:rFonts w:ascii="Webdings" w:hAnsi="Webdings"/>
              </w:rPr>
            </w:pPr>
            <w:sdt>
              <w:sdtPr>
                <w:rPr>
                  <w:rFonts w:ascii="Webdings" w:hAnsi="Webdings"/>
                </w:rPr>
                <w:id w:val="1332496098"/>
                <w14:checkbox>
                  <w14:checked w14:val="0"/>
                  <w14:checkedState w14:val="2612" w14:font="MS Gothic"/>
                  <w14:uncheckedState w14:val="2610" w14:font="MS Gothic"/>
                </w14:checkbox>
              </w:sdtPr>
              <w:sdtEndPr/>
              <w:sdtContent>
                <w:r w:rsidR="00027933">
                  <w:rPr>
                    <w:rFonts w:ascii="MS Gothic" w:eastAsia="MS Gothic" w:hAnsi="MS Gothic" w:hint="eastAsia"/>
                  </w:rPr>
                  <w:t>☐</w:t>
                </w:r>
              </w:sdtContent>
            </w:sdt>
          </w:p>
        </w:tc>
        <w:tc>
          <w:tcPr>
            <w:tcW w:w="1350" w:type="dxa"/>
            <w:shd w:val="clear" w:color="auto" w:fill="auto"/>
            <w:vAlign w:val="center"/>
          </w:tcPr>
          <w:p w14:paraId="2BDFCDD5" w14:textId="012D0CDD" w:rsidR="00123F00" w:rsidRPr="00D62E77" w:rsidRDefault="00123F00" w:rsidP="00123F00">
            <w:pPr>
              <w:rPr>
                <w:sz w:val="16"/>
              </w:rPr>
            </w:pPr>
            <w:r w:rsidRPr="00D62E77">
              <w:rPr>
                <w:sz w:val="16"/>
              </w:rPr>
              <w:t>Site A:</w:t>
            </w:r>
            <w:r>
              <w:rPr>
                <w:sz w:val="16"/>
              </w:rPr>
              <w:t xml:space="preserve"> </w:t>
            </w:r>
            <w:sdt>
              <w:sdtPr>
                <w:rPr>
                  <w:sz w:val="16"/>
                </w:rPr>
                <w:id w:val="-90853873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43E83A79" w14:textId="16076A30" w:rsidR="00123F00" w:rsidRPr="00D62E77" w:rsidRDefault="00123F00" w:rsidP="00123F00">
            <w:pPr>
              <w:rPr>
                <w:sz w:val="16"/>
              </w:rPr>
            </w:pPr>
            <w:r w:rsidRPr="00D62E77">
              <w:rPr>
                <w:sz w:val="16"/>
              </w:rPr>
              <w:t>Site B:</w:t>
            </w:r>
            <w:r>
              <w:rPr>
                <w:sz w:val="16"/>
              </w:rPr>
              <w:t xml:space="preserve"> </w:t>
            </w:r>
            <w:sdt>
              <w:sdtPr>
                <w:rPr>
                  <w:sz w:val="16"/>
                </w:rPr>
                <w:id w:val="-38457541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5E01B12E" w14:textId="3F18027B" w:rsidR="00027933" w:rsidRPr="00D62E77" w:rsidRDefault="00123F00" w:rsidP="00123F00">
            <w:pPr>
              <w:rPr>
                <w:sz w:val="16"/>
              </w:rPr>
            </w:pPr>
            <w:r w:rsidRPr="00D62E77">
              <w:rPr>
                <w:sz w:val="16"/>
              </w:rPr>
              <w:t xml:space="preserve">Site C: </w:t>
            </w:r>
            <w:sdt>
              <w:sdtPr>
                <w:rPr>
                  <w:sz w:val="16"/>
                </w:rPr>
                <w:id w:val="80243785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5" w:type="dxa"/>
          </w:tcPr>
          <w:p w14:paraId="01F72A33" w14:textId="102D642B" w:rsidR="00027933" w:rsidRPr="00DC7882" w:rsidRDefault="00027933">
            <w:pPr>
              <w:pStyle w:val="ListParagraph"/>
              <w:numPr>
                <w:ilvl w:val="0"/>
                <w:numId w:val="43"/>
              </w:numPr>
              <w:tabs>
                <w:tab w:val="left" w:pos="1440"/>
              </w:tabs>
              <w:ind w:left="432"/>
              <w:rPr>
                <w:sz w:val="20"/>
                <w:lang w:bidi="en-US"/>
              </w:rPr>
            </w:pPr>
            <w:r>
              <w:rPr>
                <w:sz w:val="20"/>
                <w:lang w:bidi="en-US"/>
              </w:rPr>
              <w:t xml:space="preserve">If the grantee has delegated the responsibility, the service site has written policies and procedures for reviewing all informational and educational materials prior to their distribution.  </w:t>
            </w:r>
          </w:p>
        </w:tc>
        <w:tc>
          <w:tcPr>
            <w:tcW w:w="3500" w:type="dxa"/>
          </w:tcPr>
          <w:p w14:paraId="021A9D01" w14:textId="37750874" w:rsidR="00027933" w:rsidRPr="00D3414E" w:rsidRDefault="00027933" w:rsidP="00D3414E">
            <w:pPr>
              <w:pStyle w:val="Style1"/>
              <w:rPr>
                <w:rStyle w:val="ReviewerFinancial"/>
                <w:rFonts w:ascii="Arial" w:hAnsi="Arial"/>
                <w:b w:val="0"/>
                <w:color w:val="auto"/>
                <w:shd w:val="clear" w:color="auto" w:fill="auto"/>
              </w:rPr>
            </w:pPr>
          </w:p>
        </w:tc>
      </w:tr>
      <w:tr w:rsidR="00027933" w:rsidRPr="00C16CA3" w14:paraId="5EC61954" w14:textId="77777777" w:rsidTr="00DC7882">
        <w:trPr>
          <w:cantSplit/>
        </w:trPr>
        <w:tc>
          <w:tcPr>
            <w:tcW w:w="919" w:type="dxa"/>
            <w:vAlign w:val="center"/>
          </w:tcPr>
          <w:p w14:paraId="1253970D" w14:textId="77777777" w:rsidR="00027933" w:rsidRDefault="00027933" w:rsidP="00027933">
            <w:pPr>
              <w:jc w:val="center"/>
            </w:pPr>
            <w:r w:rsidRPr="00EA0249">
              <w:rPr>
                <w:rStyle w:val="ReviewerAdmin"/>
                <w:sz w:val="20"/>
              </w:rPr>
              <w:t>A</w:t>
            </w:r>
          </w:p>
        </w:tc>
        <w:tc>
          <w:tcPr>
            <w:tcW w:w="526" w:type="dxa"/>
            <w:vAlign w:val="center"/>
          </w:tcPr>
          <w:p w14:paraId="2BD680AD" w14:textId="77777777" w:rsidR="00027933" w:rsidRPr="00C16CA3" w:rsidRDefault="00792945" w:rsidP="00027933">
            <w:pPr>
              <w:tabs>
                <w:tab w:val="num" w:pos="480"/>
                <w:tab w:val="left" w:pos="1440"/>
              </w:tabs>
              <w:jc w:val="center"/>
              <w:rPr>
                <w:rFonts w:ascii="Calibri" w:hAnsi="Calibri" w:cs="Calibri"/>
                <w:b/>
                <w:sz w:val="18"/>
              </w:rPr>
            </w:pPr>
            <w:sdt>
              <w:sdtPr>
                <w:rPr>
                  <w:rFonts w:ascii="Webdings" w:hAnsi="Webdings"/>
                </w:rPr>
                <w:id w:val="-653919832"/>
                <w14:checkbox>
                  <w14:checked w14:val="0"/>
                  <w14:checkedState w14:val="2612" w14:font="MS Gothic"/>
                  <w14:uncheckedState w14:val="2610" w14:font="MS Gothic"/>
                </w14:checkbox>
              </w:sdtPr>
              <w:sdtEndPr/>
              <w:sdtContent>
                <w:r w:rsidR="00027933">
                  <w:rPr>
                    <w:rFonts w:ascii="MS Gothic" w:eastAsia="MS Gothic" w:hAnsi="MS Gothic" w:hint="eastAsia"/>
                  </w:rPr>
                  <w:t>☐</w:t>
                </w:r>
              </w:sdtContent>
            </w:sdt>
          </w:p>
        </w:tc>
        <w:tc>
          <w:tcPr>
            <w:tcW w:w="530" w:type="dxa"/>
            <w:vAlign w:val="center"/>
          </w:tcPr>
          <w:p w14:paraId="5F13341A" w14:textId="77777777" w:rsidR="00027933" w:rsidRPr="00C16CA3" w:rsidRDefault="00792945" w:rsidP="00027933">
            <w:pPr>
              <w:tabs>
                <w:tab w:val="num" w:pos="480"/>
                <w:tab w:val="left" w:pos="1440"/>
              </w:tabs>
              <w:jc w:val="center"/>
              <w:rPr>
                <w:rFonts w:ascii="Calibri" w:hAnsi="Calibri" w:cs="Calibri"/>
                <w:b/>
                <w:sz w:val="18"/>
              </w:rPr>
            </w:pPr>
            <w:sdt>
              <w:sdtPr>
                <w:rPr>
                  <w:rFonts w:ascii="Webdings" w:hAnsi="Webdings"/>
                </w:rPr>
                <w:id w:val="210543460"/>
                <w14:checkbox>
                  <w14:checked w14:val="0"/>
                  <w14:checkedState w14:val="2612" w14:font="MS Gothic"/>
                  <w14:uncheckedState w14:val="2610" w14:font="MS Gothic"/>
                </w14:checkbox>
              </w:sdtPr>
              <w:sdtEndPr/>
              <w:sdtContent>
                <w:r w:rsidR="00027933">
                  <w:rPr>
                    <w:rFonts w:ascii="MS Gothic" w:eastAsia="MS Gothic" w:hAnsi="MS Gothic" w:hint="eastAsia"/>
                  </w:rPr>
                  <w:t>☐</w:t>
                </w:r>
              </w:sdtContent>
            </w:sdt>
          </w:p>
        </w:tc>
        <w:tc>
          <w:tcPr>
            <w:tcW w:w="1350" w:type="dxa"/>
            <w:shd w:val="clear" w:color="auto" w:fill="auto"/>
            <w:vAlign w:val="center"/>
          </w:tcPr>
          <w:p w14:paraId="5EDB18C0" w14:textId="32BA3EFF" w:rsidR="00123F00" w:rsidRPr="00D62E77" w:rsidRDefault="00123F00" w:rsidP="00123F00">
            <w:pPr>
              <w:rPr>
                <w:sz w:val="16"/>
              </w:rPr>
            </w:pPr>
            <w:r w:rsidRPr="00D62E77">
              <w:rPr>
                <w:sz w:val="16"/>
              </w:rPr>
              <w:t>Site A:</w:t>
            </w:r>
            <w:r>
              <w:rPr>
                <w:sz w:val="16"/>
              </w:rPr>
              <w:t xml:space="preserve"> </w:t>
            </w:r>
            <w:sdt>
              <w:sdtPr>
                <w:rPr>
                  <w:sz w:val="16"/>
                </w:rPr>
                <w:id w:val="191442513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16516BBF" w14:textId="4971BBEF" w:rsidR="00123F00" w:rsidRPr="00D62E77" w:rsidRDefault="00123F00" w:rsidP="00123F00">
            <w:pPr>
              <w:rPr>
                <w:sz w:val="16"/>
              </w:rPr>
            </w:pPr>
            <w:r w:rsidRPr="00D62E77">
              <w:rPr>
                <w:sz w:val="16"/>
              </w:rPr>
              <w:t>Site B:</w:t>
            </w:r>
            <w:r>
              <w:rPr>
                <w:sz w:val="16"/>
              </w:rPr>
              <w:t xml:space="preserve"> </w:t>
            </w:r>
            <w:sdt>
              <w:sdtPr>
                <w:rPr>
                  <w:sz w:val="16"/>
                </w:rPr>
                <w:id w:val="-37654666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11E96AD4" w14:textId="4C9F4ABD" w:rsidR="00027933" w:rsidRPr="00C16CA3" w:rsidRDefault="00123F00" w:rsidP="00123F00">
            <w:pPr>
              <w:rPr>
                <w:sz w:val="22"/>
              </w:rPr>
            </w:pPr>
            <w:r w:rsidRPr="00D62E77">
              <w:rPr>
                <w:sz w:val="16"/>
              </w:rPr>
              <w:t xml:space="preserve">Site C: </w:t>
            </w:r>
            <w:sdt>
              <w:sdtPr>
                <w:rPr>
                  <w:sz w:val="16"/>
                </w:rPr>
                <w:id w:val="22396231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5" w:type="dxa"/>
          </w:tcPr>
          <w:p w14:paraId="42B410BF" w14:textId="0FD36E66" w:rsidR="00027933" w:rsidRPr="00956E01" w:rsidRDefault="00027933" w:rsidP="00027933">
            <w:pPr>
              <w:pStyle w:val="ListParagraph"/>
              <w:numPr>
                <w:ilvl w:val="0"/>
                <w:numId w:val="43"/>
              </w:numPr>
              <w:tabs>
                <w:tab w:val="left" w:pos="1440"/>
              </w:tabs>
              <w:ind w:left="432"/>
              <w:rPr>
                <w:sz w:val="20"/>
                <w:lang w:bidi="en-US"/>
              </w:rPr>
            </w:pPr>
            <w:r w:rsidRPr="00DC7882">
              <w:rPr>
                <w:sz w:val="20"/>
                <w:lang w:bidi="en-US"/>
              </w:rPr>
              <w:t>Committee meeting minutes (grantee or sub-recipient, as applicable) demonstrate the process used to review and approve materials</w:t>
            </w:r>
            <w:r>
              <w:rPr>
                <w:sz w:val="20"/>
                <w:lang w:bidi="en-US"/>
              </w:rPr>
              <w:t>.</w:t>
            </w:r>
          </w:p>
        </w:tc>
        <w:tc>
          <w:tcPr>
            <w:tcW w:w="3500" w:type="dxa"/>
          </w:tcPr>
          <w:p w14:paraId="10F33F0A" w14:textId="2460BB17" w:rsidR="00027933" w:rsidRPr="00D3414E" w:rsidRDefault="00027933" w:rsidP="00D3414E">
            <w:pPr>
              <w:pStyle w:val="Style1"/>
              <w:rPr>
                <w:rStyle w:val="ReviewerFinancial"/>
                <w:rFonts w:ascii="Arial" w:hAnsi="Arial"/>
                <w:b w:val="0"/>
                <w:color w:val="auto"/>
                <w:shd w:val="clear" w:color="auto" w:fill="auto"/>
              </w:rPr>
            </w:pPr>
          </w:p>
        </w:tc>
      </w:tr>
      <w:tr w:rsidR="00027933" w:rsidRPr="00C16CA3" w14:paraId="7131E180" w14:textId="77777777" w:rsidTr="00DC7882">
        <w:trPr>
          <w:cantSplit/>
        </w:trPr>
        <w:tc>
          <w:tcPr>
            <w:tcW w:w="919" w:type="dxa"/>
            <w:vAlign w:val="center"/>
          </w:tcPr>
          <w:p w14:paraId="3602F272" w14:textId="42616B70" w:rsidR="00027933" w:rsidRPr="00EA0249" w:rsidRDefault="00027933" w:rsidP="00027933">
            <w:pPr>
              <w:jc w:val="center"/>
              <w:rPr>
                <w:rStyle w:val="ReviewerAdmin"/>
                <w:sz w:val="20"/>
              </w:rPr>
            </w:pPr>
            <w:r w:rsidRPr="00EA0249">
              <w:rPr>
                <w:rStyle w:val="ReviewerAdmin"/>
                <w:sz w:val="20"/>
              </w:rPr>
              <w:t>A</w:t>
            </w:r>
          </w:p>
        </w:tc>
        <w:tc>
          <w:tcPr>
            <w:tcW w:w="526" w:type="dxa"/>
            <w:vAlign w:val="center"/>
          </w:tcPr>
          <w:p w14:paraId="2A1BC77F" w14:textId="2E636CC6" w:rsidR="00027933" w:rsidRDefault="00792945" w:rsidP="00027933">
            <w:pPr>
              <w:tabs>
                <w:tab w:val="num" w:pos="480"/>
                <w:tab w:val="left" w:pos="1440"/>
              </w:tabs>
              <w:jc w:val="center"/>
              <w:rPr>
                <w:rFonts w:ascii="Webdings" w:hAnsi="Webdings"/>
              </w:rPr>
            </w:pPr>
            <w:sdt>
              <w:sdtPr>
                <w:rPr>
                  <w:rFonts w:ascii="Webdings" w:hAnsi="Webdings"/>
                </w:rPr>
                <w:id w:val="-1184203538"/>
                <w14:checkbox>
                  <w14:checked w14:val="0"/>
                  <w14:checkedState w14:val="2612" w14:font="MS Gothic"/>
                  <w14:uncheckedState w14:val="2610" w14:font="MS Gothic"/>
                </w14:checkbox>
              </w:sdtPr>
              <w:sdtEndPr/>
              <w:sdtContent>
                <w:r w:rsidR="00027933">
                  <w:rPr>
                    <w:rFonts w:ascii="MS Gothic" w:eastAsia="MS Gothic" w:hAnsi="MS Gothic" w:hint="eastAsia"/>
                  </w:rPr>
                  <w:t>☐</w:t>
                </w:r>
              </w:sdtContent>
            </w:sdt>
          </w:p>
        </w:tc>
        <w:tc>
          <w:tcPr>
            <w:tcW w:w="530" w:type="dxa"/>
            <w:vAlign w:val="center"/>
          </w:tcPr>
          <w:p w14:paraId="06C122F0" w14:textId="3750AD8A" w:rsidR="00027933" w:rsidRDefault="00792945" w:rsidP="00027933">
            <w:pPr>
              <w:tabs>
                <w:tab w:val="num" w:pos="480"/>
                <w:tab w:val="left" w:pos="1440"/>
              </w:tabs>
              <w:jc w:val="center"/>
              <w:rPr>
                <w:rFonts w:ascii="Webdings" w:hAnsi="Webdings"/>
              </w:rPr>
            </w:pPr>
            <w:sdt>
              <w:sdtPr>
                <w:rPr>
                  <w:rFonts w:ascii="Webdings" w:hAnsi="Webdings"/>
                </w:rPr>
                <w:id w:val="325093995"/>
                <w14:checkbox>
                  <w14:checked w14:val="0"/>
                  <w14:checkedState w14:val="2612" w14:font="MS Gothic"/>
                  <w14:uncheckedState w14:val="2610" w14:font="MS Gothic"/>
                </w14:checkbox>
              </w:sdtPr>
              <w:sdtEndPr/>
              <w:sdtContent>
                <w:r w:rsidR="00027933">
                  <w:rPr>
                    <w:rFonts w:ascii="MS Gothic" w:eastAsia="MS Gothic" w:hAnsi="MS Gothic" w:hint="eastAsia"/>
                  </w:rPr>
                  <w:t>☐</w:t>
                </w:r>
              </w:sdtContent>
            </w:sdt>
          </w:p>
        </w:tc>
        <w:tc>
          <w:tcPr>
            <w:tcW w:w="1350" w:type="dxa"/>
            <w:shd w:val="clear" w:color="auto" w:fill="auto"/>
            <w:vAlign w:val="center"/>
          </w:tcPr>
          <w:p w14:paraId="151E6BCE" w14:textId="5D83DDAB" w:rsidR="00123F00" w:rsidRPr="00D62E77" w:rsidRDefault="00123F00" w:rsidP="00123F00">
            <w:pPr>
              <w:rPr>
                <w:sz w:val="16"/>
              </w:rPr>
            </w:pPr>
            <w:r w:rsidRPr="00D62E77">
              <w:rPr>
                <w:sz w:val="16"/>
              </w:rPr>
              <w:t>Site A:</w:t>
            </w:r>
            <w:r>
              <w:rPr>
                <w:sz w:val="16"/>
              </w:rPr>
              <w:t xml:space="preserve"> </w:t>
            </w:r>
            <w:sdt>
              <w:sdtPr>
                <w:rPr>
                  <w:sz w:val="16"/>
                </w:rPr>
                <w:id w:val="36062989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4B1A7F19" w14:textId="6FBC99A7" w:rsidR="00123F00" w:rsidRPr="00D62E77" w:rsidRDefault="00123F00" w:rsidP="00123F00">
            <w:pPr>
              <w:rPr>
                <w:sz w:val="16"/>
              </w:rPr>
            </w:pPr>
            <w:r w:rsidRPr="00D62E77">
              <w:rPr>
                <w:sz w:val="16"/>
              </w:rPr>
              <w:t>Site B:</w:t>
            </w:r>
            <w:r>
              <w:rPr>
                <w:sz w:val="16"/>
              </w:rPr>
              <w:t xml:space="preserve"> </w:t>
            </w:r>
            <w:sdt>
              <w:sdtPr>
                <w:rPr>
                  <w:sz w:val="16"/>
                </w:rPr>
                <w:id w:val="1222327818"/>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3A6615D3" w14:textId="528AC3F0" w:rsidR="00027933" w:rsidRPr="00D62E77" w:rsidRDefault="00123F00" w:rsidP="00123F00">
            <w:pPr>
              <w:rPr>
                <w:sz w:val="16"/>
              </w:rPr>
            </w:pPr>
            <w:r w:rsidRPr="00D62E77">
              <w:rPr>
                <w:sz w:val="16"/>
              </w:rPr>
              <w:t xml:space="preserve">Site C: </w:t>
            </w:r>
            <w:sdt>
              <w:sdtPr>
                <w:rPr>
                  <w:sz w:val="16"/>
                </w:rPr>
                <w:id w:val="155435419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5" w:type="dxa"/>
          </w:tcPr>
          <w:p w14:paraId="796001D0" w14:textId="05192F76" w:rsidR="00027933" w:rsidRPr="00DC7882" w:rsidRDefault="00027933" w:rsidP="00027933">
            <w:pPr>
              <w:pStyle w:val="ListParagraph"/>
              <w:numPr>
                <w:ilvl w:val="0"/>
                <w:numId w:val="43"/>
              </w:numPr>
              <w:tabs>
                <w:tab w:val="left" w:pos="1440"/>
              </w:tabs>
              <w:ind w:left="432"/>
              <w:rPr>
                <w:sz w:val="20"/>
                <w:lang w:bidi="en-US"/>
              </w:rPr>
            </w:pPr>
            <w:r>
              <w:rPr>
                <w:sz w:val="20"/>
                <w:lang w:bidi="en-US"/>
              </w:rPr>
              <w:t>Educational materials available at the service sites have been approved by the I&amp;E Committee.</w:t>
            </w:r>
          </w:p>
        </w:tc>
        <w:tc>
          <w:tcPr>
            <w:tcW w:w="3500" w:type="dxa"/>
          </w:tcPr>
          <w:p w14:paraId="7332714F" w14:textId="15217F65" w:rsidR="00027933" w:rsidRPr="00D3414E" w:rsidRDefault="00027933" w:rsidP="00D3414E">
            <w:pPr>
              <w:pStyle w:val="Style1"/>
              <w:rPr>
                <w:rStyle w:val="ReviewerFinancial"/>
                <w:rFonts w:ascii="Arial" w:hAnsi="Arial"/>
                <w:b w:val="0"/>
                <w:color w:val="auto"/>
                <w:shd w:val="clear" w:color="auto" w:fill="auto"/>
              </w:rPr>
            </w:pPr>
          </w:p>
        </w:tc>
      </w:tr>
      <w:tr w:rsidR="00027933" w:rsidRPr="00956E01" w14:paraId="0E665E29" w14:textId="77777777" w:rsidTr="00871A60">
        <w:trPr>
          <w:cantSplit/>
        </w:trPr>
        <w:tc>
          <w:tcPr>
            <w:tcW w:w="12950" w:type="dxa"/>
            <w:gridSpan w:val="6"/>
          </w:tcPr>
          <w:p w14:paraId="70C69C48" w14:textId="5CBD7577" w:rsidR="00027933" w:rsidRPr="0048389D" w:rsidRDefault="00054881" w:rsidP="00027933">
            <w:pPr>
              <w:spacing w:before="240" w:after="240"/>
              <w:rPr>
                <w:rStyle w:val="ReviewerFinancial"/>
                <w:rFonts w:ascii="Arial" w:hAnsi="Arial"/>
                <w:b w:val="0"/>
                <w:color w:val="auto"/>
                <w:sz w:val="20"/>
                <w:shd w:val="clear" w:color="auto" w:fill="auto"/>
              </w:rPr>
            </w:pPr>
            <w:r>
              <w:rPr>
                <w:b/>
                <w:sz w:val="20"/>
              </w:rPr>
              <w:t>5</w:t>
            </w:r>
            <w:r w:rsidR="00027933">
              <w:rPr>
                <w:b/>
                <w:sz w:val="20"/>
              </w:rPr>
              <w:t>.1 Additional</w:t>
            </w:r>
            <w:r w:rsidR="00027933" w:rsidRPr="00D62E77">
              <w:rPr>
                <w:b/>
                <w:sz w:val="20"/>
              </w:rPr>
              <w:t xml:space="preserve"> Comments:</w:t>
            </w:r>
            <w:r w:rsidR="00A57D23">
              <w:rPr>
                <w:b/>
                <w:sz w:val="20"/>
              </w:rPr>
              <w:t xml:space="preserve"> </w:t>
            </w:r>
          </w:p>
        </w:tc>
      </w:tr>
    </w:tbl>
    <w:p w14:paraId="083702DF" w14:textId="77777777" w:rsidR="00DC7882" w:rsidRDefault="00DC7882"/>
    <w:p w14:paraId="4175CC6D" w14:textId="77777777" w:rsidR="00D63890" w:rsidRDefault="00D63890">
      <w:r>
        <w:rPr>
          <w:b/>
        </w:rP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DC7882" w:rsidRPr="005403CD" w14:paraId="582A379F" w14:textId="77777777" w:rsidTr="00871A60">
        <w:trPr>
          <w:cantSplit/>
          <w:trHeight w:val="512"/>
        </w:trPr>
        <w:tc>
          <w:tcPr>
            <w:tcW w:w="12950" w:type="dxa"/>
            <w:gridSpan w:val="6"/>
            <w:shd w:val="clear" w:color="auto" w:fill="C0C0C0"/>
          </w:tcPr>
          <w:p w14:paraId="5F3039E7" w14:textId="4B6C8582" w:rsidR="00982DE9" w:rsidRPr="005403CD" w:rsidRDefault="00054881" w:rsidP="00D63890">
            <w:pPr>
              <w:pStyle w:val="Heading2"/>
            </w:pPr>
            <w:r>
              <w:t>5</w:t>
            </w:r>
            <w:r w:rsidR="00DC7882">
              <w:t xml:space="preserve">.2: </w:t>
            </w:r>
            <w:r w:rsidR="00871A60">
              <w:t>Advisory Committee Diversity</w:t>
            </w:r>
          </w:p>
        </w:tc>
      </w:tr>
      <w:tr w:rsidR="00DC7882" w:rsidRPr="00956E01" w14:paraId="569CE557"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6A4AD65" w14:textId="2DECF21D" w:rsidR="00DC7882" w:rsidRPr="00A920D1" w:rsidRDefault="00DC7882" w:rsidP="00FA705A">
            <w:pPr>
              <w:spacing w:after="240"/>
              <w:rPr>
                <w:sz w:val="22"/>
                <w:szCs w:val="22"/>
              </w:rPr>
            </w:pPr>
            <w:r w:rsidRPr="00A920D1">
              <w:rPr>
                <w:sz w:val="22"/>
                <w:szCs w:val="22"/>
                <w:lang w:bidi="en-US"/>
              </w:rPr>
              <w:t>The committee must include individuals broadly representative (in terms of demographic factors such as race, color, national origin, handicapped condition, sex and age) of the population or community for which the materials are intended (42 CFR 59.6 (b)(2)</w:t>
            </w:r>
            <w:r w:rsidR="00C6780F" w:rsidRPr="00A920D1">
              <w:rPr>
                <w:sz w:val="22"/>
                <w:szCs w:val="22"/>
                <w:lang w:bidi="en-US"/>
              </w:rPr>
              <w:t>)</w:t>
            </w:r>
            <w:r w:rsidRPr="00A920D1">
              <w:rPr>
                <w:sz w:val="22"/>
                <w:szCs w:val="22"/>
                <w:lang w:bidi="en-US"/>
              </w:rPr>
              <w:t>.</w:t>
            </w:r>
          </w:p>
        </w:tc>
      </w:tr>
      <w:tr w:rsidR="00DC7882" w:rsidRPr="00D62E77" w14:paraId="47EA808A" w14:textId="77777777" w:rsidTr="00871A60">
        <w:trPr>
          <w:cantSplit/>
        </w:trPr>
        <w:tc>
          <w:tcPr>
            <w:tcW w:w="919" w:type="dxa"/>
            <w:shd w:val="clear" w:color="auto" w:fill="F2F2F2" w:themeFill="background1" w:themeFillShade="F2"/>
            <w:vAlign w:val="center"/>
          </w:tcPr>
          <w:p w14:paraId="5C1718CA" w14:textId="77777777" w:rsidR="00DC7882" w:rsidRPr="00D62E77" w:rsidRDefault="00DC7882"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7D1EE395" w14:textId="77777777" w:rsidR="00DC7882" w:rsidRPr="00D62E77" w:rsidRDefault="00DC7882"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250DC20B" w14:textId="77777777" w:rsidR="00DC7882" w:rsidRPr="00D62E77" w:rsidRDefault="00DC7882"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1BD9DDAA" w14:textId="77777777" w:rsidR="00DC7882" w:rsidRPr="00D62E77" w:rsidRDefault="00DC7882"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1019890B" w14:textId="77777777" w:rsidR="00DC7882" w:rsidRPr="00D62E77" w:rsidRDefault="00DC7882"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3EAB2D02" w14:textId="77777777" w:rsidR="00DC7882" w:rsidRPr="00D62E77" w:rsidRDefault="00DC7882" w:rsidP="00871A60">
            <w:pPr>
              <w:jc w:val="center"/>
              <w:rPr>
                <w:b/>
                <w:sz w:val="20"/>
              </w:rPr>
            </w:pPr>
            <w:r w:rsidRPr="00D62E77">
              <w:rPr>
                <w:b/>
                <w:sz w:val="20"/>
              </w:rPr>
              <w:t>Comments</w:t>
            </w:r>
          </w:p>
        </w:tc>
      </w:tr>
      <w:tr w:rsidR="00DC7882" w:rsidRPr="00C16CA3" w14:paraId="6ED62B4C" w14:textId="77777777" w:rsidTr="00871A60">
        <w:trPr>
          <w:cantSplit/>
        </w:trPr>
        <w:tc>
          <w:tcPr>
            <w:tcW w:w="919" w:type="dxa"/>
            <w:vAlign w:val="center"/>
          </w:tcPr>
          <w:p w14:paraId="0A520DAC" w14:textId="77777777" w:rsidR="00DC7882" w:rsidRDefault="00DC7882" w:rsidP="00871A60">
            <w:pPr>
              <w:jc w:val="center"/>
            </w:pPr>
            <w:r w:rsidRPr="00EA0249">
              <w:rPr>
                <w:rStyle w:val="ReviewerAdmin"/>
                <w:sz w:val="20"/>
              </w:rPr>
              <w:t>A</w:t>
            </w:r>
          </w:p>
        </w:tc>
        <w:tc>
          <w:tcPr>
            <w:tcW w:w="526" w:type="dxa"/>
            <w:vAlign w:val="center"/>
          </w:tcPr>
          <w:p w14:paraId="08E3234E" w14:textId="77777777" w:rsidR="00DC7882" w:rsidRPr="00C16CA3" w:rsidRDefault="00792945" w:rsidP="00871A60">
            <w:pPr>
              <w:tabs>
                <w:tab w:val="num" w:pos="480"/>
                <w:tab w:val="left" w:pos="1440"/>
              </w:tabs>
              <w:jc w:val="center"/>
              <w:rPr>
                <w:rFonts w:ascii="Calibri" w:hAnsi="Calibri" w:cs="Calibri"/>
                <w:b/>
                <w:sz w:val="18"/>
              </w:rPr>
            </w:pPr>
            <w:sdt>
              <w:sdtPr>
                <w:rPr>
                  <w:rFonts w:ascii="Webdings" w:hAnsi="Webdings"/>
                </w:rPr>
                <w:id w:val="1724870614"/>
                <w14:checkbox>
                  <w14:checked w14:val="0"/>
                  <w14:checkedState w14:val="2612" w14:font="MS Gothic"/>
                  <w14:uncheckedState w14:val="2610" w14:font="MS Gothic"/>
                </w14:checkbox>
              </w:sdtPr>
              <w:sdtEndPr/>
              <w:sdtContent>
                <w:r w:rsidR="00DC7882">
                  <w:rPr>
                    <w:rFonts w:ascii="MS Gothic" w:eastAsia="MS Gothic" w:hAnsi="MS Gothic" w:hint="eastAsia"/>
                  </w:rPr>
                  <w:t>☐</w:t>
                </w:r>
              </w:sdtContent>
            </w:sdt>
          </w:p>
        </w:tc>
        <w:tc>
          <w:tcPr>
            <w:tcW w:w="530" w:type="dxa"/>
            <w:vAlign w:val="center"/>
          </w:tcPr>
          <w:p w14:paraId="0CCE1412" w14:textId="77777777" w:rsidR="00DC7882" w:rsidRPr="00C16CA3" w:rsidRDefault="00792945" w:rsidP="00871A60">
            <w:pPr>
              <w:tabs>
                <w:tab w:val="num" w:pos="480"/>
                <w:tab w:val="left" w:pos="1440"/>
              </w:tabs>
              <w:jc w:val="center"/>
              <w:rPr>
                <w:rFonts w:ascii="Calibri" w:hAnsi="Calibri" w:cs="Calibri"/>
                <w:b/>
                <w:sz w:val="18"/>
              </w:rPr>
            </w:pPr>
            <w:sdt>
              <w:sdtPr>
                <w:rPr>
                  <w:rFonts w:ascii="Webdings" w:hAnsi="Webdings"/>
                </w:rPr>
                <w:id w:val="-1150289437"/>
                <w14:checkbox>
                  <w14:checked w14:val="0"/>
                  <w14:checkedState w14:val="2612" w14:font="MS Gothic"/>
                  <w14:uncheckedState w14:val="2610" w14:font="MS Gothic"/>
                </w14:checkbox>
              </w:sdtPr>
              <w:sdtEndPr/>
              <w:sdtContent>
                <w:r w:rsidR="00DC7882">
                  <w:rPr>
                    <w:rFonts w:ascii="MS Gothic" w:eastAsia="MS Gothic" w:hAnsi="MS Gothic" w:hint="eastAsia"/>
                  </w:rPr>
                  <w:t>☐</w:t>
                </w:r>
              </w:sdtContent>
            </w:sdt>
          </w:p>
        </w:tc>
        <w:tc>
          <w:tcPr>
            <w:tcW w:w="1350" w:type="dxa"/>
            <w:shd w:val="clear" w:color="auto" w:fill="AEAAAA" w:themeFill="background2" w:themeFillShade="BF"/>
            <w:vAlign w:val="center"/>
          </w:tcPr>
          <w:p w14:paraId="58E4BADF" w14:textId="77777777" w:rsidR="00DC7882" w:rsidRPr="00C16CA3" w:rsidRDefault="00DC7882" w:rsidP="00871A60">
            <w:pPr>
              <w:rPr>
                <w:sz w:val="22"/>
              </w:rPr>
            </w:pPr>
          </w:p>
        </w:tc>
        <w:tc>
          <w:tcPr>
            <w:tcW w:w="6125" w:type="dxa"/>
          </w:tcPr>
          <w:p w14:paraId="59E1F006" w14:textId="77777777" w:rsidR="00DC7882" w:rsidRPr="00D62E77" w:rsidRDefault="00DC7882" w:rsidP="002A0F42">
            <w:pPr>
              <w:pStyle w:val="ListParagraph"/>
              <w:numPr>
                <w:ilvl w:val="0"/>
                <w:numId w:val="44"/>
              </w:numPr>
              <w:tabs>
                <w:tab w:val="left" w:pos="1440"/>
              </w:tabs>
              <w:ind w:left="432"/>
              <w:rPr>
                <w:rFonts w:ascii="Calibri" w:hAnsi="Calibri" w:cs="Calibri"/>
                <w:b/>
                <w:sz w:val="20"/>
              </w:rPr>
            </w:pPr>
            <w:r w:rsidRPr="00DC7882">
              <w:rPr>
                <w:sz w:val="20"/>
                <w:lang w:bidi="en-US"/>
              </w:rPr>
              <w:t>The grantee has established a project advisory board that is comprised of members who are broadly representative of the population served.</w:t>
            </w:r>
          </w:p>
        </w:tc>
        <w:tc>
          <w:tcPr>
            <w:tcW w:w="3500" w:type="dxa"/>
          </w:tcPr>
          <w:p w14:paraId="4BC20F6A" w14:textId="10C6C9FD" w:rsidR="00DC7882" w:rsidRPr="00D3414E" w:rsidRDefault="00DC7882" w:rsidP="00D3414E">
            <w:pPr>
              <w:pStyle w:val="Style1"/>
              <w:rPr>
                <w:rStyle w:val="ReviewerFinancial"/>
                <w:rFonts w:ascii="Arial" w:hAnsi="Arial"/>
                <w:b w:val="0"/>
                <w:color w:val="auto"/>
                <w:shd w:val="clear" w:color="auto" w:fill="auto"/>
              </w:rPr>
            </w:pPr>
          </w:p>
        </w:tc>
      </w:tr>
      <w:tr w:rsidR="00DC7882" w:rsidRPr="00C16CA3" w14:paraId="740A2A50" w14:textId="77777777" w:rsidTr="00871A60">
        <w:trPr>
          <w:cantSplit/>
        </w:trPr>
        <w:tc>
          <w:tcPr>
            <w:tcW w:w="919" w:type="dxa"/>
            <w:vAlign w:val="center"/>
          </w:tcPr>
          <w:p w14:paraId="294801FD" w14:textId="77777777" w:rsidR="00DC7882" w:rsidRDefault="00DC7882" w:rsidP="00871A60">
            <w:pPr>
              <w:jc w:val="center"/>
            </w:pPr>
            <w:r w:rsidRPr="00EA0249">
              <w:rPr>
                <w:rStyle w:val="ReviewerAdmin"/>
                <w:sz w:val="20"/>
              </w:rPr>
              <w:t>A</w:t>
            </w:r>
          </w:p>
        </w:tc>
        <w:tc>
          <w:tcPr>
            <w:tcW w:w="526" w:type="dxa"/>
            <w:vAlign w:val="center"/>
          </w:tcPr>
          <w:p w14:paraId="4A8118A8" w14:textId="77777777" w:rsidR="00DC7882" w:rsidRPr="00C16CA3" w:rsidRDefault="00792945" w:rsidP="00871A60">
            <w:pPr>
              <w:tabs>
                <w:tab w:val="num" w:pos="480"/>
                <w:tab w:val="left" w:pos="1440"/>
              </w:tabs>
              <w:jc w:val="center"/>
              <w:rPr>
                <w:rFonts w:ascii="Calibri" w:hAnsi="Calibri" w:cs="Calibri"/>
                <w:b/>
                <w:sz w:val="18"/>
              </w:rPr>
            </w:pPr>
            <w:sdt>
              <w:sdtPr>
                <w:rPr>
                  <w:rFonts w:ascii="Webdings" w:hAnsi="Webdings"/>
                </w:rPr>
                <w:id w:val="-238475095"/>
                <w14:checkbox>
                  <w14:checked w14:val="0"/>
                  <w14:checkedState w14:val="2612" w14:font="MS Gothic"/>
                  <w14:uncheckedState w14:val="2610" w14:font="MS Gothic"/>
                </w14:checkbox>
              </w:sdtPr>
              <w:sdtEndPr/>
              <w:sdtContent>
                <w:r w:rsidR="00DC7882">
                  <w:rPr>
                    <w:rFonts w:ascii="MS Gothic" w:eastAsia="MS Gothic" w:hAnsi="MS Gothic" w:hint="eastAsia"/>
                  </w:rPr>
                  <w:t>☐</w:t>
                </w:r>
              </w:sdtContent>
            </w:sdt>
          </w:p>
        </w:tc>
        <w:tc>
          <w:tcPr>
            <w:tcW w:w="530" w:type="dxa"/>
            <w:vAlign w:val="center"/>
          </w:tcPr>
          <w:p w14:paraId="559BC563" w14:textId="77777777" w:rsidR="00DC7882" w:rsidRPr="00C16CA3" w:rsidRDefault="00792945" w:rsidP="00871A60">
            <w:pPr>
              <w:tabs>
                <w:tab w:val="num" w:pos="480"/>
                <w:tab w:val="left" w:pos="1440"/>
              </w:tabs>
              <w:jc w:val="center"/>
              <w:rPr>
                <w:rFonts w:ascii="Calibri" w:hAnsi="Calibri" w:cs="Calibri"/>
                <w:b/>
                <w:sz w:val="18"/>
              </w:rPr>
            </w:pPr>
            <w:sdt>
              <w:sdtPr>
                <w:rPr>
                  <w:rFonts w:ascii="Webdings" w:hAnsi="Webdings"/>
                </w:rPr>
                <w:id w:val="442038000"/>
                <w14:checkbox>
                  <w14:checked w14:val="0"/>
                  <w14:checkedState w14:val="2612" w14:font="MS Gothic"/>
                  <w14:uncheckedState w14:val="2610" w14:font="MS Gothic"/>
                </w14:checkbox>
              </w:sdtPr>
              <w:sdtEndPr/>
              <w:sdtContent>
                <w:r w:rsidR="00DC7882">
                  <w:rPr>
                    <w:rFonts w:ascii="MS Gothic" w:eastAsia="MS Gothic" w:hAnsi="MS Gothic" w:hint="eastAsia"/>
                  </w:rPr>
                  <w:t>☐</w:t>
                </w:r>
              </w:sdtContent>
            </w:sdt>
          </w:p>
        </w:tc>
        <w:tc>
          <w:tcPr>
            <w:tcW w:w="1350" w:type="dxa"/>
            <w:shd w:val="clear" w:color="auto" w:fill="auto"/>
            <w:vAlign w:val="center"/>
          </w:tcPr>
          <w:p w14:paraId="53F0576E" w14:textId="77777777" w:rsidR="00DC7882" w:rsidRDefault="00804BB2" w:rsidP="00804BB2">
            <w:pPr>
              <w:jc w:val="center"/>
              <w:rPr>
                <w:sz w:val="18"/>
              </w:rPr>
            </w:pPr>
            <w:r w:rsidRPr="00804BB2">
              <w:rPr>
                <w:sz w:val="18"/>
              </w:rPr>
              <w:t>Question N/A (No Sub-Recipients)</w:t>
            </w:r>
          </w:p>
          <w:p w14:paraId="46570974" w14:textId="77777777" w:rsidR="00804BB2" w:rsidRPr="00804BB2" w:rsidRDefault="00792945" w:rsidP="00804BB2">
            <w:pPr>
              <w:jc w:val="center"/>
              <w:rPr>
                <w:sz w:val="18"/>
              </w:rPr>
            </w:pPr>
            <w:sdt>
              <w:sdtPr>
                <w:rPr>
                  <w:rFonts w:ascii="Webdings" w:hAnsi="Webdings"/>
                </w:rPr>
                <w:id w:val="94525524"/>
                <w14:checkbox>
                  <w14:checked w14:val="0"/>
                  <w14:checkedState w14:val="2612" w14:font="MS Gothic"/>
                  <w14:uncheckedState w14:val="2610" w14:font="MS Gothic"/>
                </w14:checkbox>
              </w:sdtPr>
              <w:sdtEndPr/>
              <w:sdtContent>
                <w:r w:rsidR="00804BB2">
                  <w:rPr>
                    <w:rFonts w:ascii="MS Gothic" w:eastAsia="MS Gothic" w:hAnsi="MS Gothic" w:hint="eastAsia"/>
                  </w:rPr>
                  <w:t>☐</w:t>
                </w:r>
              </w:sdtContent>
            </w:sdt>
          </w:p>
        </w:tc>
        <w:tc>
          <w:tcPr>
            <w:tcW w:w="6125" w:type="dxa"/>
          </w:tcPr>
          <w:p w14:paraId="14126F99" w14:textId="77777777" w:rsidR="00DC7882" w:rsidRPr="00956E01" w:rsidRDefault="00DC7882" w:rsidP="002A0F42">
            <w:pPr>
              <w:pStyle w:val="ListParagraph"/>
              <w:numPr>
                <w:ilvl w:val="0"/>
                <w:numId w:val="44"/>
              </w:numPr>
              <w:tabs>
                <w:tab w:val="left" w:pos="1440"/>
              </w:tabs>
              <w:ind w:left="432"/>
              <w:rPr>
                <w:sz w:val="20"/>
                <w:lang w:bidi="en-US"/>
              </w:rPr>
            </w:pPr>
            <w:r w:rsidRPr="00DC7882">
              <w:rPr>
                <w:sz w:val="20"/>
                <w:lang w:bidi="en-US"/>
              </w:rPr>
              <w:t>If a grantee sub-contracts for services, the grantee must ensure that sub-recipients have a process in place that meets this requirement.</w:t>
            </w:r>
          </w:p>
        </w:tc>
        <w:tc>
          <w:tcPr>
            <w:tcW w:w="3500" w:type="dxa"/>
          </w:tcPr>
          <w:p w14:paraId="22500CDC" w14:textId="011CA99F" w:rsidR="00DC7882" w:rsidRPr="00D3414E" w:rsidRDefault="00DC7882" w:rsidP="00D3414E">
            <w:pPr>
              <w:pStyle w:val="Style1"/>
              <w:rPr>
                <w:rStyle w:val="ReviewerFinancial"/>
                <w:rFonts w:ascii="Arial" w:hAnsi="Arial"/>
                <w:b w:val="0"/>
                <w:color w:val="auto"/>
                <w:shd w:val="clear" w:color="auto" w:fill="auto"/>
              </w:rPr>
            </w:pPr>
          </w:p>
        </w:tc>
      </w:tr>
      <w:tr w:rsidR="000C7A30" w:rsidRPr="00C16CA3" w14:paraId="77726803" w14:textId="77777777" w:rsidTr="00871A60">
        <w:trPr>
          <w:cantSplit/>
        </w:trPr>
        <w:tc>
          <w:tcPr>
            <w:tcW w:w="919" w:type="dxa"/>
            <w:vAlign w:val="center"/>
          </w:tcPr>
          <w:p w14:paraId="1CBE3D6C" w14:textId="69F16F38" w:rsidR="000C7A30" w:rsidRPr="00EA0249" w:rsidRDefault="000C7A30" w:rsidP="000C7A30">
            <w:pPr>
              <w:jc w:val="center"/>
              <w:rPr>
                <w:rStyle w:val="ReviewerAdmin"/>
                <w:sz w:val="20"/>
              </w:rPr>
            </w:pPr>
            <w:r w:rsidRPr="00EA0249">
              <w:rPr>
                <w:rStyle w:val="ReviewerAdmin"/>
                <w:sz w:val="20"/>
              </w:rPr>
              <w:t>A</w:t>
            </w:r>
          </w:p>
        </w:tc>
        <w:tc>
          <w:tcPr>
            <w:tcW w:w="526" w:type="dxa"/>
            <w:vAlign w:val="center"/>
          </w:tcPr>
          <w:p w14:paraId="494725C9" w14:textId="6E44991F" w:rsidR="000C7A30" w:rsidRDefault="00792945" w:rsidP="000C7A30">
            <w:pPr>
              <w:tabs>
                <w:tab w:val="num" w:pos="480"/>
                <w:tab w:val="left" w:pos="1440"/>
              </w:tabs>
              <w:jc w:val="center"/>
              <w:rPr>
                <w:rFonts w:ascii="Webdings" w:hAnsi="Webdings"/>
              </w:rPr>
            </w:pPr>
            <w:sdt>
              <w:sdtPr>
                <w:rPr>
                  <w:rFonts w:ascii="Webdings" w:hAnsi="Webdings"/>
                </w:rPr>
                <w:id w:val="2042779085"/>
                <w14:checkbox>
                  <w14:checked w14:val="0"/>
                  <w14:checkedState w14:val="2612" w14:font="MS Gothic"/>
                  <w14:uncheckedState w14:val="2610" w14:font="MS Gothic"/>
                </w14:checkbox>
              </w:sdtPr>
              <w:sdtEndPr/>
              <w:sdtContent>
                <w:r w:rsidR="000C7A30">
                  <w:rPr>
                    <w:rFonts w:ascii="MS Gothic" w:eastAsia="MS Gothic" w:hAnsi="MS Gothic" w:hint="eastAsia"/>
                  </w:rPr>
                  <w:t>☐</w:t>
                </w:r>
              </w:sdtContent>
            </w:sdt>
          </w:p>
        </w:tc>
        <w:tc>
          <w:tcPr>
            <w:tcW w:w="530" w:type="dxa"/>
            <w:vAlign w:val="center"/>
          </w:tcPr>
          <w:p w14:paraId="498169C9" w14:textId="58B33C09" w:rsidR="000C7A30" w:rsidRDefault="00792945" w:rsidP="000C7A30">
            <w:pPr>
              <w:tabs>
                <w:tab w:val="num" w:pos="480"/>
                <w:tab w:val="left" w:pos="1440"/>
              </w:tabs>
              <w:jc w:val="center"/>
              <w:rPr>
                <w:rFonts w:ascii="Webdings" w:hAnsi="Webdings"/>
              </w:rPr>
            </w:pPr>
            <w:sdt>
              <w:sdtPr>
                <w:rPr>
                  <w:rFonts w:ascii="Webdings" w:hAnsi="Webdings"/>
                </w:rPr>
                <w:id w:val="-414167418"/>
                <w14:checkbox>
                  <w14:checked w14:val="0"/>
                  <w14:checkedState w14:val="2612" w14:font="MS Gothic"/>
                  <w14:uncheckedState w14:val="2610" w14:font="MS Gothic"/>
                </w14:checkbox>
              </w:sdtPr>
              <w:sdtEndPr/>
              <w:sdtContent>
                <w:r w:rsidR="000C7A30">
                  <w:rPr>
                    <w:rFonts w:ascii="MS Gothic" w:eastAsia="MS Gothic" w:hAnsi="MS Gothic" w:hint="eastAsia"/>
                  </w:rPr>
                  <w:t>☐</w:t>
                </w:r>
              </w:sdtContent>
            </w:sdt>
          </w:p>
        </w:tc>
        <w:tc>
          <w:tcPr>
            <w:tcW w:w="1350" w:type="dxa"/>
            <w:shd w:val="clear" w:color="auto" w:fill="auto"/>
            <w:vAlign w:val="center"/>
          </w:tcPr>
          <w:p w14:paraId="4B6F57B4" w14:textId="7219A65B" w:rsidR="00123F00" w:rsidRPr="00D62E77" w:rsidRDefault="00123F00" w:rsidP="00123F00">
            <w:pPr>
              <w:rPr>
                <w:sz w:val="16"/>
              </w:rPr>
            </w:pPr>
            <w:r w:rsidRPr="00D62E77">
              <w:rPr>
                <w:sz w:val="16"/>
              </w:rPr>
              <w:t>Site A:</w:t>
            </w:r>
            <w:r>
              <w:rPr>
                <w:sz w:val="16"/>
              </w:rPr>
              <w:t xml:space="preserve"> </w:t>
            </w:r>
            <w:sdt>
              <w:sdtPr>
                <w:rPr>
                  <w:sz w:val="16"/>
                </w:rPr>
                <w:id w:val="-2070798576"/>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098463F8" w14:textId="15606DA2" w:rsidR="00123F00" w:rsidRPr="00D62E77" w:rsidRDefault="00123F00" w:rsidP="00123F00">
            <w:pPr>
              <w:rPr>
                <w:sz w:val="16"/>
              </w:rPr>
            </w:pPr>
            <w:r w:rsidRPr="00D62E77">
              <w:rPr>
                <w:sz w:val="16"/>
              </w:rPr>
              <w:t>Site B:</w:t>
            </w:r>
            <w:r>
              <w:rPr>
                <w:sz w:val="16"/>
              </w:rPr>
              <w:t xml:space="preserve"> </w:t>
            </w:r>
            <w:sdt>
              <w:sdtPr>
                <w:rPr>
                  <w:sz w:val="16"/>
                </w:rPr>
                <w:id w:val="9213194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04C40EBA" w14:textId="36FBD0D3" w:rsidR="000C7A30" w:rsidRPr="00D62E77" w:rsidRDefault="00123F00" w:rsidP="00123F00">
            <w:pPr>
              <w:rPr>
                <w:sz w:val="16"/>
              </w:rPr>
            </w:pPr>
            <w:r w:rsidRPr="00D62E77">
              <w:rPr>
                <w:sz w:val="16"/>
              </w:rPr>
              <w:t xml:space="preserve">Site C: </w:t>
            </w:r>
            <w:sdt>
              <w:sdtPr>
                <w:rPr>
                  <w:sz w:val="16"/>
                </w:rPr>
                <w:id w:val="-88332566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5" w:type="dxa"/>
          </w:tcPr>
          <w:p w14:paraId="7075ACB7" w14:textId="63A551C3" w:rsidR="000C7A30" w:rsidRPr="00804BB2" w:rsidRDefault="000C7A30">
            <w:pPr>
              <w:pStyle w:val="ListParagraph"/>
              <w:numPr>
                <w:ilvl w:val="0"/>
                <w:numId w:val="44"/>
              </w:numPr>
              <w:tabs>
                <w:tab w:val="left" w:pos="1440"/>
              </w:tabs>
              <w:ind w:left="432"/>
              <w:rPr>
                <w:sz w:val="20"/>
                <w:lang w:bidi="en-US"/>
              </w:rPr>
            </w:pPr>
            <w:r w:rsidRPr="000C7A30">
              <w:rPr>
                <w:sz w:val="20"/>
                <w:lang w:bidi="en-US"/>
              </w:rPr>
              <w:t xml:space="preserve">If the grantee has delegated the responsibility, the service site has written policies </w:t>
            </w:r>
            <w:r>
              <w:rPr>
                <w:sz w:val="20"/>
                <w:lang w:bidi="en-US"/>
              </w:rPr>
              <w:t xml:space="preserve">to establish and oversee an advisory board.  </w:t>
            </w:r>
          </w:p>
        </w:tc>
        <w:tc>
          <w:tcPr>
            <w:tcW w:w="3500" w:type="dxa"/>
          </w:tcPr>
          <w:p w14:paraId="6D6FDCB1" w14:textId="04975FAD" w:rsidR="000C7A30" w:rsidRPr="00D3414E" w:rsidRDefault="000C7A30" w:rsidP="00D3414E">
            <w:pPr>
              <w:pStyle w:val="Style1"/>
              <w:rPr>
                <w:rStyle w:val="ReviewerFinancial"/>
                <w:rFonts w:ascii="Arial" w:hAnsi="Arial"/>
                <w:b w:val="0"/>
                <w:color w:val="auto"/>
                <w:shd w:val="clear" w:color="auto" w:fill="auto"/>
              </w:rPr>
            </w:pPr>
          </w:p>
        </w:tc>
      </w:tr>
      <w:tr w:rsidR="000C7A30" w:rsidRPr="00C16CA3" w14:paraId="2564B706" w14:textId="77777777" w:rsidTr="00871A60">
        <w:trPr>
          <w:cantSplit/>
        </w:trPr>
        <w:tc>
          <w:tcPr>
            <w:tcW w:w="919" w:type="dxa"/>
            <w:vAlign w:val="center"/>
          </w:tcPr>
          <w:p w14:paraId="45062976" w14:textId="77777777" w:rsidR="000C7A30" w:rsidRPr="00EA0249" w:rsidRDefault="000C7A30" w:rsidP="000C7A30">
            <w:pPr>
              <w:jc w:val="center"/>
              <w:rPr>
                <w:rStyle w:val="ReviewerAdmin"/>
                <w:sz w:val="20"/>
              </w:rPr>
            </w:pPr>
            <w:r w:rsidRPr="00EA0249">
              <w:rPr>
                <w:rStyle w:val="ReviewerAdmin"/>
                <w:sz w:val="20"/>
              </w:rPr>
              <w:t>A</w:t>
            </w:r>
          </w:p>
        </w:tc>
        <w:tc>
          <w:tcPr>
            <w:tcW w:w="526" w:type="dxa"/>
            <w:vAlign w:val="center"/>
          </w:tcPr>
          <w:p w14:paraId="18716B03" w14:textId="77777777" w:rsidR="000C7A30" w:rsidRDefault="00792945" w:rsidP="000C7A30">
            <w:pPr>
              <w:tabs>
                <w:tab w:val="num" w:pos="480"/>
                <w:tab w:val="left" w:pos="1440"/>
              </w:tabs>
              <w:jc w:val="center"/>
              <w:rPr>
                <w:rFonts w:ascii="Webdings" w:hAnsi="Webdings"/>
              </w:rPr>
            </w:pPr>
            <w:sdt>
              <w:sdtPr>
                <w:rPr>
                  <w:rFonts w:ascii="Webdings" w:hAnsi="Webdings"/>
                </w:rPr>
                <w:id w:val="1299565872"/>
                <w14:checkbox>
                  <w14:checked w14:val="0"/>
                  <w14:checkedState w14:val="2612" w14:font="MS Gothic"/>
                  <w14:uncheckedState w14:val="2610" w14:font="MS Gothic"/>
                </w14:checkbox>
              </w:sdtPr>
              <w:sdtEndPr/>
              <w:sdtContent>
                <w:r w:rsidR="000C7A30">
                  <w:rPr>
                    <w:rFonts w:ascii="MS Gothic" w:eastAsia="MS Gothic" w:hAnsi="MS Gothic" w:hint="eastAsia"/>
                  </w:rPr>
                  <w:t>☐</w:t>
                </w:r>
              </w:sdtContent>
            </w:sdt>
          </w:p>
        </w:tc>
        <w:tc>
          <w:tcPr>
            <w:tcW w:w="530" w:type="dxa"/>
            <w:vAlign w:val="center"/>
          </w:tcPr>
          <w:p w14:paraId="52230F15" w14:textId="77777777" w:rsidR="000C7A30" w:rsidRDefault="00792945" w:rsidP="000C7A30">
            <w:pPr>
              <w:tabs>
                <w:tab w:val="num" w:pos="480"/>
                <w:tab w:val="left" w:pos="1440"/>
              </w:tabs>
              <w:jc w:val="center"/>
              <w:rPr>
                <w:rFonts w:ascii="Webdings" w:hAnsi="Webdings"/>
              </w:rPr>
            </w:pPr>
            <w:sdt>
              <w:sdtPr>
                <w:rPr>
                  <w:rFonts w:ascii="Webdings" w:hAnsi="Webdings"/>
                </w:rPr>
                <w:id w:val="206923570"/>
                <w14:checkbox>
                  <w14:checked w14:val="0"/>
                  <w14:checkedState w14:val="2612" w14:font="MS Gothic"/>
                  <w14:uncheckedState w14:val="2610" w14:font="MS Gothic"/>
                </w14:checkbox>
              </w:sdtPr>
              <w:sdtEndPr/>
              <w:sdtContent>
                <w:r w:rsidR="000C7A30">
                  <w:rPr>
                    <w:rFonts w:ascii="MS Gothic" w:eastAsia="MS Gothic" w:hAnsi="MS Gothic" w:hint="eastAsia"/>
                  </w:rPr>
                  <w:t>☐</w:t>
                </w:r>
              </w:sdtContent>
            </w:sdt>
          </w:p>
        </w:tc>
        <w:tc>
          <w:tcPr>
            <w:tcW w:w="1350" w:type="dxa"/>
            <w:shd w:val="clear" w:color="auto" w:fill="auto"/>
            <w:vAlign w:val="center"/>
          </w:tcPr>
          <w:p w14:paraId="1471217A" w14:textId="6CAD38AB" w:rsidR="00123F00" w:rsidRPr="00D62E77" w:rsidRDefault="00123F00" w:rsidP="00123F00">
            <w:pPr>
              <w:rPr>
                <w:sz w:val="16"/>
              </w:rPr>
            </w:pPr>
            <w:r w:rsidRPr="00D62E77">
              <w:rPr>
                <w:sz w:val="16"/>
              </w:rPr>
              <w:t>Site A:</w:t>
            </w:r>
            <w:r>
              <w:rPr>
                <w:sz w:val="16"/>
              </w:rPr>
              <w:t xml:space="preserve"> </w:t>
            </w:r>
            <w:sdt>
              <w:sdtPr>
                <w:rPr>
                  <w:sz w:val="16"/>
                </w:rPr>
                <w:id w:val="76496697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531E144B" w14:textId="2702E352" w:rsidR="00123F00" w:rsidRPr="00D62E77" w:rsidRDefault="00123F00" w:rsidP="00123F00">
            <w:pPr>
              <w:rPr>
                <w:sz w:val="16"/>
              </w:rPr>
            </w:pPr>
            <w:r w:rsidRPr="00D62E77">
              <w:rPr>
                <w:sz w:val="16"/>
              </w:rPr>
              <w:t>Site B:</w:t>
            </w:r>
            <w:r>
              <w:rPr>
                <w:sz w:val="16"/>
              </w:rPr>
              <w:t xml:space="preserve"> </w:t>
            </w:r>
            <w:sdt>
              <w:sdtPr>
                <w:rPr>
                  <w:sz w:val="16"/>
                </w:rPr>
                <w:id w:val="52876721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5294692F" w14:textId="43FD6C52" w:rsidR="000C7A30" w:rsidRPr="00C16CA3" w:rsidRDefault="00123F00" w:rsidP="00123F00">
            <w:pPr>
              <w:rPr>
                <w:sz w:val="22"/>
              </w:rPr>
            </w:pPr>
            <w:r w:rsidRPr="00D62E77">
              <w:rPr>
                <w:sz w:val="16"/>
              </w:rPr>
              <w:t xml:space="preserve">Site C: </w:t>
            </w:r>
            <w:sdt>
              <w:sdtPr>
                <w:rPr>
                  <w:sz w:val="16"/>
                </w:rPr>
                <w:id w:val="-66438954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5" w:type="dxa"/>
          </w:tcPr>
          <w:p w14:paraId="229408F1" w14:textId="77777777" w:rsidR="000C7A30" w:rsidRPr="00DC7882" w:rsidRDefault="000C7A30" w:rsidP="000C7A30">
            <w:pPr>
              <w:pStyle w:val="ListParagraph"/>
              <w:numPr>
                <w:ilvl w:val="0"/>
                <w:numId w:val="44"/>
              </w:numPr>
              <w:tabs>
                <w:tab w:val="left" w:pos="1440"/>
              </w:tabs>
              <w:ind w:left="432"/>
              <w:rPr>
                <w:sz w:val="20"/>
                <w:lang w:bidi="en-US"/>
              </w:rPr>
            </w:pPr>
            <w:r w:rsidRPr="00804BB2">
              <w:rPr>
                <w:sz w:val="20"/>
                <w:lang w:bidi="en-US"/>
              </w:rPr>
              <w:t>Grantee (and/or sub-recipients) documentation (meeting minutes, lists of board members, etc.) demonstrates this requirement has been met.</w:t>
            </w:r>
          </w:p>
        </w:tc>
        <w:tc>
          <w:tcPr>
            <w:tcW w:w="3500" w:type="dxa"/>
          </w:tcPr>
          <w:p w14:paraId="2427C95D" w14:textId="1B01BACC" w:rsidR="000C7A30" w:rsidRPr="00D3414E" w:rsidRDefault="000C7A30" w:rsidP="00D3414E">
            <w:pPr>
              <w:pStyle w:val="Style1"/>
              <w:rPr>
                <w:rStyle w:val="ReviewerFinancial"/>
                <w:rFonts w:ascii="Arial" w:hAnsi="Arial"/>
                <w:b w:val="0"/>
                <w:color w:val="auto"/>
                <w:shd w:val="clear" w:color="auto" w:fill="auto"/>
              </w:rPr>
            </w:pPr>
          </w:p>
        </w:tc>
      </w:tr>
      <w:tr w:rsidR="000C7A30" w:rsidRPr="00C16CA3" w14:paraId="14489AF3" w14:textId="77777777" w:rsidTr="001A34D9">
        <w:trPr>
          <w:cantSplit/>
        </w:trPr>
        <w:tc>
          <w:tcPr>
            <w:tcW w:w="919" w:type="dxa"/>
            <w:vAlign w:val="center"/>
          </w:tcPr>
          <w:p w14:paraId="53EA14F1" w14:textId="666B6A37" w:rsidR="000C7A30" w:rsidRPr="00EA0249" w:rsidRDefault="000C7A30" w:rsidP="000C7A30">
            <w:pPr>
              <w:jc w:val="center"/>
              <w:rPr>
                <w:rStyle w:val="ReviewerAdmin"/>
                <w:sz w:val="20"/>
              </w:rPr>
            </w:pPr>
            <w:r w:rsidRPr="00EC62F0">
              <w:rPr>
                <w:rStyle w:val="ReviewerAdmin"/>
                <w:sz w:val="20"/>
              </w:rPr>
              <w:t>A</w:t>
            </w:r>
          </w:p>
        </w:tc>
        <w:tc>
          <w:tcPr>
            <w:tcW w:w="526" w:type="dxa"/>
            <w:vAlign w:val="center"/>
          </w:tcPr>
          <w:p w14:paraId="5632364B" w14:textId="41D69E77" w:rsidR="000C7A30" w:rsidRDefault="00792945" w:rsidP="000C7A30">
            <w:pPr>
              <w:tabs>
                <w:tab w:val="num" w:pos="480"/>
                <w:tab w:val="left" w:pos="1440"/>
              </w:tabs>
              <w:jc w:val="center"/>
              <w:rPr>
                <w:rFonts w:ascii="Webdings" w:hAnsi="Webdings"/>
              </w:rPr>
            </w:pPr>
            <w:sdt>
              <w:sdtPr>
                <w:rPr>
                  <w:rFonts w:ascii="Webdings" w:hAnsi="Webdings"/>
                </w:rPr>
                <w:id w:val="-1560539194"/>
                <w14:checkbox>
                  <w14:checked w14:val="0"/>
                  <w14:checkedState w14:val="2612" w14:font="MS Gothic"/>
                  <w14:uncheckedState w14:val="2610" w14:font="MS Gothic"/>
                </w14:checkbox>
              </w:sdtPr>
              <w:sdtEndPr/>
              <w:sdtContent>
                <w:r w:rsidR="000C7A30">
                  <w:rPr>
                    <w:rFonts w:ascii="MS Gothic" w:eastAsia="MS Gothic" w:hAnsi="MS Gothic" w:hint="eastAsia"/>
                  </w:rPr>
                  <w:t>☐</w:t>
                </w:r>
              </w:sdtContent>
            </w:sdt>
          </w:p>
        </w:tc>
        <w:tc>
          <w:tcPr>
            <w:tcW w:w="530" w:type="dxa"/>
            <w:vAlign w:val="center"/>
          </w:tcPr>
          <w:p w14:paraId="5F59C5CB" w14:textId="618A16F1" w:rsidR="000C7A30" w:rsidRDefault="00792945" w:rsidP="000C7A30">
            <w:pPr>
              <w:tabs>
                <w:tab w:val="num" w:pos="480"/>
                <w:tab w:val="left" w:pos="1440"/>
              </w:tabs>
              <w:jc w:val="center"/>
              <w:rPr>
                <w:rFonts w:ascii="Webdings" w:hAnsi="Webdings"/>
              </w:rPr>
            </w:pPr>
            <w:sdt>
              <w:sdtPr>
                <w:rPr>
                  <w:rFonts w:ascii="Webdings" w:hAnsi="Webdings"/>
                </w:rPr>
                <w:id w:val="1704750232"/>
                <w14:checkbox>
                  <w14:checked w14:val="0"/>
                  <w14:checkedState w14:val="2612" w14:font="MS Gothic"/>
                  <w14:uncheckedState w14:val="2610" w14:font="MS Gothic"/>
                </w14:checkbox>
              </w:sdtPr>
              <w:sdtEndPr/>
              <w:sdtContent>
                <w:r w:rsidR="000C7A30">
                  <w:rPr>
                    <w:rFonts w:ascii="MS Gothic" w:eastAsia="MS Gothic" w:hAnsi="MS Gothic" w:hint="eastAsia"/>
                  </w:rPr>
                  <w:t>☐</w:t>
                </w:r>
              </w:sdtContent>
            </w:sdt>
          </w:p>
        </w:tc>
        <w:tc>
          <w:tcPr>
            <w:tcW w:w="1350" w:type="dxa"/>
            <w:shd w:val="clear" w:color="auto" w:fill="A6A6A6" w:themeFill="background1" w:themeFillShade="A6"/>
            <w:vAlign w:val="center"/>
          </w:tcPr>
          <w:p w14:paraId="1205E1D4" w14:textId="77777777" w:rsidR="000C7A30" w:rsidRPr="00D62E77" w:rsidRDefault="000C7A30" w:rsidP="000C7A30">
            <w:pPr>
              <w:rPr>
                <w:sz w:val="16"/>
              </w:rPr>
            </w:pPr>
          </w:p>
        </w:tc>
        <w:tc>
          <w:tcPr>
            <w:tcW w:w="6125" w:type="dxa"/>
          </w:tcPr>
          <w:p w14:paraId="06B536C5" w14:textId="099F01FB" w:rsidR="000C7A30" w:rsidRPr="00804BB2" w:rsidRDefault="000C7A30" w:rsidP="000C7A30">
            <w:pPr>
              <w:pStyle w:val="ListParagraph"/>
              <w:numPr>
                <w:ilvl w:val="0"/>
                <w:numId w:val="44"/>
              </w:numPr>
              <w:tabs>
                <w:tab w:val="left" w:pos="1440"/>
              </w:tabs>
              <w:ind w:left="432"/>
              <w:rPr>
                <w:sz w:val="20"/>
                <w:lang w:bidi="en-US"/>
              </w:rPr>
            </w:pPr>
            <w:r w:rsidRPr="000B36AC">
              <w:rPr>
                <w:sz w:val="20"/>
                <w:lang w:bidi="en-US"/>
              </w:rPr>
              <w:t xml:space="preserve">There is evidence that the grantee monitors sub-recipients to ensure compliance with this </w:t>
            </w:r>
            <w:r>
              <w:rPr>
                <w:sz w:val="20"/>
                <w:lang w:bidi="en-US"/>
              </w:rPr>
              <w:t>section</w:t>
            </w:r>
            <w:r w:rsidRPr="000B36AC">
              <w:rPr>
                <w:sz w:val="20"/>
                <w:lang w:bidi="en-US"/>
              </w:rPr>
              <w:t>.</w:t>
            </w:r>
          </w:p>
        </w:tc>
        <w:tc>
          <w:tcPr>
            <w:tcW w:w="3500" w:type="dxa"/>
          </w:tcPr>
          <w:p w14:paraId="7102D23E" w14:textId="68669098" w:rsidR="000C7A30" w:rsidRPr="00D3414E" w:rsidRDefault="000C7A30" w:rsidP="00D3414E">
            <w:pPr>
              <w:pStyle w:val="Style1"/>
              <w:rPr>
                <w:rStyle w:val="ReviewerFinancial"/>
                <w:rFonts w:ascii="Arial" w:hAnsi="Arial"/>
                <w:b w:val="0"/>
                <w:color w:val="auto"/>
                <w:shd w:val="clear" w:color="auto" w:fill="auto"/>
              </w:rPr>
            </w:pPr>
          </w:p>
        </w:tc>
      </w:tr>
      <w:tr w:rsidR="000C7A30" w:rsidRPr="00956E01" w14:paraId="37429CF1" w14:textId="77777777" w:rsidTr="00871A60">
        <w:trPr>
          <w:cantSplit/>
        </w:trPr>
        <w:tc>
          <w:tcPr>
            <w:tcW w:w="12950" w:type="dxa"/>
            <w:gridSpan w:val="6"/>
          </w:tcPr>
          <w:p w14:paraId="23CE2A89" w14:textId="0B9BE020" w:rsidR="000C7A30" w:rsidRPr="0048389D" w:rsidRDefault="00054881" w:rsidP="000C7A30">
            <w:pPr>
              <w:spacing w:before="240" w:after="240"/>
              <w:rPr>
                <w:rStyle w:val="ReviewerFinancial"/>
                <w:rFonts w:ascii="Arial" w:hAnsi="Arial"/>
                <w:b w:val="0"/>
                <w:color w:val="auto"/>
                <w:sz w:val="20"/>
                <w:shd w:val="clear" w:color="auto" w:fill="auto"/>
              </w:rPr>
            </w:pPr>
            <w:r>
              <w:rPr>
                <w:b/>
                <w:sz w:val="20"/>
              </w:rPr>
              <w:t>5</w:t>
            </w:r>
            <w:r w:rsidR="000C7A30">
              <w:rPr>
                <w:b/>
                <w:sz w:val="20"/>
              </w:rPr>
              <w:t>.2 Additional</w:t>
            </w:r>
            <w:r w:rsidR="000C7A30" w:rsidRPr="00D62E77">
              <w:rPr>
                <w:b/>
                <w:sz w:val="20"/>
              </w:rPr>
              <w:t xml:space="preserve"> Comments:</w:t>
            </w:r>
            <w:r w:rsidR="00D3414E">
              <w:rPr>
                <w:b/>
                <w:sz w:val="20"/>
              </w:rPr>
              <w:t xml:space="preserve"> </w:t>
            </w:r>
          </w:p>
        </w:tc>
      </w:tr>
    </w:tbl>
    <w:p w14:paraId="118B94DB" w14:textId="77777777" w:rsidR="00804BB2" w:rsidRDefault="00804BB2"/>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804BB2" w:rsidRPr="005403CD" w14:paraId="7E586B99" w14:textId="77777777" w:rsidTr="00871A60">
        <w:trPr>
          <w:cantSplit/>
          <w:trHeight w:val="512"/>
        </w:trPr>
        <w:tc>
          <w:tcPr>
            <w:tcW w:w="12950" w:type="dxa"/>
            <w:gridSpan w:val="6"/>
            <w:shd w:val="clear" w:color="auto" w:fill="C0C0C0"/>
          </w:tcPr>
          <w:p w14:paraId="32DA5E17" w14:textId="01C9F5D5" w:rsidR="00804BB2" w:rsidRPr="005403CD" w:rsidRDefault="00054881" w:rsidP="00871A60">
            <w:pPr>
              <w:pStyle w:val="Heading2"/>
            </w:pPr>
            <w:r>
              <w:t>5</w:t>
            </w:r>
            <w:r w:rsidR="00804BB2">
              <w:t xml:space="preserve">.3: Advisory </w:t>
            </w:r>
            <w:r w:rsidR="00871A60">
              <w:t>Committee Membership</w:t>
            </w:r>
          </w:p>
        </w:tc>
      </w:tr>
      <w:tr w:rsidR="00804BB2" w:rsidRPr="00956E01" w14:paraId="1AAEB9E8"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124C538" w14:textId="3EC5BBC4" w:rsidR="00804BB2" w:rsidRPr="00A920D1" w:rsidRDefault="00871A60" w:rsidP="00C5030D">
            <w:pPr>
              <w:spacing w:after="240"/>
              <w:rPr>
                <w:sz w:val="22"/>
                <w:szCs w:val="22"/>
              </w:rPr>
            </w:pPr>
            <w:r w:rsidRPr="00A920D1">
              <w:rPr>
                <w:sz w:val="22"/>
                <w:szCs w:val="22"/>
                <w:lang w:bidi="en-US"/>
              </w:rPr>
              <w:t>Each Title X grantee must have an Advisory Committee of five to nine members, except that the size provision may be waived by the Secretary for good cause shown (42 CFR 59.6(b)(1)).  The Advisory Committee must review and approve all informational and educational (I&amp;E) materials developed or made available under the project prior to their distribution to assure that the materials are suitable for the population and community for which they are intended and to assure their consistency with the purposes of Title X (Section 1006(d)(1) PHS Act; 42 CFR 59.6(a)).</w:t>
            </w:r>
          </w:p>
        </w:tc>
      </w:tr>
      <w:tr w:rsidR="00804BB2" w:rsidRPr="00D62E77" w14:paraId="3D68205F" w14:textId="77777777" w:rsidTr="00871A60">
        <w:trPr>
          <w:cantSplit/>
        </w:trPr>
        <w:tc>
          <w:tcPr>
            <w:tcW w:w="919" w:type="dxa"/>
            <w:shd w:val="clear" w:color="auto" w:fill="F2F2F2" w:themeFill="background1" w:themeFillShade="F2"/>
            <w:vAlign w:val="center"/>
          </w:tcPr>
          <w:p w14:paraId="3C1EB47A" w14:textId="77777777" w:rsidR="00804BB2" w:rsidRPr="00D62E77" w:rsidRDefault="00804BB2"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00FE72D5" w14:textId="77777777" w:rsidR="00804BB2" w:rsidRPr="00D62E77" w:rsidRDefault="00804BB2"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3C8805EF" w14:textId="77777777" w:rsidR="00804BB2" w:rsidRPr="00D62E77" w:rsidRDefault="00804BB2"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49587046" w14:textId="77777777" w:rsidR="00804BB2" w:rsidRPr="00D62E77" w:rsidRDefault="00804BB2"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60D8198D" w14:textId="77777777" w:rsidR="00804BB2" w:rsidRPr="00D62E77" w:rsidRDefault="00804BB2"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5D59142E" w14:textId="77777777" w:rsidR="00804BB2" w:rsidRPr="00D62E77" w:rsidRDefault="00804BB2" w:rsidP="00871A60">
            <w:pPr>
              <w:jc w:val="center"/>
              <w:rPr>
                <w:b/>
                <w:sz w:val="20"/>
              </w:rPr>
            </w:pPr>
            <w:r w:rsidRPr="00D62E77">
              <w:rPr>
                <w:b/>
                <w:sz w:val="20"/>
              </w:rPr>
              <w:t>Comments</w:t>
            </w:r>
          </w:p>
        </w:tc>
      </w:tr>
      <w:tr w:rsidR="00804BB2" w:rsidRPr="00C16CA3" w14:paraId="10B95DC7" w14:textId="77777777" w:rsidTr="00871A60">
        <w:trPr>
          <w:cantSplit/>
        </w:trPr>
        <w:tc>
          <w:tcPr>
            <w:tcW w:w="919" w:type="dxa"/>
            <w:vAlign w:val="center"/>
          </w:tcPr>
          <w:p w14:paraId="5EAEB96C" w14:textId="77777777" w:rsidR="00804BB2" w:rsidRDefault="00804BB2" w:rsidP="00871A60">
            <w:pPr>
              <w:jc w:val="center"/>
            </w:pPr>
            <w:r w:rsidRPr="00EA0249">
              <w:rPr>
                <w:rStyle w:val="ReviewerAdmin"/>
                <w:sz w:val="20"/>
              </w:rPr>
              <w:t>A</w:t>
            </w:r>
          </w:p>
        </w:tc>
        <w:tc>
          <w:tcPr>
            <w:tcW w:w="526" w:type="dxa"/>
            <w:vAlign w:val="center"/>
          </w:tcPr>
          <w:p w14:paraId="700C4710" w14:textId="77777777" w:rsidR="00804BB2" w:rsidRPr="00C16CA3" w:rsidRDefault="00792945" w:rsidP="00871A60">
            <w:pPr>
              <w:tabs>
                <w:tab w:val="num" w:pos="480"/>
                <w:tab w:val="left" w:pos="1440"/>
              </w:tabs>
              <w:jc w:val="center"/>
              <w:rPr>
                <w:rFonts w:ascii="Calibri" w:hAnsi="Calibri" w:cs="Calibri"/>
                <w:b/>
                <w:sz w:val="18"/>
              </w:rPr>
            </w:pPr>
            <w:sdt>
              <w:sdtPr>
                <w:rPr>
                  <w:rFonts w:ascii="Webdings" w:hAnsi="Webdings"/>
                </w:rPr>
                <w:id w:val="-529110348"/>
                <w14:checkbox>
                  <w14:checked w14:val="0"/>
                  <w14:checkedState w14:val="2612" w14:font="MS Gothic"/>
                  <w14:uncheckedState w14:val="2610" w14:font="MS Gothic"/>
                </w14:checkbox>
              </w:sdtPr>
              <w:sdtEndPr/>
              <w:sdtContent>
                <w:r w:rsidR="00804BB2">
                  <w:rPr>
                    <w:rFonts w:ascii="MS Gothic" w:eastAsia="MS Gothic" w:hAnsi="MS Gothic" w:hint="eastAsia"/>
                  </w:rPr>
                  <w:t>☐</w:t>
                </w:r>
              </w:sdtContent>
            </w:sdt>
          </w:p>
        </w:tc>
        <w:tc>
          <w:tcPr>
            <w:tcW w:w="530" w:type="dxa"/>
            <w:vAlign w:val="center"/>
          </w:tcPr>
          <w:p w14:paraId="220F210F" w14:textId="77777777" w:rsidR="00804BB2" w:rsidRPr="00C16CA3" w:rsidRDefault="00792945" w:rsidP="00871A60">
            <w:pPr>
              <w:tabs>
                <w:tab w:val="num" w:pos="480"/>
                <w:tab w:val="left" w:pos="1440"/>
              </w:tabs>
              <w:jc w:val="center"/>
              <w:rPr>
                <w:rFonts w:ascii="Calibri" w:hAnsi="Calibri" w:cs="Calibri"/>
                <w:b/>
                <w:sz w:val="18"/>
              </w:rPr>
            </w:pPr>
            <w:sdt>
              <w:sdtPr>
                <w:rPr>
                  <w:rFonts w:ascii="Webdings" w:hAnsi="Webdings"/>
                </w:rPr>
                <w:id w:val="-873381987"/>
                <w14:checkbox>
                  <w14:checked w14:val="0"/>
                  <w14:checkedState w14:val="2612" w14:font="MS Gothic"/>
                  <w14:uncheckedState w14:val="2610" w14:font="MS Gothic"/>
                </w14:checkbox>
              </w:sdtPr>
              <w:sdtEndPr/>
              <w:sdtContent>
                <w:r w:rsidR="00804BB2">
                  <w:rPr>
                    <w:rFonts w:ascii="MS Gothic" w:eastAsia="MS Gothic" w:hAnsi="MS Gothic" w:hint="eastAsia"/>
                  </w:rPr>
                  <w:t>☐</w:t>
                </w:r>
              </w:sdtContent>
            </w:sdt>
          </w:p>
        </w:tc>
        <w:tc>
          <w:tcPr>
            <w:tcW w:w="1350" w:type="dxa"/>
            <w:shd w:val="clear" w:color="auto" w:fill="AEAAAA" w:themeFill="background2" w:themeFillShade="BF"/>
            <w:vAlign w:val="center"/>
          </w:tcPr>
          <w:p w14:paraId="3973F3D2" w14:textId="77777777" w:rsidR="00804BB2" w:rsidRPr="00C16CA3" w:rsidRDefault="00804BB2" w:rsidP="00871A60">
            <w:pPr>
              <w:rPr>
                <w:sz w:val="22"/>
              </w:rPr>
            </w:pPr>
          </w:p>
        </w:tc>
        <w:tc>
          <w:tcPr>
            <w:tcW w:w="6125" w:type="dxa"/>
          </w:tcPr>
          <w:p w14:paraId="305DA20C" w14:textId="7296A0D6" w:rsidR="00804BB2" w:rsidRPr="00D62E77" w:rsidRDefault="00871A60" w:rsidP="00997190">
            <w:pPr>
              <w:pStyle w:val="ListParagraph"/>
              <w:numPr>
                <w:ilvl w:val="0"/>
                <w:numId w:val="45"/>
              </w:numPr>
              <w:tabs>
                <w:tab w:val="left" w:pos="1440"/>
              </w:tabs>
              <w:ind w:left="432"/>
              <w:rPr>
                <w:rFonts w:ascii="Calibri" w:hAnsi="Calibri" w:cs="Calibri"/>
                <w:b/>
                <w:sz w:val="20"/>
              </w:rPr>
            </w:pPr>
            <w:r w:rsidRPr="00871A60">
              <w:rPr>
                <w:sz w:val="20"/>
                <w:lang w:bidi="en-US"/>
              </w:rPr>
              <w:t xml:space="preserve">Grantee has policies and procedures </w:t>
            </w:r>
            <w:r w:rsidR="00997190">
              <w:rPr>
                <w:sz w:val="20"/>
                <w:lang w:bidi="en-US"/>
              </w:rPr>
              <w:t>in place to address the Advisory Committee requirements</w:t>
            </w:r>
            <w:r w:rsidRPr="00871A60">
              <w:rPr>
                <w:sz w:val="20"/>
                <w:lang w:bidi="en-US"/>
              </w:rPr>
              <w:t>.</w:t>
            </w:r>
          </w:p>
        </w:tc>
        <w:tc>
          <w:tcPr>
            <w:tcW w:w="3500" w:type="dxa"/>
          </w:tcPr>
          <w:p w14:paraId="131E6946" w14:textId="3B5AABD2" w:rsidR="00804BB2" w:rsidRPr="00D3414E" w:rsidRDefault="00804BB2" w:rsidP="00D3414E">
            <w:pPr>
              <w:pStyle w:val="Style1"/>
              <w:rPr>
                <w:rStyle w:val="ReviewerFinancial"/>
                <w:rFonts w:ascii="Arial" w:hAnsi="Arial"/>
                <w:b w:val="0"/>
                <w:color w:val="auto"/>
                <w:shd w:val="clear" w:color="auto" w:fill="auto"/>
              </w:rPr>
            </w:pPr>
          </w:p>
        </w:tc>
      </w:tr>
      <w:tr w:rsidR="00997190" w:rsidRPr="00C16CA3" w14:paraId="51C0CC61" w14:textId="77777777" w:rsidTr="00997190">
        <w:trPr>
          <w:cantSplit/>
          <w:trHeight w:val="881"/>
        </w:trPr>
        <w:tc>
          <w:tcPr>
            <w:tcW w:w="919" w:type="dxa"/>
            <w:vAlign w:val="center"/>
          </w:tcPr>
          <w:p w14:paraId="532D8B51" w14:textId="5E6BD7A1" w:rsidR="00997190" w:rsidRPr="00EA0249" w:rsidRDefault="00997190" w:rsidP="00997190">
            <w:pPr>
              <w:jc w:val="center"/>
              <w:rPr>
                <w:rStyle w:val="ReviewerAdmin"/>
                <w:sz w:val="20"/>
              </w:rPr>
            </w:pPr>
            <w:r w:rsidRPr="00EA0249">
              <w:rPr>
                <w:rStyle w:val="ReviewerAdmin"/>
                <w:sz w:val="20"/>
              </w:rPr>
              <w:t>A</w:t>
            </w:r>
          </w:p>
        </w:tc>
        <w:tc>
          <w:tcPr>
            <w:tcW w:w="526" w:type="dxa"/>
            <w:vAlign w:val="center"/>
          </w:tcPr>
          <w:p w14:paraId="15468F26" w14:textId="6A3C3685" w:rsidR="00997190" w:rsidRDefault="00792945" w:rsidP="00997190">
            <w:pPr>
              <w:tabs>
                <w:tab w:val="num" w:pos="480"/>
                <w:tab w:val="left" w:pos="1440"/>
              </w:tabs>
              <w:jc w:val="center"/>
              <w:rPr>
                <w:rFonts w:ascii="Webdings" w:hAnsi="Webdings"/>
              </w:rPr>
            </w:pPr>
            <w:sdt>
              <w:sdtPr>
                <w:rPr>
                  <w:rFonts w:ascii="Webdings" w:hAnsi="Webdings"/>
                </w:rPr>
                <w:id w:val="1771496811"/>
                <w14:checkbox>
                  <w14:checked w14:val="0"/>
                  <w14:checkedState w14:val="2612" w14:font="MS Gothic"/>
                  <w14:uncheckedState w14:val="2610" w14:font="MS Gothic"/>
                </w14:checkbox>
              </w:sdtPr>
              <w:sdtEndPr/>
              <w:sdtContent>
                <w:r w:rsidR="00997190">
                  <w:rPr>
                    <w:rFonts w:ascii="MS Gothic" w:eastAsia="MS Gothic" w:hAnsi="MS Gothic" w:hint="eastAsia"/>
                  </w:rPr>
                  <w:t>☐</w:t>
                </w:r>
              </w:sdtContent>
            </w:sdt>
          </w:p>
        </w:tc>
        <w:tc>
          <w:tcPr>
            <w:tcW w:w="530" w:type="dxa"/>
            <w:vAlign w:val="center"/>
          </w:tcPr>
          <w:p w14:paraId="4EEE6DC9" w14:textId="23046FE6" w:rsidR="00997190" w:rsidRDefault="00792945" w:rsidP="00997190">
            <w:pPr>
              <w:tabs>
                <w:tab w:val="num" w:pos="480"/>
                <w:tab w:val="left" w:pos="1440"/>
              </w:tabs>
              <w:jc w:val="center"/>
              <w:rPr>
                <w:rFonts w:ascii="Webdings" w:hAnsi="Webdings"/>
              </w:rPr>
            </w:pPr>
            <w:sdt>
              <w:sdtPr>
                <w:rPr>
                  <w:rFonts w:ascii="Webdings" w:hAnsi="Webdings"/>
                </w:rPr>
                <w:id w:val="-1716567618"/>
                <w14:checkbox>
                  <w14:checked w14:val="0"/>
                  <w14:checkedState w14:val="2612" w14:font="MS Gothic"/>
                  <w14:uncheckedState w14:val="2610" w14:font="MS Gothic"/>
                </w14:checkbox>
              </w:sdtPr>
              <w:sdtEndPr/>
              <w:sdtContent>
                <w:r w:rsidR="00997190">
                  <w:rPr>
                    <w:rFonts w:ascii="MS Gothic" w:eastAsia="MS Gothic" w:hAnsi="MS Gothic" w:hint="eastAsia"/>
                  </w:rPr>
                  <w:t>☐</w:t>
                </w:r>
              </w:sdtContent>
            </w:sdt>
          </w:p>
        </w:tc>
        <w:tc>
          <w:tcPr>
            <w:tcW w:w="1350" w:type="dxa"/>
            <w:shd w:val="clear" w:color="auto" w:fill="auto"/>
            <w:vAlign w:val="center"/>
          </w:tcPr>
          <w:p w14:paraId="7C458D63" w14:textId="77777777" w:rsidR="00997190" w:rsidRDefault="00997190" w:rsidP="00997190">
            <w:pPr>
              <w:jc w:val="center"/>
              <w:rPr>
                <w:sz w:val="18"/>
              </w:rPr>
            </w:pPr>
            <w:r w:rsidRPr="00804BB2">
              <w:rPr>
                <w:sz w:val="18"/>
              </w:rPr>
              <w:t>Question N/A (No Sub-Recipients)</w:t>
            </w:r>
          </w:p>
          <w:p w14:paraId="2BF68EB7" w14:textId="134E1012" w:rsidR="00997190" w:rsidRPr="00804BB2" w:rsidRDefault="00792945" w:rsidP="00997190">
            <w:pPr>
              <w:jc w:val="center"/>
              <w:rPr>
                <w:sz w:val="18"/>
              </w:rPr>
            </w:pPr>
            <w:sdt>
              <w:sdtPr>
                <w:rPr>
                  <w:rFonts w:ascii="Webdings" w:hAnsi="Webdings"/>
                </w:rPr>
                <w:id w:val="1792554884"/>
                <w14:checkbox>
                  <w14:checked w14:val="0"/>
                  <w14:checkedState w14:val="2612" w14:font="MS Gothic"/>
                  <w14:uncheckedState w14:val="2610" w14:font="MS Gothic"/>
                </w14:checkbox>
              </w:sdtPr>
              <w:sdtEndPr/>
              <w:sdtContent>
                <w:r w:rsidR="00997190">
                  <w:rPr>
                    <w:rFonts w:ascii="MS Gothic" w:eastAsia="MS Gothic" w:hAnsi="MS Gothic" w:hint="eastAsia"/>
                  </w:rPr>
                  <w:t>☐</w:t>
                </w:r>
              </w:sdtContent>
            </w:sdt>
          </w:p>
        </w:tc>
        <w:tc>
          <w:tcPr>
            <w:tcW w:w="6125" w:type="dxa"/>
          </w:tcPr>
          <w:p w14:paraId="2CCDBC07" w14:textId="4C96214E" w:rsidR="00997190" w:rsidRPr="00871A60" w:rsidRDefault="00997190" w:rsidP="00997190">
            <w:pPr>
              <w:pStyle w:val="ListParagraph"/>
              <w:numPr>
                <w:ilvl w:val="0"/>
                <w:numId w:val="45"/>
              </w:numPr>
              <w:tabs>
                <w:tab w:val="left" w:pos="1440"/>
              </w:tabs>
              <w:ind w:left="432"/>
              <w:rPr>
                <w:sz w:val="20"/>
                <w:lang w:bidi="en-US"/>
              </w:rPr>
            </w:pPr>
            <w:r w:rsidRPr="00DC7882">
              <w:rPr>
                <w:sz w:val="20"/>
                <w:lang w:bidi="en-US"/>
              </w:rPr>
              <w:t xml:space="preserve">If a grantee sub-contracts for services, the grantee must ensure that sub-recipients have </w:t>
            </w:r>
            <w:r>
              <w:rPr>
                <w:sz w:val="20"/>
                <w:lang w:bidi="en-US"/>
              </w:rPr>
              <w:t>policies and procedures in place to address the Advisory Committee requirements</w:t>
            </w:r>
            <w:r w:rsidRPr="00DC7882">
              <w:rPr>
                <w:sz w:val="20"/>
                <w:lang w:bidi="en-US"/>
              </w:rPr>
              <w:t>.</w:t>
            </w:r>
          </w:p>
        </w:tc>
        <w:tc>
          <w:tcPr>
            <w:tcW w:w="3500" w:type="dxa"/>
          </w:tcPr>
          <w:p w14:paraId="6BB31F33" w14:textId="58BB186A" w:rsidR="00997190" w:rsidRPr="00D3414E" w:rsidRDefault="00997190" w:rsidP="00D3414E">
            <w:pPr>
              <w:pStyle w:val="Style1"/>
              <w:rPr>
                <w:rStyle w:val="ReviewerFinancial"/>
                <w:rFonts w:ascii="Arial" w:hAnsi="Arial"/>
                <w:b w:val="0"/>
                <w:color w:val="auto"/>
                <w:shd w:val="clear" w:color="auto" w:fill="auto"/>
              </w:rPr>
            </w:pPr>
          </w:p>
        </w:tc>
      </w:tr>
      <w:tr w:rsidR="000C7A30" w:rsidRPr="00C16CA3" w14:paraId="7175C95F" w14:textId="77777777" w:rsidTr="00997190">
        <w:trPr>
          <w:cantSplit/>
        </w:trPr>
        <w:tc>
          <w:tcPr>
            <w:tcW w:w="919" w:type="dxa"/>
            <w:vAlign w:val="center"/>
          </w:tcPr>
          <w:p w14:paraId="025C0E14" w14:textId="40477EC9" w:rsidR="000C7A30" w:rsidRPr="00EA0249" w:rsidRDefault="000C7A30" w:rsidP="000C7A30">
            <w:pPr>
              <w:jc w:val="center"/>
              <w:rPr>
                <w:rStyle w:val="ReviewerAdmin"/>
                <w:sz w:val="20"/>
              </w:rPr>
            </w:pPr>
            <w:r w:rsidRPr="00EA0249">
              <w:rPr>
                <w:rStyle w:val="ReviewerAdmin"/>
                <w:sz w:val="20"/>
              </w:rPr>
              <w:t>A</w:t>
            </w:r>
          </w:p>
        </w:tc>
        <w:tc>
          <w:tcPr>
            <w:tcW w:w="526" w:type="dxa"/>
            <w:vAlign w:val="center"/>
          </w:tcPr>
          <w:p w14:paraId="2094BD5B" w14:textId="441BCB6A" w:rsidR="000C7A30" w:rsidRDefault="00792945" w:rsidP="000C7A30">
            <w:pPr>
              <w:tabs>
                <w:tab w:val="num" w:pos="480"/>
                <w:tab w:val="left" w:pos="1440"/>
              </w:tabs>
              <w:jc w:val="center"/>
              <w:rPr>
                <w:rFonts w:ascii="Webdings" w:hAnsi="Webdings"/>
              </w:rPr>
            </w:pPr>
            <w:sdt>
              <w:sdtPr>
                <w:rPr>
                  <w:rFonts w:ascii="Webdings" w:hAnsi="Webdings"/>
                </w:rPr>
                <w:id w:val="598687250"/>
                <w14:checkbox>
                  <w14:checked w14:val="0"/>
                  <w14:checkedState w14:val="2612" w14:font="MS Gothic"/>
                  <w14:uncheckedState w14:val="2610" w14:font="MS Gothic"/>
                </w14:checkbox>
              </w:sdtPr>
              <w:sdtEndPr/>
              <w:sdtContent>
                <w:r w:rsidR="000C7A30">
                  <w:rPr>
                    <w:rFonts w:ascii="MS Gothic" w:eastAsia="MS Gothic" w:hAnsi="MS Gothic" w:hint="eastAsia"/>
                  </w:rPr>
                  <w:t>☐</w:t>
                </w:r>
              </w:sdtContent>
            </w:sdt>
          </w:p>
        </w:tc>
        <w:tc>
          <w:tcPr>
            <w:tcW w:w="530" w:type="dxa"/>
            <w:vAlign w:val="center"/>
          </w:tcPr>
          <w:p w14:paraId="0531065C" w14:textId="50E044D5" w:rsidR="000C7A30" w:rsidRDefault="00792945" w:rsidP="000C7A30">
            <w:pPr>
              <w:tabs>
                <w:tab w:val="num" w:pos="480"/>
                <w:tab w:val="left" w:pos="1440"/>
              </w:tabs>
              <w:jc w:val="center"/>
              <w:rPr>
                <w:rFonts w:ascii="Webdings" w:hAnsi="Webdings"/>
              </w:rPr>
            </w:pPr>
            <w:sdt>
              <w:sdtPr>
                <w:rPr>
                  <w:rFonts w:ascii="Webdings" w:hAnsi="Webdings"/>
                </w:rPr>
                <w:id w:val="-223521640"/>
                <w14:checkbox>
                  <w14:checked w14:val="0"/>
                  <w14:checkedState w14:val="2612" w14:font="MS Gothic"/>
                  <w14:uncheckedState w14:val="2610" w14:font="MS Gothic"/>
                </w14:checkbox>
              </w:sdtPr>
              <w:sdtEndPr/>
              <w:sdtContent>
                <w:r w:rsidR="000C7A30">
                  <w:rPr>
                    <w:rFonts w:ascii="MS Gothic" w:eastAsia="MS Gothic" w:hAnsi="MS Gothic" w:hint="eastAsia"/>
                  </w:rPr>
                  <w:t>☐</w:t>
                </w:r>
              </w:sdtContent>
            </w:sdt>
          </w:p>
        </w:tc>
        <w:tc>
          <w:tcPr>
            <w:tcW w:w="1350" w:type="dxa"/>
            <w:shd w:val="clear" w:color="auto" w:fill="auto"/>
            <w:vAlign w:val="center"/>
          </w:tcPr>
          <w:p w14:paraId="02FA9137" w14:textId="11C6377C" w:rsidR="00123F00" w:rsidRPr="00D62E77" w:rsidRDefault="00123F00" w:rsidP="00123F00">
            <w:pPr>
              <w:rPr>
                <w:sz w:val="16"/>
              </w:rPr>
            </w:pPr>
            <w:r w:rsidRPr="00D62E77">
              <w:rPr>
                <w:sz w:val="16"/>
              </w:rPr>
              <w:t>Site A:</w:t>
            </w:r>
            <w:r>
              <w:rPr>
                <w:sz w:val="16"/>
              </w:rPr>
              <w:t xml:space="preserve"> </w:t>
            </w:r>
            <w:sdt>
              <w:sdtPr>
                <w:rPr>
                  <w:sz w:val="16"/>
                </w:rPr>
                <w:id w:val="-1183936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61A19324" w14:textId="414B0544" w:rsidR="00123F00" w:rsidRPr="00D62E77" w:rsidRDefault="00123F00" w:rsidP="00123F00">
            <w:pPr>
              <w:rPr>
                <w:sz w:val="16"/>
              </w:rPr>
            </w:pPr>
            <w:r w:rsidRPr="00D62E77">
              <w:rPr>
                <w:sz w:val="16"/>
              </w:rPr>
              <w:t>Site B:</w:t>
            </w:r>
            <w:r>
              <w:rPr>
                <w:sz w:val="16"/>
              </w:rPr>
              <w:t xml:space="preserve"> </w:t>
            </w:r>
            <w:sdt>
              <w:sdtPr>
                <w:rPr>
                  <w:sz w:val="16"/>
                </w:rPr>
                <w:id w:val="162635263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44CDA7AD" w14:textId="0E96B3B6" w:rsidR="000C7A30" w:rsidRPr="00D62E77" w:rsidRDefault="00123F00" w:rsidP="00123F00">
            <w:pPr>
              <w:rPr>
                <w:sz w:val="16"/>
              </w:rPr>
            </w:pPr>
            <w:r w:rsidRPr="00D62E77">
              <w:rPr>
                <w:sz w:val="16"/>
              </w:rPr>
              <w:t xml:space="preserve">Site C: </w:t>
            </w:r>
            <w:sdt>
              <w:sdtPr>
                <w:rPr>
                  <w:sz w:val="16"/>
                </w:rPr>
                <w:id w:val="51188552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5" w:type="dxa"/>
          </w:tcPr>
          <w:p w14:paraId="20A670CA" w14:textId="63C993FC" w:rsidR="000C7A30" w:rsidRPr="00871A60" w:rsidRDefault="000C7A30" w:rsidP="000C7A30">
            <w:pPr>
              <w:pStyle w:val="ListParagraph"/>
              <w:numPr>
                <w:ilvl w:val="0"/>
                <w:numId w:val="45"/>
              </w:numPr>
              <w:tabs>
                <w:tab w:val="left" w:pos="1440"/>
              </w:tabs>
              <w:ind w:left="432"/>
              <w:rPr>
                <w:sz w:val="20"/>
                <w:lang w:bidi="en-US"/>
              </w:rPr>
            </w:pPr>
            <w:r w:rsidRPr="000C7A30">
              <w:rPr>
                <w:sz w:val="20"/>
                <w:lang w:bidi="en-US"/>
              </w:rPr>
              <w:t>If the grantee has delegated the responsibility, the service site has written policies and procedures</w:t>
            </w:r>
            <w:r>
              <w:rPr>
                <w:sz w:val="20"/>
                <w:lang w:bidi="en-US"/>
              </w:rPr>
              <w:t xml:space="preserve"> in place to address the Advisory Committee requirements</w:t>
            </w:r>
            <w:r w:rsidRPr="00DC7882">
              <w:rPr>
                <w:sz w:val="20"/>
                <w:lang w:bidi="en-US"/>
              </w:rPr>
              <w:t>.</w:t>
            </w:r>
          </w:p>
        </w:tc>
        <w:tc>
          <w:tcPr>
            <w:tcW w:w="3500" w:type="dxa"/>
          </w:tcPr>
          <w:p w14:paraId="2C41C02A" w14:textId="6217165C" w:rsidR="000C7A30" w:rsidRPr="00D3414E" w:rsidRDefault="000C7A30" w:rsidP="00D3414E">
            <w:pPr>
              <w:pStyle w:val="Style1"/>
              <w:rPr>
                <w:rStyle w:val="ReviewerFinancial"/>
                <w:rFonts w:ascii="Arial" w:hAnsi="Arial"/>
                <w:b w:val="0"/>
                <w:color w:val="auto"/>
                <w:shd w:val="clear" w:color="auto" w:fill="auto"/>
              </w:rPr>
            </w:pPr>
          </w:p>
        </w:tc>
      </w:tr>
      <w:tr w:rsidR="000C7A30" w:rsidRPr="00C16CA3" w14:paraId="5014D571" w14:textId="77777777" w:rsidTr="00997190">
        <w:trPr>
          <w:cantSplit/>
        </w:trPr>
        <w:tc>
          <w:tcPr>
            <w:tcW w:w="919" w:type="dxa"/>
            <w:vAlign w:val="center"/>
          </w:tcPr>
          <w:p w14:paraId="324F4960" w14:textId="3725D967" w:rsidR="000C7A30" w:rsidRDefault="000C7A30" w:rsidP="000C7A30">
            <w:pPr>
              <w:jc w:val="center"/>
            </w:pPr>
            <w:r w:rsidRPr="00EA0249">
              <w:rPr>
                <w:rStyle w:val="ReviewerAdmin"/>
                <w:sz w:val="20"/>
              </w:rPr>
              <w:t>A</w:t>
            </w:r>
          </w:p>
        </w:tc>
        <w:tc>
          <w:tcPr>
            <w:tcW w:w="526" w:type="dxa"/>
            <w:vAlign w:val="center"/>
          </w:tcPr>
          <w:p w14:paraId="26BEB68D" w14:textId="79FAA47B" w:rsidR="000C7A30" w:rsidRPr="00C16CA3" w:rsidRDefault="00792945" w:rsidP="000C7A30">
            <w:pPr>
              <w:tabs>
                <w:tab w:val="num" w:pos="480"/>
                <w:tab w:val="left" w:pos="1440"/>
              </w:tabs>
              <w:jc w:val="center"/>
              <w:rPr>
                <w:rFonts w:ascii="Calibri" w:hAnsi="Calibri" w:cs="Calibri"/>
                <w:b/>
                <w:sz w:val="18"/>
              </w:rPr>
            </w:pPr>
            <w:sdt>
              <w:sdtPr>
                <w:rPr>
                  <w:rFonts w:ascii="Webdings" w:hAnsi="Webdings"/>
                </w:rPr>
                <w:id w:val="-923563138"/>
                <w14:checkbox>
                  <w14:checked w14:val="0"/>
                  <w14:checkedState w14:val="2612" w14:font="MS Gothic"/>
                  <w14:uncheckedState w14:val="2610" w14:font="MS Gothic"/>
                </w14:checkbox>
              </w:sdtPr>
              <w:sdtEndPr/>
              <w:sdtContent>
                <w:r w:rsidR="000C7A30">
                  <w:rPr>
                    <w:rFonts w:ascii="MS Gothic" w:eastAsia="MS Gothic" w:hAnsi="MS Gothic" w:hint="eastAsia"/>
                  </w:rPr>
                  <w:t>☐</w:t>
                </w:r>
              </w:sdtContent>
            </w:sdt>
          </w:p>
        </w:tc>
        <w:tc>
          <w:tcPr>
            <w:tcW w:w="530" w:type="dxa"/>
            <w:vAlign w:val="center"/>
          </w:tcPr>
          <w:p w14:paraId="7D6E0E6B" w14:textId="6AFA2A0C" w:rsidR="000C7A30" w:rsidRPr="00C16CA3" w:rsidRDefault="00792945" w:rsidP="000C7A30">
            <w:pPr>
              <w:tabs>
                <w:tab w:val="num" w:pos="480"/>
                <w:tab w:val="left" w:pos="1440"/>
              </w:tabs>
              <w:jc w:val="center"/>
              <w:rPr>
                <w:rFonts w:ascii="Calibri" w:hAnsi="Calibri" w:cs="Calibri"/>
                <w:b/>
                <w:sz w:val="18"/>
              </w:rPr>
            </w:pPr>
            <w:sdt>
              <w:sdtPr>
                <w:rPr>
                  <w:rFonts w:ascii="Webdings" w:hAnsi="Webdings"/>
                </w:rPr>
                <w:id w:val="-1315573242"/>
                <w14:checkbox>
                  <w14:checked w14:val="0"/>
                  <w14:checkedState w14:val="2612" w14:font="MS Gothic"/>
                  <w14:uncheckedState w14:val="2610" w14:font="MS Gothic"/>
                </w14:checkbox>
              </w:sdtPr>
              <w:sdtEndPr/>
              <w:sdtContent>
                <w:r w:rsidR="000C7A30">
                  <w:rPr>
                    <w:rFonts w:ascii="MS Gothic" w:eastAsia="MS Gothic" w:hAnsi="MS Gothic" w:hint="eastAsia"/>
                  </w:rPr>
                  <w:t>☐</w:t>
                </w:r>
              </w:sdtContent>
            </w:sdt>
          </w:p>
        </w:tc>
        <w:tc>
          <w:tcPr>
            <w:tcW w:w="1350" w:type="dxa"/>
            <w:shd w:val="clear" w:color="auto" w:fill="auto"/>
            <w:vAlign w:val="center"/>
          </w:tcPr>
          <w:p w14:paraId="5A11AE73" w14:textId="30AAEC38" w:rsidR="00123F00" w:rsidRPr="00D62E77" w:rsidRDefault="00123F00" w:rsidP="00123F00">
            <w:pPr>
              <w:rPr>
                <w:sz w:val="16"/>
              </w:rPr>
            </w:pPr>
            <w:r w:rsidRPr="00D62E77">
              <w:rPr>
                <w:sz w:val="16"/>
              </w:rPr>
              <w:t>Site A:</w:t>
            </w:r>
            <w:r>
              <w:rPr>
                <w:sz w:val="16"/>
              </w:rPr>
              <w:t xml:space="preserve"> </w:t>
            </w:r>
            <w:sdt>
              <w:sdtPr>
                <w:rPr>
                  <w:sz w:val="16"/>
                </w:rPr>
                <w:id w:val="62165007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35E4BD7" w14:textId="11B99302" w:rsidR="00123F00" w:rsidRPr="00D62E77" w:rsidRDefault="00123F00" w:rsidP="00123F00">
            <w:pPr>
              <w:rPr>
                <w:sz w:val="16"/>
              </w:rPr>
            </w:pPr>
            <w:r w:rsidRPr="00D62E77">
              <w:rPr>
                <w:sz w:val="16"/>
              </w:rPr>
              <w:t>Site B:</w:t>
            </w:r>
            <w:r>
              <w:rPr>
                <w:sz w:val="16"/>
              </w:rPr>
              <w:t xml:space="preserve"> </w:t>
            </w:r>
            <w:sdt>
              <w:sdtPr>
                <w:rPr>
                  <w:sz w:val="16"/>
                </w:rPr>
                <w:id w:val="20684781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022C1EDA" w14:textId="03905DB0" w:rsidR="000C7A30" w:rsidRPr="00804BB2" w:rsidRDefault="00123F00" w:rsidP="00123F00">
            <w:pPr>
              <w:rPr>
                <w:sz w:val="18"/>
              </w:rPr>
            </w:pPr>
            <w:r w:rsidRPr="00D62E77">
              <w:rPr>
                <w:sz w:val="16"/>
              </w:rPr>
              <w:t xml:space="preserve">Site C: </w:t>
            </w:r>
            <w:sdt>
              <w:sdtPr>
                <w:rPr>
                  <w:sz w:val="16"/>
                </w:rPr>
                <w:id w:val="779066686"/>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5" w:type="dxa"/>
          </w:tcPr>
          <w:p w14:paraId="71A84DF6" w14:textId="6D7B8F9A" w:rsidR="000C7A30" w:rsidRPr="00956E01" w:rsidRDefault="000C7A30" w:rsidP="000C7A30">
            <w:pPr>
              <w:pStyle w:val="ListParagraph"/>
              <w:numPr>
                <w:ilvl w:val="0"/>
                <w:numId w:val="45"/>
              </w:numPr>
              <w:tabs>
                <w:tab w:val="left" w:pos="1440"/>
              </w:tabs>
              <w:ind w:left="432"/>
              <w:rPr>
                <w:sz w:val="20"/>
                <w:lang w:bidi="en-US"/>
              </w:rPr>
            </w:pPr>
            <w:r w:rsidRPr="00871A60">
              <w:rPr>
                <w:sz w:val="20"/>
                <w:lang w:bidi="en-US"/>
              </w:rPr>
              <w:t xml:space="preserve">Grantee </w:t>
            </w:r>
            <w:r>
              <w:rPr>
                <w:sz w:val="20"/>
                <w:lang w:bidi="en-US"/>
              </w:rPr>
              <w:t xml:space="preserve">(and/or sub-recipients) </w:t>
            </w:r>
            <w:r w:rsidRPr="00871A60">
              <w:rPr>
                <w:sz w:val="20"/>
                <w:lang w:bidi="en-US"/>
              </w:rPr>
              <w:t>maintain and update Lists/Rosters of Advisory Committee members.</w:t>
            </w:r>
          </w:p>
        </w:tc>
        <w:tc>
          <w:tcPr>
            <w:tcW w:w="3500" w:type="dxa"/>
          </w:tcPr>
          <w:p w14:paraId="60C3BC1F" w14:textId="436DEEB9" w:rsidR="000C7A30" w:rsidRPr="00D3414E" w:rsidRDefault="000C7A30" w:rsidP="00D3414E">
            <w:pPr>
              <w:pStyle w:val="Style1"/>
              <w:rPr>
                <w:rStyle w:val="ReviewerFinancial"/>
                <w:rFonts w:ascii="Arial" w:hAnsi="Arial"/>
                <w:b w:val="0"/>
                <w:color w:val="auto"/>
                <w:shd w:val="clear" w:color="auto" w:fill="auto"/>
              </w:rPr>
            </w:pPr>
          </w:p>
        </w:tc>
      </w:tr>
      <w:tr w:rsidR="000C7A30" w:rsidRPr="00C16CA3" w14:paraId="03C51401" w14:textId="77777777" w:rsidTr="00997190">
        <w:trPr>
          <w:cantSplit/>
        </w:trPr>
        <w:tc>
          <w:tcPr>
            <w:tcW w:w="919" w:type="dxa"/>
            <w:vAlign w:val="center"/>
          </w:tcPr>
          <w:p w14:paraId="4A4D2445" w14:textId="3840E6A1" w:rsidR="000C7A30" w:rsidRPr="00EA0249" w:rsidRDefault="000C7A30" w:rsidP="000C7A30">
            <w:pPr>
              <w:jc w:val="center"/>
              <w:rPr>
                <w:rStyle w:val="ReviewerAdmin"/>
                <w:sz w:val="20"/>
              </w:rPr>
            </w:pPr>
            <w:r w:rsidRPr="00EA0249">
              <w:rPr>
                <w:rStyle w:val="ReviewerAdmin"/>
                <w:sz w:val="20"/>
              </w:rPr>
              <w:t>A</w:t>
            </w:r>
          </w:p>
        </w:tc>
        <w:tc>
          <w:tcPr>
            <w:tcW w:w="526" w:type="dxa"/>
            <w:vAlign w:val="center"/>
          </w:tcPr>
          <w:p w14:paraId="0C754B34" w14:textId="58E427EF" w:rsidR="000C7A30" w:rsidRDefault="00792945" w:rsidP="000C7A30">
            <w:pPr>
              <w:tabs>
                <w:tab w:val="num" w:pos="480"/>
                <w:tab w:val="left" w:pos="1440"/>
              </w:tabs>
              <w:jc w:val="center"/>
              <w:rPr>
                <w:rFonts w:ascii="Webdings" w:hAnsi="Webdings"/>
              </w:rPr>
            </w:pPr>
            <w:sdt>
              <w:sdtPr>
                <w:rPr>
                  <w:rFonts w:ascii="Webdings" w:hAnsi="Webdings"/>
                </w:rPr>
                <w:id w:val="536008756"/>
                <w14:checkbox>
                  <w14:checked w14:val="0"/>
                  <w14:checkedState w14:val="2612" w14:font="MS Gothic"/>
                  <w14:uncheckedState w14:val="2610" w14:font="MS Gothic"/>
                </w14:checkbox>
              </w:sdtPr>
              <w:sdtEndPr/>
              <w:sdtContent>
                <w:r w:rsidR="000C7A30">
                  <w:rPr>
                    <w:rFonts w:ascii="MS Gothic" w:eastAsia="MS Gothic" w:hAnsi="MS Gothic" w:hint="eastAsia"/>
                  </w:rPr>
                  <w:t>☐</w:t>
                </w:r>
              </w:sdtContent>
            </w:sdt>
          </w:p>
        </w:tc>
        <w:tc>
          <w:tcPr>
            <w:tcW w:w="530" w:type="dxa"/>
            <w:vAlign w:val="center"/>
          </w:tcPr>
          <w:p w14:paraId="0AD2BF18" w14:textId="29557029" w:rsidR="000C7A30" w:rsidRDefault="00792945" w:rsidP="000C7A30">
            <w:pPr>
              <w:tabs>
                <w:tab w:val="num" w:pos="480"/>
                <w:tab w:val="left" w:pos="1440"/>
              </w:tabs>
              <w:jc w:val="center"/>
              <w:rPr>
                <w:rFonts w:ascii="Webdings" w:hAnsi="Webdings"/>
              </w:rPr>
            </w:pPr>
            <w:sdt>
              <w:sdtPr>
                <w:rPr>
                  <w:rFonts w:ascii="Webdings" w:hAnsi="Webdings"/>
                </w:rPr>
                <w:id w:val="-1478288194"/>
                <w14:checkbox>
                  <w14:checked w14:val="0"/>
                  <w14:checkedState w14:val="2612" w14:font="MS Gothic"/>
                  <w14:uncheckedState w14:val="2610" w14:font="MS Gothic"/>
                </w14:checkbox>
              </w:sdtPr>
              <w:sdtEndPr/>
              <w:sdtContent>
                <w:r w:rsidR="000C7A30">
                  <w:rPr>
                    <w:rFonts w:ascii="MS Gothic" w:eastAsia="MS Gothic" w:hAnsi="MS Gothic" w:hint="eastAsia"/>
                  </w:rPr>
                  <w:t>☐</w:t>
                </w:r>
              </w:sdtContent>
            </w:sdt>
          </w:p>
        </w:tc>
        <w:tc>
          <w:tcPr>
            <w:tcW w:w="1350" w:type="dxa"/>
            <w:shd w:val="clear" w:color="auto" w:fill="auto"/>
            <w:vAlign w:val="center"/>
          </w:tcPr>
          <w:p w14:paraId="7F71E4E0" w14:textId="18245E1F" w:rsidR="00123F00" w:rsidRPr="00D62E77" w:rsidRDefault="00123F00" w:rsidP="00123F00">
            <w:pPr>
              <w:rPr>
                <w:sz w:val="16"/>
              </w:rPr>
            </w:pPr>
            <w:r w:rsidRPr="00D62E77">
              <w:rPr>
                <w:sz w:val="16"/>
              </w:rPr>
              <w:t>Site A:</w:t>
            </w:r>
            <w:r>
              <w:rPr>
                <w:sz w:val="16"/>
              </w:rPr>
              <w:t xml:space="preserve"> </w:t>
            </w:r>
            <w:sdt>
              <w:sdtPr>
                <w:rPr>
                  <w:sz w:val="16"/>
                </w:rPr>
                <w:id w:val="76643628"/>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4F6665CD" w14:textId="1B206D4A" w:rsidR="00123F00" w:rsidRPr="00D62E77" w:rsidRDefault="00123F00" w:rsidP="00123F00">
            <w:pPr>
              <w:rPr>
                <w:sz w:val="16"/>
              </w:rPr>
            </w:pPr>
            <w:r w:rsidRPr="00D62E77">
              <w:rPr>
                <w:sz w:val="16"/>
              </w:rPr>
              <w:t>Site B:</w:t>
            </w:r>
            <w:r>
              <w:rPr>
                <w:sz w:val="16"/>
              </w:rPr>
              <w:t xml:space="preserve"> </w:t>
            </w:r>
            <w:sdt>
              <w:sdtPr>
                <w:rPr>
                  <w:sz w:val="16"/>
                </w:rPr>
                <w:id w:val="1613636238"/>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51F9ADD8" w14:textId="265C5034" w:rsidR="000C7A30" w:rsidRPr="00C16CA3" w:rsidRDefault="00123F00" w:rsidP="00123F00">
            <w:pPr>
              <w:rPr>
                <w:sz w:val="22"/>
              </w:rPr>
            </w:pPr>
            <w:r w:rsidRPr="00D62E77">
              <w:rPr>
                <w:sz w:val="16"/>
              </w:rPr>
              <w:t xml:space="preserve">Site C: </w:t>
            </w:r>
            <w:sdt>
              <w:sdtPr>
                <w:rPr>
                  <w:sz w:val="16"/>
                </w:rPr>
                <w:id w:val="-99334468"/>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5" w:type="dxa"/>
          </w:tcPr>
          <w:p w14:paraId="728F2529" w14:textId="55017C9B" w:rsidR="000C7A30" w:rsidRPr="00DC7882" w:rsidRDefault="000C7A30" w:rsidP="000C7A30">
            <w:pPr>
              <w:pStyle w:val="ListParagraph"/>
              <w:numPr>
                <w:ilvl w:val="0"/>
                <w:numId w:val="45"/>
              </w:numPr>
              <w:tabs>
                <w:tab w:val="left" w:pos="1440"/>
              </w:tabs>
              <w:ind w:left="432"/>
              <w:rPr>
                <w:sz w:val="20"/>
                <w:lang w:bidi="en-US"/>
              </w:rPr>
            </w:pPr>
            <w:r w:rsidRPr="00871A60">
              <w:rPr>
                <w:sz w:val="20"/>
                <w:lang w:bidi="en-US"/>
              </w:rPr>
              <w:t xml:space="preserve">Grantee </w:t>
            </w:r>
            <w:r>
              <w:rPr>
                <w:sz w:val="20"/>
                <w:lang w:bidi="en-US"/>
              </w:rPr>
              <w:t xml:space="preserve">(and/or sub-recipients) </w:t>
            </w:r>
            <w:r w:rsidRPr="00871A60">
              <w:rPr>
                <w:sz w:val="20"/>
                <w:lang w:bidi="en-US"/>
              </w:rPr>
              <w:t>maintain Advisory Committee written meeting minutes.</w:t>
            </w:r>
          </w:p>
        </w:tc>
        <w:tc>
          <w:tcPr>
            <w:tcW w:w="3500" w:type="dxa"/>
          </w:tcPr>
          <w:p w14:paraId="78919319" w14:textId="612270A6" w:rsidR="000C7A30" w:rsidRPr="00D3414E" w:rsidRDefault="000C7A30" w:rsidP="00D3414E">
            <w:pPr>
              <w:pStyle w:val="Style1"/>
              <w:rPr>
                <w:rStyle w:val="ReviewerFinancial"/>
                <w:rFonts w:ascii="Arial" w:hAnsi="Arial"/>
                <w:b w:val="0"/>
                <w:color w:val="auto"/>
                <w:shd w:val="clear" w:color="auto" w:fill="auto"/>
              </w:rPr>
            </w:pPr>
          </w:p>
        </w:tc>
      </w:tr>
      <w:tr w:rsidR="000C7A30" w:rsidRPr="00C16CA3" w14:paraId="4593A72F" w14:textId="77777777" w:rsidTr="00997190">
        <w:trPr>
          <w:cantSplit/>
        </w:trPr>
        <w:tc>
          <w:tcPr>
            <w:tcW w:w="919" w:type="dxa"/>
            <w:vAlign w:val="center"/>
          </w:tcPr>
          <w:p w14:paraId="3A9D2FD3" w14:textId="35163581" w:rsidR="000C7A30" w:rsidRPr="00EA0249" w:rsidRDefault="000C7A30" w:rsidP="000C7A30">
            <w:pPr>
              <w:jc w:val="center"/>
              <w:rPr>
                <w:rStyle w:val="ReviewerAdmin"/>
                <w:sz w:val="20"/>
              </w:rPr>
            </w:pPr>
            <w:r w:rsidRPr="00EA0249">
              <w:rPr>
                <w:rStyle w:val="ReviewerAdmin"/>
                <w:sz w:val="20"/>
              </w:rPr>
              <w:t>A</w:t>
            </w:r>
          </w:p>
        </w:tc>
        <w:tc>
          <w:tcPr>
            <w:tcW w:w="526" w:type="dxa"/>
            <w:vAlign w:val="center"/>
          </w:tcPr>
          <w:p w14:paraId="3B4073BD" w14:textId="5FF949E5" w:rsidR="000C7A30" w:rsidRDefault="00792945" w:rsidP="000C7A30">
            <w:pPr>
              <w:tabs>
                <w:tab w:val="num" w:pos="480"/>
                <w:tab w:val="left" w:pos="1440"/>
              </w:tabs>
              <w:jc w:val="center"/>
              <w:rPr>
                <w:rFonts w:ascii="Webdings" w:hAnsi="Webdings"/>
              </w:rPr>
            </w:pPr>
            <w:sdt>
              <w:sdtPr>
                <w:rPr>
                  <w:rFonts w:ascii="Webdings" w:hAnsi="Webdings"/>
                </w:rPr>
                <w:id w:val="1247533791"/>
                <w14:checkbox>
                  <w14:checked w14:val="0"/>
                  <w14:checkedState w14:val="2612" w14:font="MS Gothic"/>
                  <w14:uncheckedState w14:val="2610" w14:font="MS Gothic"/>
                </w14:checkbox>
              </w:sdtPr>
              <w:sdtEndPr/>
              <w:sdtContent>
                <w:r w:rsidR="000C7A30">
                  <w:rPr>
                    <w:rFonts w:ascii="MS Gothic" w:eastAsia="MS Gothic" w:hAnsi="MS Gothic" w:hint="eastAsia"/>
                  </w:rPr>
                  <w:t>☐</w:t>
                </w:r>
              </w:sdtContent>
            </w:sdt>
          </w:p>
        </w:tc>
        <w:tc>
          <w:tcPr>
            <w:tcW w:w="530" w:type="dxa"/>
            <w:vAlign w:val="center"/>
          </w:tcPr>
          <w:p w14:paraId="32A4FB71" w14:textId="41A09D41" w:rsidR="000C7A30" w:rsidRDefault="00792945" w:rsidP="000C7A30">
            <w:pPr>
              <w:tabs>
                <w:tab w:val="num" w:pos="480"/>
                <w:tab w:val="left" w:pos="1440"/>
              </w:tabs>
              <w:jc w:val="center"/>
              <w:rPr>
                <w:rFonts w:ascii="Webdings" w:hAnsi="Webdings"/>
              </w:rPr>
            </w:pPr>
            <w:sdt>
              <w:sdtPr>
                <w:rPr>
                  <w:rFonts w:ascii="Webdings" w:hAnsi="Webdings"/>
                </w:rPr>
                <w:id w:val="73482723"/>
                <w14:checkbox>
                  <w14:checked w14:val="0"/>
                  <w14:checkedState w14:val="2612" w14:font="MS Gothic"/>
                  <w14:uncheckedState w14:val="2610" w14:font="MS Gothic"/>
                </w14:checkbox>
              </w:sdtPr>
              <w:sdtEndPr/>
              <w:sdtContent>
                <w:r w:rsidR="000C7A30">
                  <w:rPr>
                    <w:rFonts w:ascii="MS Gothic" w:eastAsia="MS Gothic" w:hAnsi="MS Gothic" w:hint="eastAsia"/>
                  </w:rPr>
                  <w:t>☐</w:t>
                </w:r>
              </w:sdtContent>
            </w:sdt>
          </w:p>
        </w:tc>
        <w:tc>
          <w:tcPr>
            <w:tcW w:w="1350" w:type="dxa"/>
            <w:shd w:val="clear" w:color="auto" w:fill="auto"/>
            <w:vAlign w:val="center"/>
          </w:tcPr>
          <w:p w14:paraId="6594ABE5" w14:textId="26F23545" w:rsidR="00123F00" w:rsidRPr="00D62E77" w:rsidRDefault="00123F00" w:rsidP="00123F00">
            <w:pPr>
              <w:rPr>
                <w:sz w:val="16"/>
              </w:rPr>
            </w:pPr>
            <w:r w:rsidRPr="00D62E77">
              <w:rPr>
                <w:sz w:val="16"/>
              </w:rPr>
              <w:t>Site A:</w:t>
            </w:r>
            <w:r>
              <w:rPr>
                <w:sz w:val="16"/>
              </w:rPr>
              <w:t xml:space="preserve"> </w:t>
            </w:r>
            <w:sdt>
              <w:sdtPr>
                <w:rPr>
                  <w:sz w:val="16"/>
                </w:rPr>
                <w:id w:val="44867799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13935B0B" w14:textId="06ABF5E0" w:rsidR="00123F00" w:rsidRPr="00D62E77" w:rsidRDefault="00123F00" w:rsidP="00123F00">
            <w:pPr>
              <w:rPr>
                <w:sz w:val="16"/>
              </w:rPr>
            </w:pPr>
            <w:r w:rsidRPr="00D62E77">
              <w:rPr>
                <w:sz w:val="16"/>
              </w:rPr>
              <w:t>Site B:</w:t>
            </w:r>
            <w:r>
              <w:rPr>
                <w:sz w:val="16"/>
              </w:rPr>
              <w:t xml:space="preserve"> </w:t>
            </w:r>
            <w:sdt>
              <w:sdtPr>
                <w:rPr>
                  <w:sz w:val="16"/>
                </w:rPr>
                <w:id w:val="24184620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E4EF976" w14:textId="17186939" w:rsidR="000C7A30" w:rsidRPr="00D62E77" w:rsidRDefault="00123F00" w:rsidP="00123F00">
            <w:pPr>
              <w:rPr>
                <w:sz w:val="16"/>
              </w:rPr>
            </w:pPr>
            <w:r w:rsidRPr="00D62E77">
              <w:rPr>
                <w:sz w:val="16"/>
              </w:rPr>
              <w:t xml:space="preserve">Site C: </w:t>
            </w:r>
            <w:sdt>
              <w:sdtPr>
                <w:rPr>
                  <w:sz w:val="16"/>
                </w:rPr>
                <w:id w:val="-11876573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5" w:type="dxa"/>
          </w:tcPr>
          <w:p w14:paraId="36C514C9" w14:textId="77777777" w:rsidR="000C7A30" w:rsidRPr="00871A60" w:rsidRDefault="000C7A30" w:rsidP="000C7A30">
            <w:pPr>
              <w:pStyle w:val="ListParagraph"/>
              <w:numPr>
                <w:ilvl w:val="0"/>
                <w:numId w:val="45"/>
              </w:numPr>
              <w:tabs>
                <w:tab w:val="left" w:pos="1440"/>
              </w:tabs>
              <w:ind w:left="432"/>
              <w:rPr>
                <w:sz w:val="20"/>
                <w:lang w:bidi="en-US"/>
              </w:rPr>
            </w:pPr>
            <w:r w:rsidRPr="00871A60">
              <w:rPr>
                <w:sz w:val="20"/>
                <w:lang w:bidi="en-US"/>
              </w:rPr>
              <w:t>Advisory committee minutes indicate that the committee is active.</w:t>
            </w:r>
          </w:p>
        </w:tc>
        <w:tc>
          <w:tcPr>
            <w:tcW w:w="3500" w:type="dxa"/>
          </w:tcPr>
          <w:p w14:paraId="41BB32AB" w14:textId="172056E5" w:rsidR="000C7A30" w:rsidRPr="00D3414E" w:rsidRDefault="000C7A30" w:rsidP="00D3414E">
            <w:pPr>
              <w:pStyle w:val="Style1"/>
              <w:rPr>
                <w:rStyle w:val="ReviewerFinancial"/>
                <w:rFonts w:ascii="Arial" w:hAnsi="Arial"/>
                <w:b w:val="0"/>
                <w:color w:val="auto"/>
                <w:shd w:val="clear" w:color="auto" w:fill="auto"/>
              </w:rPr>
            </w:pPr>
          </w:p>
        </w:tc>
      </w:tr>
      <w:tr w:rsidR="000C7A30" w:rsidRPr="00C16CA3" w14:paraId="4A71702F" w14:textId="77777777" w:rsidTr="001A34D9">
        <w:trPr>
          <w:cantSplit/>
        </w:trPr>
        <w:tc>
          <w:tcPr>
            <w:tcW w:w="919" w:type="dxa"/>
            <w:vAlign w:val="center"/>
          </w:tcPr>
          <w:p w14:paraId="4DAE6D06" w14:textId="46635717" w:rsidR="000C7A30" w:rsidRPr="00EA0249" w:rsidRDefault="000C7A30" w:rsidP="000C7A30">
            <w:pPr>
              <w:jc w:val="center"/>
              <w:rPr>
                <w:rStyle w:val="ReviewerAdmin"/>
                <w:sz w:val="20"/>
              </w:rPr>
            </w:pPr>
            <w:r w:rsidRPr="00EC62F0">
              <w:rPr>
                <w:rStyle w:val="ReviewerAdmin"/>
                <w:sz w:val="20"/>
              </w:rPr>
              <w:t>A</w:t>
            </w:r>
          </w:p>
        </w:tc>
        <w:tc>
          <w:tcPr>
            <w:tcW w:w="526" w:type="dxa"/>
            <w:vAlign w:val="center"/>
          </w:tcPr>
          <w:p w14:paraId="37996096" w14:textId="6C10EC4A" w:rsidR="000C7A30" w:rsidRDefault="00792945" w:rsidP="000C7A30">
            <w:pPr>
              <w:tabs>
                <w:tab w:val="num" w:pos="480"/>
                <w:tab w:val="left" w:pos="1440"/>
              </w:tabs>
              <w:jc w:val="center"/>
              <w:rPr>
                <w:rFonts w:ascii="Webdings" w:hAnsi="Webdings"/>
              </w:rPr>
            </w:pPr>
            <w:sdt>
              <w:sdtPr>
                <w:rPr>
                  <w:rFonts w:ascii="Webdings" w:hAnsi="Webdings"/>
                </w:rPr>
                <w:id w:val="-616371369"/>
                <w14:checkbox>
                  <w14:checked w14:val="0"/>
                  <w14:checkedState w14:val="2612" w14:font="MS Gothic"/>
                  <w14:uncheckedState w14:val="2610" w14:font="MS Gothic"/>
                </w14:checkbox>
              </w:sdtPr>
              <w:sdtEndPr/>
              <w:sdtContent>
                <w:r w:rsidR="000C7A30">
                  <w:rPr>
                    <w:rFonts w:ascii="MS Gothic" w:eastAsia="MS Gothic" w:hAnsi="MS Gothic" w:hint="eastAsia"/>
                  </w:rPr>
                  <w:t>☐</w:t>
                </w:r>
              </w:sdtContent>
            </w:sdt>
          </w:p>
        </w:tc>
        <w:tc>
          <w:tcPr>
            <w:tcW w:w="530" w:type="dxa"/>
            <w:vAlign w:val="center"/>
          </w:tcPr>
          <w:p w14:paraId="121B396E" w14:textId="6045B20A" w:rsidR="000C7A30" w:rsidRDefault="00792945" w:rsidP="000C7A30">
            <w:pPr>
              <w:tabs>
                <w:tab w:val="num" w:pos="480"/>
                <w:tab w:val="left" w:pos="1440"/>
              </w:tabs>
              <w:jc w:val="center"/>
              <w:rPr>
                <w:rFonts w:ascii="Webdings" w:hAnsi="Webdings"/>
              </w:rPr>
            </w:pPr>
            <w:sdt>
              <w:sdtPr>
                <w:rPr>
                  <w:rFonts w:ascii="Webdings" w:hAnsi="Webdings"/>
                </w:rPr>
                <w:id w:val="-719582399"/>
                <w14:checkbox>
                  <w14:checked w14:val="0"/>
                  <w14:checkedState w14:val="2612" w14:font="MS Gothic"/>
                  <w14:uncheckedState w14:val="2610" w14:font="MS Gothic"/>
                </w14:checkbox>
              </w:sdtPr>
              <w:sdtEndPr/>
              <w:sdtContent>
                <w:r w:rsidR="000C7A30">
                  <w:rPr>
                    <w:rFonts w:ascii="MS Gothic" w:eastAsia="MS Gothic" w:hAnsi="MS Gothic" w:hint="eastAsia"/>
                  </w:rPr>
                  <w:t>☐</w:t>
                </w:r>
              </w:sdtContent>
            </w:sdt>
          </w:p>
        </w:tc>
        <w:tc>
          <w:tcPr>
            <w:tcW w:w="1350" w:type="dxa"/>
            <w:shd w:val="clear" w:color="auto" w:fill="A6A6A6" w:themeFill="background1" w:themeFillShade="A6"/>
            <w:vAlign w:val="center"/>
          </w:tcPr>
          <w:p w14:paraId="3976E9C2" w14:textId="77777777" w:rsidR="000C7A30" w:rsidRPr="00D62E77" w:rsidRDefault="000C7A30" w:rsidP="000C7A30">
            <w:pPr>
              <w:rPr>
                <w:sz w:val="16"/>
              </w:rPr>
            </w:pPr>
          </w:p>
        </w:tc>
        <w:tc>
          <w:tcPr>
            <w:tcW w:w="6125" w:type="dxa"/>
          </w:tcPr>
          <w:p w14:paraId="21F2852E" w14:textId="6CCC1DD8" w:rsidR="000C7A30" w:rsidRPr="00871A60" w:rsidRDefault="000C7A30" w:rsidP="000C7A30">
            <w:pPr>
              <w:pStyle w:val="ListParagraph"/>
              <w:numPr>
                <w:ilvl w:val="0"/>
                <w:numId w:val="45"/>
              </w:numPr>
              <w:tabs>
                <w:tab w:val="left" w:pos="1440"/>
              </w:tabs>
              <w:ind w:left="432"/>
              <w:rPr>
                <w:sz w:val="20"/>
                <w:lang w:bidi="en-US"/>
              </w:rPr>
            </w:pPr>
            <w:r w:rsidRPr="000B36AC">
              <w:rPr>
                <w:sz w:val="20"/>
                <w:lang w:bidi="en-US"/>
              </w:rPr>
              <w:t xml:space="preserve">There is evidence that the grantee monitors sub-recipients to ensure compliance with this </w:t>
            </w:r>
            <w:r>
              <w:rPr>
                <w:sz w:val="20"/>
                <w:lang w:bidi="en-US"/>
              </w:rPr>
              <w:t>section</w:t>
            </w:r>
            <w:r w:rsidRPr="000B36AC">
              <w:rPr>
                <w:sz w:val="20"/>
                <w:lang w:bidi="en-US"/>
              </w:rPr>
              <w:t>.</w:t>
            </w:r>
          </w:p>
        </w:tc>
        <w:tc>
          <w:tcPr>
            <w:tcW w:w="3500" w:type="dxa"/>
          </w:tcPr>
          <w:p w14:paraId="6FEBF70C" w14:textId="16352048" w:rsidR="000C7A30" w:rsidRPr="00D3414E" w:rsidRDefault="000C7A30" w:rsidP="00D3414E">
            <w:pPr>
              <w:pStyle w:val="Style1"/>
              <w:rPr>
                <w:rStyle w:val="ReviewerFinancial"/>
                <w:rFonts w:ascii="Arial" w:hAnsi="Arial"/>
                <w:b w:val="0"/>
                <w:color w:val="auto"/>
                <w:shd w:val="clear" w:color="auto" w:fill="auto"/>
              </w:rPr>
            </w:pPr>
          </w:p>
        </w:tc>
      </w:tr>
      <w:tr w:rsidR="000C7A30" w:rsidRPr="00956E01" w14:paraId="1F2AB053" w14:textId="77777777" w:rsidTr="00871A60">
        <w:trPr>
          <w:cantSplit/>
        </w:trPr>
        <w:tc>
          <w:tcPr>
            <w:tcW w:w="12950" w:type="dxa"/>
            <w:gridSpan w:val="6"/>
          </w:tcPr>
          <w:p w14:paraId="4C81807A" w14:textId="65DC7191" w:rsidR="000C7A30" w:rsidRPr="0048389D" w:rsidRDefault="00054881" w:rsidP="00054881">
            <w:pPr>
              <w:spacing w:before="240" w:after="240"/>
              <w:rPr>
                <w:rStyle w:val="ReviewerFinancial"/>
                <w:rFonts w:ascii="Arial" w:hAnsi="Arial"/>
                <w:b w:val="0"/>
                <w:color w:val="auto"/>
                <w:sz w:val="20"/>
                <w:shd w:val="clear" w:color="auto" w:fill="auto"/>
              </w:rPr>
            </w:pPr>
            <w:r>
              <w:rPr>
                <w:b/>
                <w:sz w:val="20"/>
              </w:rPr>
              <w:t>5</w:t>
            </w:r>
            <w:r w:rsidR="000C7A30">
              <w:rPr>
                <w:b/>
                <w:sz w:val="20"/>
              </w:rPr>
              <w:t xml:space="preserve">.3 Additional </w:t>
            </w:r>
            <w:r w:rsidR="000C7A30" w:rsidRPr="00D62E77">
              <w:rPr>
                <w:b/>
                <w:sz w:val="20"/>
              </w:rPr>
              <w:t>Comments:</w:t>
            </w:r>
            <w:r w:rsidR="00D3414E">
              <w:rPr>
                <w:b/>
                <w:sz w:val="20"/>
              </w:rPr>
              <w:t xml:space="preserve"> </w:t>
            </w:r>
          </w:p>
        </w:tc>
      </w:tr>
      <w:tr w:rsidR="000C7A30" w:rsidRPr="005403CD" w14:paraId="43D4A4B9" w14:textId="77777777" w:rsidTr="00871A60">
        <w:trPr>
          <w:cantSplit/>
          <w:trHeight w:val="512"/>
        </w:trPr>
        <w:tc>
          <w:tcPr>
            <w:tcW w:w="12950" w:type="dxa"/>
            <w:gridSpan w:val="6"/>
            <w:shd w:val="clear" w:color="auto" w:fill="C0C0C0"/>
          </w:tcPr>
          <w:p w14:paraId="7B995166" w14:textId="6E24750F" w:rsidR="000C7A30" w:rsidRPr="005403CD" w:rsidRDefault="00054881" w:rsidP="000C7A30">
            <w:pPr>
              <w:pStyle w:val="Heading2"/>
            </w:pPr>
            <w:r>
              <w:t>5</w:t>
            </w:r>
            <w:r w:rsidR="000C7A30">
              <w:t>.4: Grantee Oversight for Materials Review</w:t>
            </w:r>
          </w:p>
        </w:tc>
      </w:tr>
      <w:tr w:rsidR="000C7A30" w:rsidRPr="00956E01" w14:paraId="1B4A7627"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FC031FC" w14:textId="77777777" w:rsidR="000C7A30" w:rsidRPr="00A920D1" w:rsidRDefault="000C7A30" w:rsidP="000C7A30">
            <w:pPr>
              <w:spacing w:after="240"/>
              <w:rPr>
                <w:sz w:val="22"/>
                <w:szCs w:val="22"/>
              </w:rPr>
            </w:pPr>
            <w:r w:rsidRPr="00A920D1">
              <w:rPr>
                <w:sz w:val="22"/>
                <w:szCs w:val="22"/>
                <w:lang w:bidi="en-US"/>
              </w:rPr>
              <w:t>The grantee may delegate I&amp;E functions for the review and approval of materials to sub-recipient agencies; however, the oversight of the I&amp;E review process rests with the grantee.</w:t>
            </w:r>
          </w:p>
        </w:tc>
      </w:tr>
      <w:tr w:rsidR="000C7A30" w:rsidRPr="00D62E77" w14:paraId="22FC8175" w14:textId="77777777" w:rsidTr="00871A60">
        <w:trPr>
          <w:cantSplit/>
        </w:trPr>
        <w:tc>
          <w:tcPr>
            <w:tcW w:w="919" w:type="dxa"/>
            <w:shd w:val="clear" w:color="auto" w:fill="F2F2F2" w:themeFill="background1" w:themeFillShade="F2"/>
            <w:vAlign w:val="center"/>
          </w:tcPr>
          <w:p w14:paraId="12A37556" w14:textId="77777777" w:rsidR="000C7A30" w:rsidRPr="00D62E77" w:rsidRDefault="000C7A30" w:rsidP="000C7A3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23D91C71" w14:textId="77777777" w:rsidR="000C7A30" w:rsidRPr="00D62E77" w:rsidRDefault="000C7A30" w:rsidP="000C7A3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5B24D75E" w14:textId="77777777" w:rsidR="000C7A30" w:rsidRPr="00D62E77" w:rsidRDefault="000C7A30" w:rsidP="000C7A3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2F671375" w14:textId="77777777" w:rsidR="000C7A30" w:rsidRPr="00D62E77" w:rsidRDefault="000C7A30" w:rsidP="000C7A30">
            <w:pPr>
              <w:rPr>
                <w:b/>
                <w:sz w:val="18"/>
              </w:rPr>
            </w:pPr>
            <w:r w:rsidRPr="00D62E77">
              <w:rPr>
                <w:b/>
                <w:sz w:val="16"/>
              </w:rPr>
              <w:t>Sub-Recipient/ Service Site Score</w:t>
            </w:r>
          </w:p>
        </w:tc>
        <w:tc>
          <w:tcPr>
            <w:tcW w:w="6125" w:type="dxa"/>
            <w:shd w:val="clear" w:color="auto" w:fill="F2F2F2" w:themeFill="background1" w:themeFillShade="F2"/>
            <w:vAlign w:val="center"/>
          </w:tcPr>
          <w:p w14:paraId="20622EF8" w14:textId="77777777" w:rsidR="000C7A30" w:rsidRPr="00D62E77" w:rsidRDefault="000C7A30" w:rsidP="000C7A30">
            <w:pPr>
              <w:jc w:val="center"/>
              <w:rPr>
                <w:b/>
                <w:sz w:val="20"/>
              </w:rPr>
            </w:pPr>
            <w:r w:rsidRPr="00D62E77">
              <w:rPr>
                <w:b/>
                <w:sz w:val="20"/>
              </w:rPr>
              <w:t>Implementation Strategy</w:t>
            </w:r>
          </w:p>
        </w:tc>
        <w:tc>
          <w:tcPr>
            <w:tcW w:w="3500" w:type="dxa"/>
            <w:shd w:val="clear" w:color="auto" w:fill="F2F2F2" w:themeFill="background1" w:themeFillShade="F2"/>
            <w:vAlign w:val="center"/>
          </w:tcPr>
          <w:p w14:paraId="71B0B429" w14:textId="77777777" w:rsidR="000C7A30" w:rsidRPr="00D62E77" w:rsidRDefault="000C7A30" w:rsidP="000C7A30">
            <w:pPr>
              <w:jc w:val="center"/>
              <w:rPr>
                <w:b/>
                <w:sz w:val="20"/>
              </w:rPr>
            </w:pPr>
            <w:r w:rsidRPr="00D62E77">
              <w:rPr>
                <w:b/>
                <w:sz w:val="20"/>
              </w:rPr>
              <w:t>Comments</w:t>
            </w:r>
          </w:p>
        </w:tc>
      </w:tr>
      <w:tr w:rsidR="000C7A30" w:rsidRPr="00C16CA3" w14:paraId="474BFD74" w14:textId="77777777" w:rsidTr="00871A60">
        <w:trPr>
          <w:cantSplit/>
        </w:trPr>
        <w:tc>
          <w:tcPr>
            <w:tcW w:w="919" w:type="dxa"/>
            <w:vAlign w:val="center"/>
          </w:tcPr>
          <w:p w14:paraId="4BFF2305" w14:textId="77777777" w:rsidR="000C7A30" w:rsidRDefault="000C7A30" w:rsidP="000C7A30">
            <w:pPr>
              <w:jc w:val="center"/>
            </w:pPr>
            <w:r w:rsidRPr="00EA0249">
              <w:rPr>
                <w:rStyle w:val="ReviewerAdmin"/>
                <w:sz w:val="20"/>
              </w:rPr>
              <w:t>A</w:t>
            </w:r>
          </w:p>
        </w:tc>
        <w:tc>
          <w:tcPr>
            <w:tcW w:w="526" w:type="dxa"/>
            <w:vAlign w:val="center"/>
          </w:tcPr>
          <w:p w14:paraId="15EF5587" w14:textId="77777777" w:rsidR="000C7A30" w:rsidRPr="00C16CA3" w:rsidRDefault="00792945" w:rsidP="000C7A30">
            <w:pPr>
              <w:tabs>
                <w:tab w:val="num" w:pos="480"/>
                <w:tab w:val="left" w:pos="1440"/>
              </w:tabs>
              <w:jc w:val="center"/>
              <w:rPr>
                <w:rFonts w:ascii="Calibri" w:hAnsi="Calibri" w:cs="Calibri"/>
                <w:b/>
                <w:sz w:val="18"/>
              </w:rPr>
            </w:pPr>
            <w:sdt>
              <w:sdtPr>
                <w:rPr>
                  <w:rFonts w:ascii="Webdings" w:hAnsi="Webdings"/>
                </w:rPr>
                <w:id w:val="-47691177"/>
                <w14:checkbox>
                  <w14:checked w14:val="0"/>
                  <w14:checkedState w14:val="2612" w14:font="MS Gothic"/>
                  <w14:uncheckedState w14:val="2610" w14:font="MS Gothic"/>
                </w14:checkbox>
              </w:sdtPr>
              <w:sdtEndPr/>
              <w:sdtContent>
                <w:r w:rsidR="000C7A30">
                  <w:rPr>
                    <w:rFonts w:ascii="MS Gothic" w:eastAsia="MS Gothic" w:hAnsi="MS Gothic" w:hint="eastAsia"/>
                  </w:rPr>
                  <w:t>☐</w:t>
                </w:r>
              </w:sdtContent>
            </w:sdt>
          </w:p>
        </w:tc>
        <w:tc>
          <w:tcPr>
            <w:tcW w:w="530" w:type="dxa"/>
            <w:vAlign w:val="center"/>
          </w:tcPr>
          <w:p w14:paraId="19B0E64D" w14:textId="77777777" w:rsidR="000C7A30" w:rsidRPr="00C16CA3" w:rsidRDefault="00792945" w:rsidP="000C7A30">
            <w:pPr>
              <w:tabs>
                <w:tab w:val="num" w:pos="480"/>
                <w:tab w:val="left" w:pos="1440"/>
              </w:tabs>
              <w:jc w:val="center"/>
              <w:rPr>
                <w:rFonts w:ascii="Calibri" w:hAnsi="Calibri" w:cs="Calibri"/>
                <w:b/>
                <w:sz w:val="18"/>
              </w:rPr>
            </w:pPr>
            <w:sdt>
              <w:sdtPr>
                <w:rPr>
                  <w:rFonts w:ascii="Webdings" w:hAnsi="Webdings"/>
                </w:rPr>
                <w:id w:val="1078329439"/>
                <w14:checkbox>
                  <w14:checked w14:val="0"/>
                  <w14:checkedState w14:val="2612" w14:font="MS Gothic"/>
                  <w14:uncheckedState w14:val="2610" w14:font="MS Gothic"/>
                </w14:checkbox>
              </w:sdtPr>
              <w:sdtEndPr/>
              <w:sdtContent>
                <w:r w:rsidR="000C7A30">
                  <w:rPr>
                    <w:rFonts w:ascii="MS Gothic" w:eastAsia="MS Gothic" w:hAnsi="MS Gothic" w:hint="eastAsia"/>
                  </w:rPr>
                  <w:t>☐</w:t>
                </w:r>
              </w:sdtContent>
            </w:sdt>
          </w:p>
        </w:tc>
        <w:tc>
          <w:tcPr>
            <w:tcW w:w="1350" w:type="dxa"/>
            <w:shd w:val="clear" w:color="auto" w:fill="AEAAAA" w:themeFill="background2" w:themeFillShade="BF"/>
            <w:vAlign w:val="center"/>
          </w:tcPr>
          <w:p w14:paraId="327FCBAD" w14:textId="77777777" w:rsidR="000C7A30" w:rsidRPr="00C16CA3" w:rsidRDefault="000C7A30" w:rsidP="000C7A30">
            <w:pPr>
              <w:rPr>
                <w:sz w:val="22"/>
              </w:rPr>
            </w:pPr>
          </w:p>
        </w:tc>
        <w:tc>
          <w:tcPr>
            <w:tcW w:w="6125" w:type="dxa"/>
          </w:tcPr>
          <w:p w14:paraId="6BB56C0F" w14:textId="77777777" w:rsidR="000C7A30" w:rsidRPr="00D62E77" w:rsidRDefault="000C7A30" w:rsidP="000C7A30">
            <w:pPr>
              <w:pStyle w:val="ListParagraph"/>
              <w:numPr>
                <w:ilvl w:val="0"/>
                <w:numId w:val="46"/>
              </w:numPr>
              <w:tabs>
                <w:tab w:val="left" w:pos="1440"/>
              </w:tabs>
              <w:ind w:left="432"/>
              <w:rPr>
                <w:rFonts w:ascii="Calibri" w:hAnsi="Calibri" w:cs="Calibri"/>
                <w:b/>
                <w:sz w:val="20"/>
              </w:rPr>
            </w:pPr>
            <w:r w:rsidRPr="00871A60">
              <w:rPr>
                <w:sz w:val="20"/>
                <w:lang w:bidi="en-US"/>
              </w:rPr>
              <w:t>Grantee policies and procedures indicate responsibility for this element. If the grantee chooses to delegate this activity, grantee policies indicate how the grantee will maintain oversight of the process.</w:t>
            </w:r>
          </w:p>
        </w:tc>
        <w:tc>
          <w:tcPr>
            <w:tcW w:w="3500" w:type="dxa"/>
          </w:tcPr>
          <w:p w14:paraId="29FF6ED7" w14:textId="19071E96" w:rsidR="000C7A30" w:rsidRPr="00D3414E" w:rsidRDefault="000C7A30" w:rsidP="00D3414E">
            <w:pPr>
              <w:pStyle w:val="Style1"/>
              <w:rPr>
                <w:rStyle w:val="ReviewerFinancial"/>
                <w:rFonts w:ascii="Arial" w:hAnsi="Arial"/>
                <w:b w:val="0"/>
                <w:color w:val="auto"/>
                <w:shd w:val="clear" w:color="auto" w:fill="auto"/>
              </w:rPr>
            </w:pPr>
          </w:p>
        </w:tc>
      </w:tr>
      <w:tr w:rsidR="000C7A30" w:rsidRPr="00C16CA3" w14:paraId="0673FB94" w14:textId="77777777" w:rsidTr="00D86C6E">
        <w:trPr>
          <w:cantSplit/>
        </w:trPr>
        <w:tc>
          <w:tcPr>
            <w:tcW w:w="919" w:type="dxa"/>
            <w:vAlign w:val="center"/>
          </w:tcPr>
          <w:p w14:paraId="494732B1" w14:textId="77777777" w:rsidR="000C7A30" w:rsidRDefault="000C7A30" w:rsidP="000C7A30">
            <w:pPr>
              <w:jc w:val="center"/>
            </w:pPr>
            <w:r w:rsidRPr="00EA0249">
              <w:rPr>
                <w:rStyle w:val="ReviewerAdmin"/>
                <w:sz w:val="20"/>
              </w:rPr>
              <w:t>A</w:t>
            </w:r>
          </w:p>
        </w:tc>
        <w:tc>
          <w:tcPr>
            <w:tcW w:w="526" w:type="dxa"/>
            <w:vAlign w:val="center"/>
          </w:tcPr>
          <w:p w14:paraId="4B708B30" w14:textId="77777777" w:rsidR="000C7A30" w:rsidRPr="00C16CA3" w:rsidRDefault="00792945" w:rsidP="000C7A30">
            <w:pPr>
              <w:tabs>
                <w:tab w:val="num" w:pos="480"/>
                <w:tab w:val="left" w:pos="1440"/>
              </w:tabs>
              <w:jc w:val="center"/>
              <w:rPr>
                <w:rFonts w:ascii="Calibri" w:hAnsi="Calibri" w:cs="Calibri"/>
                <w:b/>
                <w:sz w:val="18"/>
              </w:rPr>
            </w:pPr>
            <w:sdt>
              <w:sdtPr>
                <w:rPr>
                  <w:rFonts w:ascii="Webdings" w:hAnsi="Webdings"/>
                </w:rPr>
                <w:id w:val="2073926423"/>
                <w14:checkbox>
                  <w14:checked w14:val="0"/>
                  <w14:checkedState w14:val="2612" w14:font="MS Gothic"/>
                  <w14:uncheckedState w14:val="2610" w14:font="MS Gothic"/>
                </w14:checkbox>
              </w:sdtPr>
              <w:sdtEndPr/>
              <w:sdtContent>
                <w:r w:rsidR="000C7A30">
                  <w:rPr>
                    <w:rFonts w:ascii="MS Gothic" w:eastAsia="MS Gothic" w:hAnsi="MS Gothic" w:hint="eastAsia"/>
                  </w:rPr>
                  <w:t>☐</w:t>
                </w:r>
              </w:sdtContent>
            </w:sdt>
          </w:p>
        </w:tc>
        <w:tc>
          <w:tcPr>
            <w:tcW w:w="530" w:type="dxa"/>
            <w:vAlign w:val="center"/>
          </w:tcPr>
          <w:p w14:paraId="379896F1" w14:textId="77777777" w:rsidR="000C7A30" w:rsidRPr="00C16CA3" w:rsidRDefault="00792945" w:rsidP="000C7A30">
            <w:pPr>
              <w:tabs>
                <w:tab w:val="num" w:pos="480"/>
                <w:tab w:val="left" w:pos="1440"/>
              </w:tabs>
              <w:jc w:val="center"/>
              <w:rPr>
                <w:rFonts w:ascii="Calibri" w:hAnsi="Calibri" w:cs="Calibri"/>
                <w:b/>
                <w:sz w:val="18"/>
              </w:rPr>
            </w:pPr>
            <w:sdt>
              <w:sdtPr>
                <w:rPr>
                  <w:rFonts w:ascii="Webdings" w:hAnsi="Webdings"/>
                </w:rPr>
                <w:id w:val="770518284"/>
                <w14:checkbox>
                  <w14:checked w14:val="0"/>
                  <w14:checkedState w14:val="2612" w14:font="MS Gothic"/>
                  <w14:uncheckedState w14:val="2610" w14:font="MS Gothic"/>
                </w14:checkbox>
              </w:sdtPr>
              <w:sdtEndPr/>
              <w:sdtContent>
                <w:r w:rsidR="000C7A30">
                  <w:rPr>
                    <w:rFonts w:ascii="MS Gothic" w:eastAsia="MS Gothic" w:hAnsi="MS Gothic" w:hint="eastAsia"/>
                  </w:rPr>
                  <w:t>☐</w:t>
                </w:r>
              </w:sdtContent>
            </w:sdt>
          </w:p>
        </w:tc>
        <w:tc>
          <w:tcPr>
            <w:tcW w:w="1350" w:type="dxa"/>
            <w:shd w:val="clear" w:color="auto" w:fill="auto"/>
            <w:vAlign w:val="center"/>
          </w:tcPr>
          <w:p w14:paraId="73E3619B" w14:textId="77777777" w:rsidR="000C7A30" w:rsidRDefault="000C7A30" w:rsidP="000C7A30">
            <w:pPr>
              <w:jc w:val="center"/>
              <w:rPr>
                <w:sz w:val="18"/>
              </w:rPr>
            </w:pPr>
            <w:r w:rsidRPr="00804BB2">
              <w:rPr>
                <w:sz w:val="18"/>
              </w:rPr>
              <w:t>Question N/A (</w:t>
            </w:r>
            <w:r>
              <w:rPr>
                <w:sz w:val="18"/>
              </w:rPr>
              <w:t>Oversight Process Not Delegated</w:t>
            </w:r>
            <w:r w:rsidRPr="00804BB2">
              <w:rPr>
                <w:sz w:val="18"/>
              </w:rPr>
              <w:t>)</w:t>
            </w:r>
          </w:p>
          <w:p w14:paraId="75247124" w14:textId="77777777" w:rsidR="000C7A30" w:rsidRPr="00804BB2" w:rsidRDefault="00792945" w:rsidP="000C7A30">
            <w:pPr>
              <w:jc w:val="center"/>
              <w:rPr>
                <w:sz w:val="18"/>
              </w:rPr>
            </w:pPr>
            <w:sdt>
              <w:sdtPr>
                <w:rPr>
                  <w:rFonts w:ascii="Webdings" w:hAnsi="Webdings"/>
                </w:rPr>
                <w:id w:val="-1159692344"/>
                <w14:checkbox>
                  <w14:checked w14:val="0"/>
                  <w14:checkedState w14:val="2612" w14:font="MS Gothic"/>
                  <w14:uncheckedState w14:val="2610" w14:font="MS Gothic"/>
                </w14:checkbox>
              </w:sdtPr>
              <w:sdtEndPr/>
              <w:sdtContent>
                <w:r w:rsidR="000C7A30">
                  <w:rPr>
                    <w:rFonts w:ascii="MS Gothic" w:eastAsia="MS Gothic" w:hAnsi="MS Gothic" w:hint="eastAsia"/>
                  </w:rPr>
                  <w:t>☐</w:t>
                </w:r>
              </w:sdtContent>
            </w:sdt>
          </w:p>
        </w:tc>
        <w:tc>
          <w:tcPr>
            <w:tcW w:w="6125" w:type="dxa"/>
          </w:tcPr>
          <w:p w14:paraId="12155968" w14:textId="77777777" w:rsidR="000C7A30" w:rsidRPr="00956E01" w:rsidRDefault="000C7A30" w:rsidP="000C7A30">
            <w:pPr>
              <w:pStyle w:val="ListParagraph"/>
              <w:numPr>
                <w:ilvl w:val="0"/>
                <w:numId w:val="46"/>
              </w:numPr>
              <w:tabs>
                <w:tab w:val="left" w:pos="1440"/>
              </w:tabs>
              <w:ind w:left="432"/>
              <w:rPr>
                <w:sz w:val="20"/>
                <w:lang w:bidi="en-US"/>
              </w:rPr>
            </w:pPr>
            <w:r w:rsidRPr="00871A60">
              <w:rPr>
                <w:sz w:val="20"/>
                <w:lang w:bidi="en-US"/>
              </w:rPr>
              <w:t>Grantee documentation indicates that an oversight process has been implemented by the grantee.</w:t>
            </w:r>
          </w:p>
        </w:tc>
        <w:tc>
          <w:tcPr>
            <w:tcW w:w="3500" w:type="dxa"/>
          </w:tcPr>
          <w:p w14:paraId="5813B0D7" w14:textId="79A88B31" w:rsidR="000C7A30" w:rsidRPr="00D3414E" w:rsidRDefault="000C7A30" w:rsidP="00D3414E">
            <w:pPr>
              <w:pStyle w:val="Style1"/>
              <w:rPr>
                <w:rStyle w:val="ReviewerFinancial"/>
                <w:rFonts w:ascii="Arial" w:hAnsi="Arial"/>
                <w:b w:val="0"/>
                <w:color w:val="auto"/>
                <w:shd w:val="clear" w:color="auto" w:fill="auto"/>
              </w:rPr>
            </w:pPr>
          </w:p>
        </w:tc>
      </w:tr>
      <w:tr w:rsidR="000C7A30" w:rsidRPr="00956E01" w14:paraId="1C86952E" w14:textId="77777777" w:rsidTr="00871A60">
        <w:trPr>
          <w:cantSplit/>
        </w:trPr>
        <w:tc>
          <w:tcPr>
            <w:tcW w:w="12950" w:type="dxa"/>
            <w:gridSpan w:val="6"/>
          </w:tcPr>
          <w:p w14:paraId="2A871D95" w14:textId="512610D4" w:rsidR="000C7A30" w:rsidRPr="0048389D" w:rsidRDefault="00054881" w:rsidP="000C7A30">
            <w:pPr>
              <w:spacing w:before="240" w:after="240"/>
              <w:rPr>
                <w:rStyle w:val="ReviewerFinancial"/>
                <w:rFonts w:ascii="Arial" w:hAnsi="Arial"/>
                <w:b w:val="0"/>
                <w:color w:val="auto"/>
                <w:sz w:val="20"/>
                <w:shd w:val="clear" w:color="auto" w:fill="auto"/>
              </w:rPr>
            </w:pPr>
            <w:r>
              <w:rPr>
                <w:b/>
                <w:sz w:val="20"/>
              </w:rPr>
              <w:t>5</w:t>
            </w:r>
            <w:r w:rsidR="000C7A30">
              <w:rPr>
                <w:b/>
                <w:sz w:val="20"/>
              </w:rPr>
              <w:t>.4 Additional</w:t>
            </w:r>
            <w:r w:rsidR="000C7A30" w:rsidRPr="00D62E77">
              <w:rPr>
                <w:b/>
                <w:sz w:val="20"/>
              </w:rPr>
              <w:t xml:space="preserve"> Comments:</w:t>
            </w:r>
            <w:r w:rsidR="00155886">
              <w:rPr>
                <w:b/>
                <w:sz w:val="20"/>
              </w:rPr>
              <w:t xml:space="preserve"> </w:t>
            </w:r>
          </w:p>
        </w:tc>
      </w:tr>
    </w:tbl>
    <w:p w14:paraId="7215B417" w14:textId="40F6DE9A" w:rsidR="00871A60" w:rsidRDefault="00871A60"/>
    <w:p w14:paraId="59C6973B" w14:textId="77777777" w:rsidR="00054881" w:rsidRDefault="0005488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871A60" w:rsidRPr="005403CD" w14:paraId="42B74325" w14:textId="77777777" w:rsidTr="00871A60">
        <w:trPr>
          <w:cantSplit/>
          <w:trHeight w:val="512"/>
        </w:trPr>
        <w:tc>
          <w:tcPr>
            <w:tcW w:w="12950" w:type="dxa"/>
            <w:gridSpan w:val="6"/>
            <w:shd w:val="clear" w:color="auto" w:fill="C0C0C0"/>
          </w:tcPr>
          <w:p w14:paraId="45AAC0E7" w14:textId="33D39A55" w:rsidR="00871A60" w:rsidRPr="005403CD" w:rsidRDefault="00054881" w:rsidP="00871A60">
            <w:pPr>
              <w:pStyle w:val="Heading2"/>
            </w:pPr>
            <w:r>
              <w:t>5</w:t>
            </w:r>
            <w:r w:rsidR="00871A60">
              <w:t>.5: Advisory Committee Responsibility for Materials Review</w:t>
            </w:r>
          </w:p>
        </w:tc>
      </w:tr>
      <w:tr w:rsidR="00871A60" w:rsidRPr="00956E01" w14:paraId="59666D93"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B97CB7F" w14:textId="77777777" w:rsidR="00871A60" w:rsidRPr="00A920D1" w:rsidRDefault="00871A60" w:rsidP="00FA705A">
            <w:pPr>
              <w:spacing w:after="240"/>
              <w:rPr>
                <w:sz w:val="22"/>
                <w:szCs w:val="22"/>
              </w:rPr>
            </w:pPr>
            <w:r w:rsidRPr="00A920D1">
              <w:rPr>
                <w:sz w:val="22"/>
                <w:szCs w:val="22"/>
                <w:lang w:bidi="en-US"/>
              </w:rPr>
              <w:t>The Advisory Committee(s) may delegate responsibility for the review of the factual, technical, and clinical accuracy to appropriate project staff; however, final responsibility for approval of the I&amp;E materials rests with the Advisory Committee.</w:t>
            </w:r>
          </w:p>
        </w:tc>
      </w:tr>
      <w:tr w:rsidR="00871A60" w:rsidRPr="00D62E77" w14:paraId="3E0726AA" w14:textId="77777777" w:rsidTr="00871A60">
        <w:trPr>
          <w:cantSplit/>
        </w:trPr>
        <w:tc>
          <w:tcPr>
            <w:tcW w:w="919" w:type="dxa"/>
            <w:shd w:val="clear" w:color="auto" w:fill="F2F2F2" w:themeFill="background1" w:themeFillShade="F2"/>
            <w:vAlign w:val="center"/>
          </w:tcPr>
          <w:p w14:paraId="49868136"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4817C22B"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5280C562"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312131AB" w14:textId="77777777" w:rsidR="00871A60" w:rsidRPr="00D62E77" w:rsidRDefault="00871A60"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617B4AA1" w14:textId="77777777" w:rsidR="00871A60" w:rsidRPr="00D62E77" w:rsidRDefault="00871A60"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51EAF6B4" w14:textId="77777777" w:rsidR="00871A60" w:rsidRPr="00D62E77" w:rsidRDefault="00871A60" w:rsidP="00871A60">
            <w:pPr>
              <w:jc w:val="center"/>
              <w:rPr>
                <w:b/>
                <w:sz w:val="20"/>
              </w:rPr>
            </w:pPr>
            <w:r w:rsidRPr="00D62E77">
              <w:rPr>
                <w:b/>
                <w:sz w:val="20"/>
              </w:rPr>
              <w:t>Comments</w:t>
            </w:r>
          </w:p>
        </w:tc>
      </w:tr>
      <w:tr w:rsidR="00997190" w:rsidRPr="00C16CA3" w14:paraId="64E27E4A" w14:textId="77777777" w:rsidTr="00997190">
        <w:trPr>
          <w:cantSplit/>
        </w:trPr>
        <w:tc>
          <w:tcPr>
            <w:tcW w:w="919" w:type="dxa"/>
            <w:vAlign w:val="center"/>
          </w:tcPr>
          <w:p w14:paraId="33632857" w14:textId="6D0CF2CB" w:rsidR="00997190" w:rsidRDefault="00997190" w:rsidP="00997190">
            <w:pPr>
              <w:jc w:val="center"/>
            </w:pPr>
            <w:r w:rsidRPr="00EA0249">
              <w:rPr>
                <w:rStyle w:val="ReviewerAdmin"/>
                <w:sz w:val="20"/>
              </w:rPr>
              <w:t>A</w:t>
            </w:r>
          </w:p>
        </w:tc>
        <w:tc>
          <w:tcPr>
            <w:tcW w:w="526" w:type="dxa"/>
            <w:vAlign w:val="center"/>
          </w:tcPr>
          <w:p w14:paraId="7E0F709C" w14:textId="41B0CF6E" w:rsidR="00997190" w:rsidRPr="00C16CA3" w:rsidRDefault="00792945" w:rsidP="00997190">
            <w:pPr>
              <w:tabs>
                <w:tab w:val="num" w:pos="480"/>
                <w:tab w:val="left" w:pos="1440"/>
              </w:tabs>
              <w:jc w:val="center"/>
              <w:rPr>
                <w:rFonts w:ascii="Calibri" w:hAnsi="Calibri" w:cs="Calibri"/>
                <w:b/>
                <w:sz w:val="18"/>
              </w:rPr>
            </w:pPr>
            <w:sdt>
              <w:sdtPr>
                <w:rPr>
                  <w:rFonts w:ascii="Webdings" w:hAnsi="Webdings"/>
                </w:rPr>
                <w:id w:val="2117859422"/>
                <w14:checkbox>
                  <w14:checked w14:val="0"/>
                  <w14:checkedState w14:val="2612" w14:font="MS Gothic"/>
                  <w14:uncheckedState w14:val="2610" w14:font="MS Gothic"/>
                </w14:checkbox>
              </w:sdtPr>
              <w:sdtEndPr/>
              <w:sdtContent>
                <w:r w:rsidR="00997190">
                  <w:rPr>
                    <w:rFonts w:ascii="MS Gothic" w:eastAsia="MS Gothic" w:hAnsi="MS Gothic" w:hint="eastAsia"/>
                  </w:rPr>
                  <w:t>☐</w:t>
                </w:r>
              </w:sdtContent>
            </w:sdt>
          </w:p>
        </w:tc>
        <w:tc>
          <w:tcPr>
            <w:tcW w:w="530" w:type="dxa"/>
            <w:vAlign w:val="center"/>
          </w:tcPr>
          <w:p w14:paraId="31601D2A" w14:textId="0F5D174A" w:rsidR="00997190" w:rsidRPr="00C16CA3" w:rsidRDefault="00792945" w:rsidP="00997190">
            <w:pPr>
              <w:tabs>
                <w:tab w:val="num" w:pos="480"/>
                <w:tab w:val="left" w:pos="1440"/>
              </w:tabs>
              <w:jc w:val="center"/>
              <w:rPr>
                <w:rFonts w:ascii="Calibri" w:hAnsi="Calibri" w:cs="Calibri"/>
                <w:b/>
                <w:sz w:val="18"/>
              </w:rPr>
            </w:pPr>
            <w:sdt>
              <w:sdtPr>
                <w:rPr>
                  <w:rFonts w:ascii="Webdings" w:hAnsi="Webdings"/>
                </w:rPr>
                <w:id w:val="-1546362790"/>
                <w14:checkbox>
                  <w14:checked w14:val="0"/>
                  <w14:checkedState w14:val="2612" w14:font="MS Gothic"/>
                  <w14:uncheckedState w14:val="2610" w14:font="MS Gothic"/>
                </w14:checkbox>
              </w:sdtPr>
              <w:sdtEndPr/>
              <w:sdtContent>
                <w:r w:rsidR="00997190">
                  <w:rPr>
                    <w:rFonts w:ascii="MS Gothic" w:eastAsia="MS Gothic" w:hAnsi="MS Gothic" w:hint="eastAsia"/>
                  </w:rPr>
                  <w:t>☐</w:t>
                </w:r>
              </w:sdtContent>
            </w:sdt>
          </w:p>
        </w:tc>
        <w:tc>
          <w:tcPr>
            <w:tcW w:w="1350" w:type="dxa"/>
            <w:shd w:val="clear" w:color="auto" w:fill="auto"/>
            <w:vAlign w:val="center"/>
          </w:tcPr>
          <w:p w14:paraId="04E1E699" w14:textId="3716B1B8" w:rsidR="00CC4FE6" w:rsidRPr="00CC4FE6" w:rsidRDefault="00CC4FE6" w:rsidP="00CC4FE6">
            <w:pPr>
              <w:rPr>
                <w:sz w:val="16"/>
              </w:rPr>
            </w:pPr>
            <w:r w:rsidRPr="00CC4FE6">
              <w:rPr>
                <w:sz w:val="16"/>
              </w:rPr>
              <w:t xml:space="preserve">Grantee: </w:t>
            </w:r>
            <w:sdt>
              <w:sdtPr>
                <w:rPr>
                  <w:sz w:val="16"/>
                </w:rPr>
                <w:id w:val="190184231"/>
                <w14:checkbox>
                  <w14:checked w14:val="0"/>
                  <w14:checkedState w14:val="2612" w14:font="MS Gothic"/>
                  <w14:uncheckedState w14:val="2610" w14:font="MS Gothic"/>
                </w14:checkbox>
              </w:sdtPr>
              <w:sdtEndPr/>
              <w:sdtContent>
                <w:r w:rsidR="00746410">
                  <w:rPr>
                    <w:rFonts w:ascii="MS Gothic" w:eastAsia="MS Gothic" w:hAnsi="MS Gothic" w:hint="eastAsia"/>
                    <w:sz w:val="16"/>
                  </w:rPr>
                  <w:t>☐</w:t>
                </w:r>
              </w:sdtContent>
            </w:sdt>
          </w:p>
          <w:p w14:paraId="695825D7" w14:textId="07CCCBAE" w:rsidR="00CC4FE6" w:rsidRPr="00CC4FE6" w:rsidRDefault="00CC4FE6" w:rsidP="00CC4FE6">
            <w:pPr>
              <w:rPr>
                <w:sz w:val="16"/>
              </w:rPr>
            </w:pPr>
            <w:r w:rsidRPr="00CC4FE6">
              <w:rPr>
                <w:sz w:val="16"/>
              </w:rPr>
              <w:t xml:space="preserve">Site A: </w:t>
            </w:r>
            <w:sdt>
              <w:sdtPr>
                <w:rPr>
                  <w:sz w:val="16"/>
                </w:rPr>
                <w:id w:val="-1465571734"/>
                <w14:checkbox>
                  <w14:checked w14:val="0"/>
                  <w14:checkedState w14:val="2612" w14:font="MS Gothic"/>
                  <w14:uncheckedState w14:val="2610" w14:font="MS Gothic"/>
                </w14:checkbox>
              </w:sdtPr>
              <w:sdtEndPr/>
              <w:sdtContent>
                <w:r w:rsidR="00746410">
                  <w:rPr>
                    <w:rFonts w:ascii="MS Gothic" w:eastAsia="MS Gothic" w:hAnsi="MS Gothic" w:hint="eastAsia"/>
                    <w:sz w:val="16"/>
                  </w:rPr>
                  <w:t>☐</w:t>
                </w:r>
              </w:sdtContent>
            </w:sdt>
          </w:p>
          <w:p w14:paraId="75B09406" w14:textId="2AF82E16" w:rsidR="00CC4FE6" w:rsidRPr="00CC4FE6" w:rsidRDefault="00CC4FE6" w:rsidP="00CC4FE6">
            <w:pPr>
              <w:rPr>
                <w:sz w:val="16"/>
              </w:rPr>
            </w:pPr>
            <w:r w:rsidRPr="00CC4FE6">
              <w:rPr>
                <w:sz w:val="16"/>
              </w:rPr>
              <w:t xml:space="preserve">Site B: </w:t>
            </w:r>
            <w:sdt>
              <w:sdtPr>
                <w:rPr>
                  <w:sz w:val="16"/>
                </w:rPr>
                <w:id w:val="-833986039"/>
                <w14:checkbox>
                  <w14:checked w14:val="0"/>
                  <w14:checkedState w14:val="2612" w14:font="MS Gothic"/>
                  <w14:uncheckedState w14:val="2610" w14:font="MS Gothic"/>
                </w14:checkbox>
              </w:sdtPr>
              <w:sdtEndPr/>
              <w:sdtContent>
                <w:r w:rsidR="00746410">
                  <w:rPr>
                    <w:rFonts w:ascii="MS Gothic" w:eastAsia="MS Gothic" w:hAnsi="MS Gothic" w:hint="eastAsia"/>
                    <w:sz w:val="16"/>
                  </w:rPr>
                  <w:t>☐</w:t>
                </w:r>
              </w:sdtContent>
            </w:sdt>
          </w:p>
          <w:p w14:paraId="4F4B9DE9" w14:textId="14EC7B1A" w:rsidR="00997190" w:rsidRPr="00C16CA3" w:rsidRDefault="00CC4FE6" w:rsidP="00CC4FE6">
            <w:pPr>
              <w:rPr>
                <w:sz w:val="22"/>
              </w:rPr>
            </w:pPr>
            <w:r w:rsidRPr="00CC4FE6">
              <w:rPr>
                <w:sz w:val="16"/>
              </w:rPr>
              <w:t xml:space="preserve">Site C: </w:t>
            </w:r>
            <w:sdt>
              <w:sdtPr>
                <w:rPr>
                  <w:sz w:val="16"/>
                </w:rPr>
                <w:id w:val="-294910253"/>
                <w14:checkbox>
                  <w14:checked w14:val="0"/>
                  <w14:checkedState w14:val="2612" w14:font="MS Gothic"/>
                  <w14:uncheckedState w14:val="2610" w14:font="MS Gothic"/>
                </w14:checkbox>
              </w:sdtPr>
              <w:sdtEndPr/>
              <w:sdtContent>
                <w:r w:rsidR="00746410">
                  <w:rPr>
                    <w:rFonts w:ascii="MS Gothic" w:eastAsia="MS Gothic" w:hAnsi="MS Gothic" w:hint="eastAsia"/>
                    <w:sz w:val="16"/>
                  </w:rPr>
                  <w:t>☐</w:t>
                </w:r>
              </w:sdtContent>
            </w:sdt>
          </w:p>
        </w:tc>
        <w:tc>
          <w:tcPr>
            <w:tcW w:w="6125" w:type="dxa"/>
          </w:tcPr>
          <w:p w14:paraId="22F5E2B1" w14:textId="3A12B03A" w:rsidR="00997190" w:rsidRPr="00D62E77" w:rsidRDefault="00997190" w:rsidP="00997190">
            <w:pPr>
              <w:pStyle w:val="ListParagraph"/>
              <w:numPr>
                <w:ilvl w:val="0"/>
                <w:numId w:val="47"/>
              </w:numPr>
              <w:tabs>
                <w:tab w:val="left" w:pos="1440"/>
              </w:tabs>
              <w:ind w:left="432"/>
              <w:rPr>
                <w:rFonts w:ascii="Calibri" w:hAnsi="Calibri" w:cs="Calibri"/>
                <w:b/>
                <w:sz w:val="20"/>
              </w:rPr>
            </w:pPr>
            <w:r w:rsidRPr="00871A60">
              <w:rPr>
                <w:sz w:val="20"/>
                <w:lang w:bidi="en-US"/>
              </w:rPr>
              <w:t xml:space="preserve">Grantee </w:t>
            </w:r>
            <w:r>
              <w:rPr>
                <w:sz w:val="20"/>
                <w:lang w:bidi="en-US"/>
              </w:rPr>
              <w:t>(and/or sub-recipient) p</w:t>
            </w:r>
            <w:r w:rsidRPr="00871A60">
              <w:rPr>
                <w:sz w:val="20"/>
                <w:lang w:bidi="en-US"/>
              </w:rPr>
              <w:t>olicies and procedures specify how the factual, technical, and clinical accuracy components of the review are assured.</w:t>
            </w:r>
          </w:p>
        </w:tc>
        <w:tc>
          <w:tcPr>
            <w:tcW w:w="3500" w:type="dxa"/>
          </w:tcPr>
          <w:p w14:paraId="4E065B1E" w14:textId="300C51E6" w:rsidR="00997190" w:rsidRPr="00D3414E" w:rsidRDefault="00997190" w:rsidP="00D3414E">
            <w:pPr>
              <w:pStyle w:val="Style1"/>
              <w:rPr>
                <w:rStyle w:val="ReviewerFinancial"/>
                <w:rFonts w:ascii="Arial" w:hAnsi="Arial"/>
                <w:b w:val="0"/>
                <w:color w:val="auto"/>
                <w:shd w:val="clear" w:color="auto" w:fill="auto"/>
              </w:rPr>
            </w:pPr>
          </w:p>
        </w:tc>
      </w:tr>
      <w:tr w:rsidR="00D63890" w:rsidRPr="00C16CA3" w14:paraId="79183CE5" w14:textId="77777777" w:rsidTr="00D86C6E">
        <w:trPr>
          <w:cantSplit/>
        </w:trPr>
        <w:tc>
          <w:tcPr>
            <w:tcW w:w="919" w:type="dxa"/>
            <w:vAlign w:val="center"/>
          </w:tcPr>
          <w:p w14:paraId="6013C867" w14:textId="77777777" w:rsidR="00D63890" w:rsidRDefault="00D63890" w:rsidP="00D63890">
            <w:pPr>
              <w:jc w:val="center"/>
            </w:pPr>
            <w:r w:rsidRPr="00EA0249">
              <w:rPr>
                <w:rStyle w:val="ReviewerAdmin"/>
                <w:sz w:val="20"/>
              </w:rPr>
              <w:t>A</w:t>
            </w:r>
          </w:p>
        </w:tc>
        <w:tc>
          <w:tcPr>
            <w:tcW w:w="526" w:type="dxa"/>
            <w:vAlign w:val="center"/>
          </w:tcPr>
          <w:p w14:paraId="71FC0A5B" w14:textId="77777777" w:rsidR="00D63890" w:rsidRPr="00C16CA3" w:rsidRDefault="00792945" w:rsidP="00D63890">
            <w:pPr>
              <w:tabs>
                <w:tab w:val="num" w:pos="480"/>
                <w:tab w:val="left" w:pos="1440"/>
              </w:tabs>
              <w:jc w:val="center"/>
              <w:rPr>
                <w:rFonts w:ascii="Calibri" w:hAnsi="Calibri" w:cs="Calibri"/>
                <w:b/>
                <w:sz w:val="18"/>
              </w:rPr>
            </w:pPr>
            <w:sdt>
              <w:sdtPr>
                <w:rPr>
                  <w:rFonts w:ascii="Webdings" w:hAnsi="Webdings"/>
                </w:rPr>
                <w:id w:val="-1994318891"/>
                <w14:checkbox>
                  <w14:checked w14:val="0"/>
                  <w14:checkedState w14:val="2612" w14:font="MS Gothic"/>
                  <w14:uncheckedState w14:val="2610" w14:font="MS Gothic"/>
                </w14:checkbox>
              </w:sdtPr>
              <w:sdtEndPr/>
              <w:sdtContent>
                <w:r w:rsidR="00D63890">
                  <w:rPr>
                    <w:rFonts w:ascii="MS Gothic" w:eastAsia="MS Gothic" w:hAnsi="MS Gothic" w:hint="eastAsia"/>
                  </w:rPr>
                  <w:t>☐</w:t>
                </w:r>
              </w:sdtContent>
            </w:sdt>
          </w:p>
        </w:tc>
        <w:tc>
          <w:tcPr>
            <w:tcW w:w="530" w:type="dxa"/>
            <w:vAlign w:val="center"/>
          </w:tcPr>
          <w:p w14:paraId="6D263752" w14:textId="77777777" w:rsidR="00D63890" w:rsidRPr="00C16CA3" w:rsidRDefault="00792945" w:rsidP="00D63890">
            <w:pPr>
              <w:tabs>
                <w:tab w:val="num" w:pos="480"/>
                <w:tab w:val="left" w:pos="1440"/>
              </w:tabs>
              <w:jc w:val="center"/>
              <w:rPr>
                <w:rFonts w:ascii="Calibri" w:hAnsi="Calibri" w:cs="Calibri"/>
                <w:b/>
                <w:sz w:val="18"/>
              </w:rPr>
            </w:pPr>
            <w:sdt>
              <w:sdtPr>
                <w:rPr>
                  <w:rFonts w:ascii="Webdings" w:hAnsi="Webdings"/>
                </w:rPr>
                <w:id w:val="42805853"/>
                <w14:checkbox>
                  <w14:checked w14:val="0"/>
                  <w14:checkedState w14:val="2612" w14:font="MS Gothic"/>
                  <w14:uncheckedState w14:val="2610" w14:font="MS Gothic"/>
                </w14:checkbox>
              </w:sdtPr>
              <w:sdtEndPr/>
              <w:sdtContent>
                <w:r w:rsidR="00D63890">
                  <w:rPr>
                    <w:rFonts w:ascii="MS Gothic" w:eastAsia="MS Gothic" w:hAnsi="MS Gothic" w:hint="eastAsia"/>
                  </w:rPr>
                  <w:t>☐</w:t>
                </w:r>
              </w:sdtContent>
            </w:sdt>
          </w:p>
        </w:tc>
        <w:tc>
          <w:tcPr>
            <w:tcW w:w="1350" w:type="dxa"/>
            <w:shd w:val="clear" w:color="auto" w:fill="auto"/>
            <w:vAlign w:val="center"/>
          </w:tcPr>
          <w:p w14:paraId="6E254524" w14:textId="77777777" w:rsidR="00D63890" w:rsidRDefault="00D63890" w:rsidP="00D63890">
            <w:pPr>
              <w:jc w:val="center"/>
              <w:rPr>
                <w:sz w:val="18"/>
              </w:rPr>
            </w:pPr>
            <w:r w:rsidRPr="00804BB2">
              <w:rPr>
                <w:sz w:val="18"/>
              </w:rPr>
              <w:t>Question N/A (</w:t>
            </w:r>
            <w:r>
              <w:rPr>
                <w:sz w:val="18"/>
              </w:rPr>
              <w:t>Review Process Not Delegated</w:t>
            </w:r>
            <w:r w:rsidRPr="00804BB2">
              <w:rPr>
                <w:sz w:val="18"/>
              </w:rPr>
              <w:t>)</w:t>
            </w:r>
          </w:p>
          <w:p w14:paraId="26DA55C3" w14:textId="77777777" w:rsidR="00D63890" w:rsidRPr="00804BB2" w:rsidRDefault="00792945" w:rsidP="00D63890">
            <w:pPr>
              <w:jc w:val="center"/>
              <w:rPr>
                <w:sz w:val="18"/>
              </w:rPr>
            </w:pPr>
            <w:sdt>
              <w:sdtPr>
                <w:rPr>
                  <w:rFonts w:ascii="Webdings" w:hAnsi="Webdings"/>
                </w:rPr>
                <w:id w:val="-475066193"/>
                <w14:checkbox>
                  <w14:checked w14:val="0"/>
                  <w14:checkedState w14:val="2612" w14:font="MS Gothic"/>
                  <w14:uncheckedState w14:val="2610" w14:font="MS Gothic"/>
                </w14:checkbox>
              </w:sdtPr>
              <w:sdtEndPr/>
              <w:sdtContent>
                <w:r w:rsidR="00D63890">
                  <w:rPr>
                    <w:rFonts w:ascii="MS Gothic" w:eastAsia="MS Gothic" w:hAnsi="MS Gothic" w:hint="eastAsia"/>
                  </w:rPr>
                  <w:t>☐</w:t>
                </w:r>
              </w:sdtContent>
            </w:sdt>
          </w:p>
        </w:tc>
        <w:tc>
          <w:tcPr>
            <w:tcW w:w="6125" w:type="dxa"/>
          </w:tcPr>
          <w:p w14:paraId="2118F208" w14:textId="77777777" w:rsidR="00D63890" w:rsidRPr="00956E01" w:rsidRDefault="00D63890" w:rsidP="00D63890">
            <w:pPr>
              <w:pStyle w:val="ListParagraph"/>
              <w:numPr>
                <w:ilvl w:val="0"/>
                <w:numId w:val="47"/>
              </w:numPr>
              <w:tabs>
                <w:tab w:val="left" w:pos="1440"/>
              </w:tabs>
              <w:ind w:left="432"/>
              <w:rPr>
                <w:sz w:val="20"/>
                <w:lang w:bidi="en-US"/>
              </w:rPr>
            </w:pPr>
            <w:r w:rsidRPr="00871A60">
              <w:rPr>
                <w:sz w:val="20"/>
                <w:lang w:bidi="en-US"/>
              </w:rPr>
              <w:t>If re</w:t>
            </w:r>
            <w:r>
              <w:rPr>
                <w:sz w:val="20"/>
                <w:lang w:bidi="en-US"/>
              </w:rPr>
              <w:t>view of factual, technical, and</w:t>
            </w:r>
            <w:r w:rsidRPr="00871A60">
              <w:rPr>
                <w:sz w:val="20"/>
                <w:lang w:bidi="en-US"/>
              </w:rPr>
              <w:t>/or clinical content has been delegated, there is evidence of advisory committee oversight and final approval.</w:t>
            </w:r>
          </w:p>
        </w:tc>
        <w:tc>
          <w:tcPr>
            <w:tcW w:w="3500" w:type="dxa"/>
          </w:tcPr>
          <w:p w14:paraId="5509EEBA" w14:textId="18DA030A" w:rsidR="00D63890" w:rsidRPr="00D3414E" w:rsidRDefault="00D63890" w:rsidP="00D3414E">
            <w:pPr>
              <w:pStyle w:val="Style1"/>
              <w:rPr>
                <w:rStyle w:val="ReviewerFinancial"/>
                <w:rFonts w:ascii="Arial" w:hAnsi="Arial"/>
                <w:b w:val="0"/>
                <w:color w:val="auto"/>
                <w:shd w:val="clear" w:color="auto" w:fill="auto"/>
              </w:rPr>
            </w:pPr>
          </w:p>
        </w:tc>
      </w:tr>
      <w:tr w:rsidR="00F64A94" w:rsidRPr="00C16CA3" w14:paraId="37003925" w14:textId="77777777" w:rsidTr="001A34D9">
        <w:trPr>
          <w:cantSplit/>
        </w:trPr>
        <w:tc>
          <w:tcPr>
            <w:tcW w:w="919" w:type="dxa"/>
            <w:vAlign w:val="center"/>
          </w:tcPr>
          <w:p w14:paraId="6A38F5D5" w14:textId="06F582DC" w:rsidR="00F64A94" w:rsidRPr="00EA0249" w:rsidRDefault="00F64A94" w:rsidP="00F64A94">
            <w:pPr>
              <w:jc w:val="center"/>
              <w:rPr>
                <w:rStyle w:val="ReviewerAdmin"/>
                <w:sz w:val="20"/>
              </w:rPr>
            </w:pPr>
            <w:r w:rsidRPr="00EC62F0">
              <w:rPr>
                <w:rStyle w:val="ReviewerAdmin"/>
                <w:sz w:val="20"/>
              </w:rPr>
              <w:t>A</w:t>
            </w:r>
          </w:p>
        </w:tc>
        <w:tc>
          <w:tcPr>
            <w:tcW w:w="526" w:type="dxa"/>
            <w:vAlign w:val="center"/>
          </w:tcPr>
          <w:p w14:paraId="263BD79A" w14:textId="13A9E3AD" w:rsidR="00F64A94" w:rsidRDefault="00792945" w:rsidP="00F64A94">
            <w:pPr>
              <w:tabs>
                <w:tab w:val="num" w:pos="480"/>
                <w:tab w:val="left" w:pos="1440"/>
              </w:tabs>
              <w:jc w:val="center"/>
              <w:rPr>
                <w:rFonts w:ascii="Webdings" w:hAnsi="Webdings"/>
              </w:rPr>
            </w:pPr>
            <w:sdt>
              <w:sdtPr>
                <w:rPr>
                  <w:rFonts w:ascii="Webdings" w:hAnsi="Webdings"/>
                </w:rPr>
                <w:id w:val="98222413"/>
                <w14:checkbox>
                  <w14:checked w14:val="0"/>
                  <w14:checkedState w14:val="2612" w14:font="MS Gothic"/>
                  <w14:uncheckedState w14:val="2610" w14:font="MS Gothic"/>
                </w14:checkbox>
              </w:sdtPr>
              <w:sdtEndPr/>
              <w:sdtContent>
                <w:r w:rsidR="00F64A94">
                  <w:rPr>
                    <w:rFonts w:ascii="MS Gothic" w:eastAsia="MS Gothic" w:hAnsi="MS Gothic" w:hint="eastAsia"/>
                  </w:rPr>
                  <w:t>☐</w:t>
                </w:r>
              </w:sdtContent>
            </w:sdt>
          </w:p>
        </w:tc>
        <w:tc>
          <w:tcPr>
            <w:tcW w:w="530" w:type="dxa"/>
            <w:vAlign w:val="center"/>
          </w:tcPr>
          <w:p w14:paraId="60CB0603" w14:textId="77902EB3" w:rsidR="00F64A94" w:rsidRDefault="00792945" w:rsidP="00F64A94">
            <w:pPr>
              <w:tabs>
                <w:tab w:val="num" w:pos="480"/>
                <w:tab w:val="left" w:pos="1440"/>
              </w:tabs>
              <w:jc w:val="center"/>
              <w:rPr>
                <w:rFonts w:ascii="Webdings" w:hAnsi="Webdings"/>
              </w:rPr>
            </w:pPr>
            <w:sdt>
              <w:sdtPr>
                <w:rPr>
                  <w:rFonts w:ascii="Webdings" w:hAnsi="Webdings"/>
                </w:rPr>
                <w:id w:val="94370713"/>
                <w14:checkbox>
                  <w14:checked w14:val="0"/>
                  <w14:checkedState w14:val="2612" w14:font="MS Gothic"/>
                  <w14:uncheckedState w14:val="2610" w14:font="MS Gothic"/>
                </w14:checkbox>
              </w:sdtPr>
              <w:sdtEndPr/>
              <w:sdtContent>
                <w:r w:rsidR="00F64A94">
                  <w:rPr>
                    <w:rFonts w:ascii="MS Gothic" w:eastAsia="MS Gothic" w:hAnsi="MS Gothic" w:hint="eastAsia"/>
                  </w:rPr>
                  <w:t>☐</w:t>
                </w:r>
              </w:sdtContent>
            </w:sdt>
          </w:p>
        </w:tc>
        <w:tc>
          <w:tcPr>
            <w:tcW w:w="1350" w:type="dxa"/>
            <w:shd w:val="clear" w:color="auto" w:fill="FFFFFF" w:themeFill="background1"/>
            <w:vAlign w:val="center"/>
          </w:tcPr>
          <w:p w14:paraId="0A345FBB" w14:textId="77777777" w:rsidR="00F64A94" w:rsidRDefault="00F64A94" w:rsidP="00F64A94">
            <w:pPr>
              <w:jc w:val="center"/>
              <w:rPr>
                <w:sz w:val="18"/>
              </w:rPr>
            </w:pPr>
            <w:r w:rsidRPr="00804BB2">
              <w:rPr>
                <w:sz w:val="18"/>
              </w:rPr>
              <w:t>Question N/A (</w:t>
            </w:r>
            <w:r>
              <w:rPr>
                <w:sz w:val="18"/>
              </w:rPr>
              <w:t>Review Process Not Delegated</w:t>
            </w:r>
            <w:r w:rsidRPr="00804BB2">
              <w:rPr>
                <w:sz w:val="18"/>
              </w:rPr>
              <w:t>)</w:t>
            </w:r>
          </w:p>
          <w:p w14:paraId="67B27D79" w14:textId="16493F2F" w:rsidR="00F64A94" w:rsidRPr="00804BB2" w:rsidRDefault="00792945" w:rsidP="00F64A94">
            <w:pPr>
              <w:jc w:val="center"/>
              <w:rPr>
                <w:sz w:val="18"/>
              </w:rPr>
            </w:pPr>
            <w:sdt>
              <w:sdtPr>
                <w:rPr>
                  <w:rFonts w:ascii="Webdings" w:hAnsi="Webdings"/>
                </w:rPr>
                <w:id w:val="103698196"/>
                <w14:checkbox>
                  <w14:checked w14:val="0"/>
                  <w14:checkedState w14:val="2612" w14:font="MS Gothic"/>
                  <w14:uncheckedState w14:val="2610" w14:font="MS Gothic"/>
                </w14:checkbox>
              </w:sdtPr>
              <w:sdtEndPr/>
              <w:sdtContent>
                <w:r w:rsidR="00F64A94">
                  <w:rPr>
                    <w:rFonts w:ascii="MS Gothic" w:eastAsia="MS Gothic" w:hAnsi="MS Gothic" w:hint="eastAsia"/>
                  </w:rPr>
                  <w:t>☐</w:t>
                </w:r>
              </w:sdtContent>
            </w:sdt>
          </w:p>
        </w:tc>
        <w:tc>
          <w:tcPr>
            <w:tcW w:w="6125" w:type="dxa"/>
          </w:tcPr>
          <w:p w14:paraId="458489BC" w14:textId="715C7479" w:rsidR="00F64A94" w:rsidRPr="00871A60" w:rsidRDefault="00F64A94" w:rsidP="00F64A94">
            <w:pPr>
              <w:pStyle w:val="ListParagraph"/>
              <w:numPr>
                <w:ilvl w:val="0"/>
                <w:numId w:val="47"/>
              </w:numPr>
              <w:tabs>
                <w:tab w:val="left" w:pos="1440"/>
              </w:tabs>
              <w:ind w:left="432"/>
              <w:rPr>
                <w:sz w:val="20"/>
                <w:lang w:bidi="en-US"/>
              </w:rPr>
            </w:pPr>
            <w:r w:rsidRPr="000B36AC">
              <w:rPr>
                <w:sz w:val="20"/>
                <w:lang w:bidi="en-US"/>
              </w:rPr>
              <w:t xml:space="preserve">There is evidence that the grantee monitors sub-recipients to ensure compliance with this </w:t>
            </w:r>
            <w:r>
              <w:rPr>
                <w:sz w:val="20"/>
                <w:lang w:bidi="en-US"/>
              </w:rPr>
              <w:t>section</w:t>
            </w:r>
            <w:r w:rsidRPr="000B36AC">
              <w:rPr>
                <w:sz w:val="20"/>
                <w:lang w:bidi="en-US"/>
              </w:rPr>
              <w:t>.</w:t>
            </w:r>
          </w:p>
        </w:tc>
        <w:tc>
          <w:tcPr>
            <w:tcW w:w="3500" w:type="dxa"/>
          </w:tcPr>
          <w:p w14:paraId="08A4D807" w14:textId="409D1FC7" w:rsidR="00F64A94" w:rsidRPr="00D3414E" w:rsidRDefault="00F64A94" w:rsidP="00D3414E">
            <w:pPr>
              <w:pStyle w:val="Style1"/>
              <w:rPr>
                <w:rStyle w:val="ReviewerFinancial"/>
                <w:rFonts w:ascii="Arial" w:hAnsi="Arial"/>
                <w:b w:val="0"/>
                <w:color w:val="auto"/>
                <w:shd w:val="clear" w:color="auto" w:fill="auto"/>
              </w:rPr>
            </w:pPr>
          </w:p>
        </w:tc>
      </w:tr>
      <w:tr w:rsidR="00F64A94" w:rsidRPr="00956E01" w14:paraId="3AABBFC9" w14:textId="77777777" w:rsidTr="00871A60">
        <w:trPr>
          <w:cantSplit/>
        </w:trPr>
        <w:tc>
          <w:tcPr>
            <w:tcW w:w="12950" w:type="dxa"/>
            <w:gridSpan w:val="6"/>
          </w:tcPr>
          <w:p w14:paraId="31E5098A" w14:textId="7BA72DB1" w:rsidR="00F64A94" w:rsidRPr="0048389D" w:rsidRDefault="00054881" w:rsidP="00F64A94">
            <w:pPr>
              <w:spacing w:before="240" w:after="240"/>
              <w:rPr>
                <w:rStyle w:val="ReviewerFinancial"/>
                <w:rFonts w:ascii="Arial" w:hAnsi="Arial"/>
                <w:b w:val="0"/>
                <w:color w:val="auto"/>
                <w:sz w:val="20"/>
                <w:shd w:val="clear" w:color="auto" w:fill="auto"/>
              </w:rPr>
            </w:pPr>
            <w:r>
              <w:rPr>
                <w:b/>
                <w:sz w:val="20"/>
              </w:rPr>
              <w:t>5</w:t>
            </w:r>
            <w:r w:rsidR="00F64A94">
              <w:rPr>
                <w:b/>
                <w:sz w:val="20"/>
              </w:rPr>
              <w:t>.5 Additional</w:t>
            </w:r>
            <w:r w:rsidR="00F64A94" w:rsidRPr="00D62E77">
              <w:rPr>
                <w:b/>
                <w:sz w:val="20"/>
              </w:rPr>
              <w:t xml:space="preserve"> Comments:</w:t>
            </w:r>
            <w:r w:rsidR="00D3414E">
              <w:rPr>
                <w:b/>
                <w:sz w:val="20"/>
              </w:rPr>
              <w:t xml:space="preserve"> </w:t>
            </w:r>
          </w:p>
        </w:tc>
      </w:tr>
    </w:tbl>
    <w:p w14:paraId="69E954E3" w14:textId="77777777" w:rsidR="00871A60" w:rsidRDefault="00871A60"/>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871A60" w:rsidRPr="005403CD" w14:paraId="0C6EA0C8" w14:textId="77777777" w:rsidTr="00871A60">
        <w:trPr>
          <w:cantSplit/>
          <w:trHeight w:val="512"/>
        </w:trPr>
        <w:tc>
          <w:tcPr>
            <w:tcW w:w="12950" w:type="dxa"/>
            <w:gridSpan w:val="6"/>
            <w:shd w:val="clear" w:color="auto" w:fill="C0C0C0"/>
          </w:tcPr>
          <w:p w14:paraId="376A849F" w14:textId="148FB08C" w:rsidR="00871A60" w:rsidRPr="005403CD" w:rsidRDefault="00054881" w:rsidP="00871A60">
            <w:pPr>
              <w:pStyle w:val="Heading2"/>
            </w:pPr>
            <w:r>
              <w:t>5</w:t>
            </w:r>
            <w:r w:rsidR="00871A60">
              <w:t>.6: Advisory Committee Requirements</w:t>
            </w:r>
          </w:p>
        </w:tc>
      </w:tr>
      <w:tr w:rsidR="00871A60" w:rsidRPr="00956E01" w14:paraId="403866D5"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B1AC40B" w14:textId="3DBEBDEB" w:rsidR="00871A60" w:rsidRPr="00A920D1" w:rsidRDefault="00F27D12" w:rsidP="00871A60">
            <w:pPr>
              <w:rPr>
                <w:sz w:val="22"/>
                <w:szCs w:val="22"/>
                <w:lang w:bidi="en-US"/>
              </w:rPr>
            </w:pPr>
            <w:r w:rsidRPr="00A920D1">
              <w:rPr>
                <w:sz w:val="22"/>
                <w:szCs w:val="22"/>
                <w:lang w:bidi="en-US"/>
              </w:rPr>
              <w:t>In reviewing materials, t</w:t>
            </w:r>
            <w:r w:rsidR="00871A60" w:rsidRPr="00A920D1">
              <w:rPr>
                <w:sz w:val="22"/>
                <w:szCs w:val="22"/>
                <w:lang w:bidi="en-US"/>
              </w:rPr>
              <w:t xml:space="preserve">he I&amp;E Advisory Committee(s) must: </w:t>
            </w:r>
          </w:p>
          <w:p w14:paraId="1CDF93FE" w14:textId="77777777" w:rsidR="00871A60" w:rsidRPr="00A920D1" w:rsidRDefault="00871A60" w:rsidP="002A0F42">
            <w:pPr>
              <w:pStyle w:val="ListParagraph"/>
              <w:numPr>
                <w:ilvl w:val="0"/>
                <w:numId w:val="49"/>
              </w:numPr>
              <w:rPr>
                <w:sz w:val="22"/>
                <w:szCs w:val="22"/>
                <w:lang w:bidi="en-US"/>
              </w:rPr>
            </w:pPr>
            <w:r w:rsidRPr="00A920D1">
              <w:rPr>
                <w:sz w:val="22"/>
                <w:szCs w:val="22"/>
                <w:lang w:bidi="en-US"/>
              </w:rPr>
              <w:t>Consider the educational and cultural backgrounds of the individuals to whom the materials are addressed;</w:t>
            </w:r>
          </w:p>
          <w:p w14:paraId="483D4161" w14:textId="77777777" w:rsidR="00871A60" w:rsidRPr="00A920D1" w:rsidRDefault="00871A60" w:rsidP="002A0F42">
            <w:pPr>
              <w:pStyle w:val="ListParagraph"/>
              <w:numPr>
                <w:ilvl w:val="0"/>
                <w:numId w:val="49"/>
              </w:numPr>
              <w:rPr>
                <w:sz w:val="22"/>
                <w:szCs w:val="22"/>
                <w:lang w:bidi="en-US"/>
              </w:rPr>
            </w:pPr>
            <w:r w:rsidRPr="00A920D1">
              <w:rPr>
                <w:sz w:val="22"/>
                <w:szCs w:val="22"/>
                <w:lang w:bidi="en-US"/>
              </w:rPr>
              <w:t>Consider the standards of the population or community to be served with respect to such materials;</w:t>
            </w:r>
          </w:p>
          <w:p w14:paraId="7101F25D" w14:textId="77777777" w:rsidR="00871A60" w:rsidRPr="00A920D1" w:rsidRDefault="00871A60" w:rsidP="002A0F42">
            <w:pPr>
              <w:pStyle w:val="ListParagraph"/>
              <w:numPr>
                <w:ilvl w:val="0"/>
                <w:numId w:val="49"/>
              </w:numPr>
              <w:rPr>
                <w:sz w:val="22"/>
                <w:szCs w:val="22"/>
                <w:lang w:bidi="en-US"/>
              </w:rPr>
            </w:pPr>
            <w:r w:rsidRPr="00A920D1">
              <w:rPr>
                <w:sz w:val="22"/>
                <w:szCs w:val="22"/>
                <w:lang w:bidi="en-US"/>
              </w:rPr>
              <w:t>Review the content of the material to assure that the information is factually correct;</w:t>
            </w:r>
          </w:p>
          <w:p w14:paraId="72BBC89A" w14:textId="77777777" w:rsidR="00871A60" w:rsidRPr="00A920D1" w:rsidRDefault="00871A60" w:rsidP="002A0F42">
            <w:pPr>
              <w:pStyle w:val="ListParagraph"/>
              <w:numPr>
                <w:ilvl w:val="0"/>
                <w:numId w:val="49"/>
              </w:numPr>
              <w:rPr>
                <w:sz w:val="22"/>
                <w:szCs w:val="22"/>
                <w:lang w:bidi="en-US"/>
              </w:rPr>
            </w:pPr>
            <w:r w:rsidRPr="00A920D1">
              <w:rPr>
                <w:sz w:val="22"/>
                <w:szCs w:val="22"/>
                <w:lang w:bidi="en-US"/>
              </w:rPr>
              <w:t>Determine whether the material is suitable for the population or community to which it is to be made available; and</w:t>
            </w:r>
          </w:p>
          <w:p w14:paraId="290BAEAA" w14:textId="77777777" w:rsidR="00871A60" w:rsidRPr="00871A60" w:rsidRDefault="00871A60" w:rsidP="00FA705A">
            <w:pPr>
              <w:pStyle w:val="ListParagraph"/>
              <w:numPr>
                <w:ilvl w:val="0"/>
                <w:numId w:val="49"/>
              </w:numPr>
              <w:spacing w:after="240"/>
              <w:rPr>
                <w:sz w:val="20"/>
              </w:rPr>
            </w:pPr>
            <w:r w:rsidRPr="00A920D1">
              <w:rPr>
                <w:sz w:val="22"/>
                <w:szCs w:val="22"/>
                <w:lang w:bidi="en-US"/>
              </w:rPr>
              <w:t>Establish a written record of its determinations (Section 1006(d), PHS Act; 42 CFR 59.6(b)).</w:t>
            </w:r>
          </w:p>
        </w:tc>
      </w:tr>
      <w:tr w:rsidR="00871A60" w:rsidRPr="00D62E77" w14:paraId="522041B6" w14:textId="77777777" w:rsidTr="00871A60">
        <w:trPr>
          <w:cantSplit/>
        </w:trPr>
        <w:tc>
          <w:tcPr>
            <w:tcW w:w="919" w:type="dxa"/>
            <w:shd w:val="clear" w:color="auto" w:fill="F2F2F2" w:themeFill="background1" w:themeFillShade="F2"/>
            <w:vAlign w:val="center"/>
          </w:tcPr>
          <w:p w14:paraId="4ECDC043"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46559DBC"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5D911581"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21F2D865" w14:textId="77777777" w:rsidR="00871A60" w:rsidRPr="00D62E77" w:rsidRDefault="00871A60"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7C646F0F" w14:textId="77777777" w:rsidR="00871A60" w:rsidRPr="00D62E77" w:rsidRDefault="00871A60"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34058085" w14:textId="77777777" w:rsidR="00871A60" w:rsidRPr="00D62E77" w:rsidRDefault="00871A60" w:rsidP="00871A60">
            <w:pPr>
              <w:jc w:val="center"/>
              <w:rPr>
                <w:b/>
                <w:sz w:val="20"/>
              </w:rPr>
            </w:pPr>
            <w:r w:rsidRPr="00D62E77">
              <w:rPr>
                <w:b/>
                <w:sz w:val="20"/>
              </w:rPr>
              <w:t>Comments</w:t>
            </w:r>
          </w:p>
        </w:tc>
      </w:tr>
      <w:tr w:rsidR="00997190" w:rsidRPr="00C16CA3" w14:paraId="51965960" w14:textId="77777777" w:rsidTr="00997190">
        <w:trPr>
          <w:cantSplit/>
        </w:trPr>
        <w:tc>
          <w:tcPr>
            <w:tcW w:w="919" w:type="dxa"/>
            <w:vAlign w:val="center"/>
          </w:tcPr>
          <w:p w14:paraId="3A85C353" w14:textId="208D9BB5" w:rsidR="00997190" w:rsidRDefault="00997190" w:rsidP="00997190">
            <w:pPr>
              <w:jc w:val="center"/>
            </w:pPr>
            <w:r w:rsidRPr="00EA0249">
              <w:rPr>
                <w:rStyle w:val="ReviewerAdmin"/>
                <w:sz w:val="20"/>
              </w:rPr>
              <w:t>A</w:t>
            </w:r>
          </w:p>
        </w:tc>
        <w:tc>
          <w:tcPr>
            <w:tcW w:w="526" w:type="dxa"/>
            <w:vAlign w:val="center"/>
          </w:tcPr>
          <w:p w14:paraId="38A329AF" w14:textId="5EE3E111" w:rsidR="00997190" w:rsidRPr="00C16CA3" w:rsidRDefault="00792945" w:rsidP="00997190">
            <w:pPr>
              <w:tabs>
                <w:tab w:val="num" w:pos="480"/>
                <w:tab w:val="left" w:pos="1440"/>
              </w:tabs>
              <w:jc w:val="center"/>
              <w:rPr>
                <w:rFonts w:ascii="Calibri" w:hAnsi="Calibri" w:cs="Calibri"/>
                <w:b/>
                <w:sz w:val="18"/>
              </w:rPr>
            </w:pPr>
            <w:sdt>
              <w:sdtPr>
                <w:rPr>
                  <w:rFonts w:ascii="Webdings" w:hAnsi="Webdings"/>
                </w:rPr>
                <w:id w:val="-2103865884"/>
                <w14:checkbox>
                  <w14:checked w14:val="0"/>
                  <w14:checkedState w14:val="2612" w14:font="MS Gothic"/>
                  <w14:uncheckedState w14:val="2610" w14:font="MS Gothic"/>
                </w14:checkbox>
              </w:sdtPr>
              <w:sdtEndPr/>
              <w:sdtContent>
                <w:r w:rsidR="00997190">
                  <w:rPr>
                    <w:rFonts w:ascii="MS Gothic" w:eastAsia="MS Gothic" w:hAnsi="MS Gothic" w:hint="eastAsia"/>
                  </w:rPr>
                  <w:t>☐</w:t>
                </w:r>
              </w:sdtContent>
            </w:sdt>
          </w:p>
        </w:tc>
        <w:tc>
          <w:tcPr>
            <w:tcW w:w="530" w:type="dxa"/>
            <w:vAlign w:val="center"/>
          </w:tcPr>
          <w:p w14:paraId="6682F2F1" w14:textId="58BB6F15" w:rsidR="00997190" w:rsidRPr="00C16CA3" w:rsidRDefault="00792945" w:rsidP="00997190">
            <w:pPr>
              <w:tabs>
                <w:tab w:val="num" w:pos="480"/>
                <w:tab w:val="left" w:pos="1440"/>
              </w:tabs>
              <w:jc w:val="center"/>
              <w:rPr>
                <w:rFonts w:ascii="Calibri" w:hAnsi="Calibri" w:cs="Calibri"/>
                <w:b/>
                <w:sz w:val="18"/>
              </w:rPr>
            </w:pPr>
            <w:sdt>
              <w:sdtPr>
                <w:rPr>
                  <w:rFonts w:ascii="Webdings" w:hAnsi="Webdings"/>
                </w:rPr>
                <w:id w:val="-835304215"/>
                <w14:checkbox>
                  <w14:checked w14:val="0"/>
                  <w14:checkedState w14:val="2612" w14:font="MS Gothic"/>
                  <w14:uncheckedState w14:val="2610" w14:font="MS Gothic"/>
                </w14:checkbox>
              </w:sdtPr>
              <w:sdtEndPr/>
              <w:sdtContent>
                <w:r w:rsidR="00997190">
                  <w:rPr>
                    <w:rFonts w:ascii="MS Gothic" w:eastAsia="MS Gothic" w:hAnsi="MS Gothic" w:hint="eastAsia"/>
                  </w:rPr>
                  <w:t>☐</w:t>
                </w:r>
              </w:sdtContent>
            </w:sdt>
          </w:p>
        </w:tc>
        <w:tc>
          <w:tcPr>
            <w:tcW w:w="1350" w:type="dxa"/>
            <w:shd w:val="clear" w:color="auto" w:fill="auto"/>
            <w:vAlign w:val="center"/>
          </w:tcPr>
          <w:p w14:paraId="33746B84" w14:textId="69DB6CCA" w:rsidR="00CC4FE6" w:rsidRPr="00CC4FE6" w:rsidRDefault="00CC4FE6" w:rsidP="00CC4FE6">
            <w:pPr>
              <w:rPr>
                <w:sz w:val="16"/>
              </w:rPr>
            </w:pPr>
            <w:r w:rsidRPr="00CC4FE6">
              <w:rPr>
                <w:sz w:val="16"/>
              </w:rPr>
              <w:t xml:space="preserve">Grantee: </w:t>
            </w:r>
            <w:sdt>
              <w:sdtPr>
                <w:rPr>
                  <w:sz w:val="16"/>
                </w:rPr>
                <w:id w:val="1666117166"/>
                <w14:checkbox>
                  <w14:checked w14:val="0"/>
                  <w14:checkedState w14:val="2612" w14:font="MS Gothic"/>
                  <w14:uncheckedState w14:val="2610" w14:font="MS Gothic"/>
                </w14:checkbox>
              </w:sdtPr>
              <w:sdtEndPr/>
              <w:sdtContent>
                <w:r w:rsidR="00746410">
                  <w:rPr>
                    <w:rFonts w:ascii="MS Gothic" w:eastAsia="MS Gothic" w:hAnsi="MS Gothic" w:hint="eastAsia"/>
                    <w:sz w:val="16"/>
                  </w:rPr>
                  <w:t>☐</w:t>
                </w:r>
              </w:sdtContent>
            </w:sdt>
          </w:p>
          <w:p w14:paraId="144D764E" w14:textId="0530EA6D" w:rsidR="00CC4FE6" w:rsidRPr="00CC4FE6" w:rsidRDefault="00CC4FE6" w:rsidP="00CC4FE6">
            <w:pPr>
              <w:rPr>
                <w:sz w:val="16"/>
              </w:rPr>
            </w:pPr>
            <w:r w:rsidRPr="00CC4FE6">
              <w:rPr>
                <w:sz w:val="16"/>
              </w:rPr>
              <w:t xml:space="preserve">Site A: </w:t>
            </w:r>
            <w:sdt>
              <w:sdtPr>
                <w:rPr>
                  <w:sz w:val="16"/>
                </w:rPr>
                <w:id w:val="460543558"/>
                <w14:checkbox>
                  <w14:checked w14:val="0"/>
                  <w14:checkedState w14:val="2612" w14:font="MS Gothic"/>
                  <w14:uncheckedState w14:val="2610" w14:font="MS Gothic"/>
                </w14:checkbox>
              </w:sdtPr>
              <w:sdtEndPr/>
              <w:sdtContent>
                <w:r w:rsidR="00746410">
                  <w:rPr>
                    <w:rFonts w:ascii="MS Gothic" w:eastAsia="MS Gothic" w:hAnsi="MS Gothic" w:hint="eastAsia"/>
                    <w:sz w:val="16"/>
                  </w:rPr>
                  <w:t>☐</w:t>
                </w:r>
              </w:sdtContent>
            </w:sdt>
          </w:p>
          <w:p w14:paraId="7AC04F85" w14:textId="2596C7A8" w:rsidR="00CC4FE6" w:rsidRPr="00CC4FE6" w:rsidRDefault="00CC4FE6" w:rsidP="00CC4FE6">
            <w:pPr>
              <w:rPr>
                <w:sz w:val="16"/>
              </w:rPr>
            </w:pPr>
            <w:r w:rsidRPr="00CC4FE6">
              <w:rPr>
                <w:sz w:val="16"/>
              </w:rPr>
              <w:t xml:space="preserve">Site B: </w:t>
            </w:r>
            <w:sdt>
              <w:sdtPr>
                <w:rPr>
                  <w:sz w:val="16"/>
                </w:rPr>
                <w:id w:val="-767228104"/>
                <w14:checkbox>
                  <w14:checked w14:val="0"/>
                  <w14:checkedState w14:val="2612" w14:font="MS Gothic"/>
                  <w14:uncheckedState w14:val="2610" w14:font="MS Gothic"/>
                </w14:checkbox>
              </w:sdtPr>
              <w:sdtEndPr/>
              <w:sdtContent>
                <w:r w:rsidR="00746410">
                  <w:rPr>
                    <w:rFonts w:ascii="MS Gothic" w:eastAsia="MS Gothic" w:hAnsi="MS Gothic" w:hint="eastAsia"/>
                    <w:sz w:val="16"/>
                  </w:rPr>
                  <w:t>☐</w:t>
                </w:r>
              </w:sdtContent>
            </w:sdt>
          </w:p>
          <w:p w14:paraId="48AEF59F" w14:textId="62CF2402" w:rsidR="00997190" w:rsidRPr="00C16CA3" w:rsidRDefault="00CC4FE6" w:rsidP="00CC4FE6">
            <w:pPr>
              <w:rPr>
                <w:sz w:val="22"/>
              </w:rPr>
            </w:pPr>
            <w:r w:rsidRPr="00CC4FE6">
              <w:rPr>
                <w:sz w:val="16"/>
              </w:rPr>
              <w:t xml:space="preserve">Site C: </w:t>
            </w:r>
            <w:sdt>
              <w:sdtPr>
                <w:rPr>
                  <w:sz w:val="16"/>
                </w:rPr>
                <w:id w:val="1981335577"/>
                <w14:checkbox>
                  <w14:checked w14:val="0"/>
                  <w14:checkedState w14:val="2612" w14:font="MS Gothic"/>
                  <w14:uncheckedState w14:val="2610" w14:font="MS Gothic"/>
                </w14:checkbox>
              </w:sdtPr>
              <w:sdtEndPr/>
              <w:sdtContent>
                <w:r w:rsidR="00746410">
                  <w:rPr>
                    <w:rFonts w:ascii="MS Gothic" w:eastAsia="MS Gothic" w:hAnsi="MS Gothic" w:hint="eastAsia"/>
                    <w:sz w:val="16"/>
                  </w:rPr>
                  <w:t>☐</w:t>
                </w:r>
              </w:sdtContent>
            </w:sdt>
          </w:p>
        </w:tc>
        <w:tc>
          <w:tcPr>
            <w:tcW w:w="6125" w:type="dxa"/>
          </w:tcPr>
          <w:p w14:paraId="7B11A814" w14:textId="60265371" w:rsidR="00997190" w:rsidRPr="00D62E77" w:rsidRDefault="00997190" w:rsidP="00997190">
            <w:pPr>
              <w:pStyle w:val="ListParagraph"/>
              <w:numPr>
                <w:ilvl w:val="0"/>
                <w:numId w:val="48"/>
              </w:numPr>
              <w:tabs>
                <w:tab w:val="left" w:pos="1440"/>
              </w:tabs>
              <w:ind w:left="432"/>
              <w:rPr>
                <w:rFonts w:ascii="Calibri" w:hAnsi="Calibri" w:cs="Calibri"/>
                <w:b/>
                <w:sz w:val="20"/>
              </w:rPr>
            </w:pPr>
            <w:r w:rsidRPr="00871A60">
              <w:rPr>
                <w:sz w:val="20"/>
                <w:lang w:bidi="en-US"/>
              </w:rPr>
              <w:t xml:space="preserve">Grantee </w:t>
            </w:r>
            <w:r>
              <w:rPr>
                <w:sz w:val="20"/>
                <w:lang w:bidi="en-US"/>
              </w:rPr>
              <w:t xml:space="preserve">(and/or sub-recipient) </w:t>
            </w:r>
            <w:r w:rsidRPr="00871A60">
              <w:rPr>
                <w:sz w:val="20"/>
                <w:lang w:bidi="en-US"/>
              </w:rPr>
              <w:t>policies and procedures document that the required elements of this section are addressed.</w:t>
            </w:r>
          </w:p>
        </w:tc>
        <w:tc>
          <w:tcPr>
            <w:tcW w:w="3500" w:type="dxa"/>
          </w:tcPr>
          <w:p w14:paraId="6F6A06DE" w14:textId="07833E64" w:rsidR="00997190" w:rsidRPr="00D3414E" w:rsidRDefault="00997190" w:rsidP="00D3414E">
            <w:pPr>
              <w:pStyle w:val="Style1"/>
              <w:rPr>
                <w:rStyle w:val="ReviewerFinancial"/>
                <w:rFonts w:ascii="Arial" w:hAnsi="Arial"/>
                <w:b w:val="0"/>
                <w:color w:val="auto"/>
                <w:shd w:val="clear" w:color="auto" w:fill="auto"/>
              </w:rPr>
            </w:pPr>
          </w:p>
        </w:tc>
      </w:tr>
      <w:tr w:rsidR="00997190" w:rsidRPr="00C16CA3" w14:paraId="1D4845CB" w14:textId="77777777" w:rsidTr="00997190">
        <w:trPr>
          <w:cantSplit/>
        </w:trPr>
        <w:tc>
          <w:tcPr>
            <w:tcW w:w="919" w:type="dxa"/>
            <w:vAlign w:val="center"/>
          </w:tcPr>
          <w:p w14:paraId="0FEF92EB" w14:textId="4A6075FD" w:rsidR="00997190" w:rsidRDefault="00997190" w:rsidP="00997190">
            <w:pPr>
              <w:jc w:val="center"/>
            </w:pPr>
            <w:r w:rsidRPr="00EA0249">
              <w:rPr>
                <w:rStyle w:val="ReviewerAdmin"/>
                <w:sz w:val="20"/>
              </w:rPr>
              <w:t>A</w:t>
            </w:r>
          </w:p>
        </w:tc>
        <w:tc>
          <w:tcPr>
            <w:tcW w:w="526" w:type="dxa"/>
            <w:vAlign w:val="center"/>
          </w:tcPr>
          <w:p w14:paraId="74E3E915" w14:textId="15BC2089" w:rsidR="00997190" w:rsidRPr="00C16CA3" w:rsidRDefault="00792945" w:rsidP="00997190">
            <w:pPr>
              <w:tabs>
                <w:tab w:val="num" w:pos="480"/>
                <w:tab w:val="left" w:pos="1440"/>
              </w:tabs>
              <w:jc w:val="center"/>
              <w:rPr>
                <w:rFonts w:ascii="Calibri" w:hAnsi="Calibri" w:cs="Calibri"/>
                <w:b/>
                <w:sz w:val="18"/>
              </w:rPr>
            </w:pPr>
            <w:sdt>
              <w:sdtPr>
                <w:rPr>
                  <w:rFonts w:ascii="Webdings" w:hAnsi="Webdings"/>
                </w:rPr>
                <w:id w:val="1525058082"/>
                <w14:checkbox>
                  <w14:checked w14:val="0"/>
                  <w14:checkedState w14:val="2612" w14:font="MS Gothic"/>
                  <w14:uncheckedState w14:val="2610" w14:font="MS Gothic"/>
                </w14:checkbox>
              </w:sdtPr>
              <w:sdtEndPr/>
              <w:sdtContent>
                <w:r w:rsidR="00997190">
                  <w:rPr>
                    <w:rFonts w:ascii="MS Gothic" w:eastAsia="MS Gothic" w:hAnsi="MS Gothic" w:hint="eastAsia"/>
                  </w:rPr>
                  <w:t>☐</w:t>
                </w:r>
              </w:sdtContent>
            </w:sdt>
          </w:p>
        </w:tc>
        <w:tc>
          <w:tcPr>
            <w:tcW w:w="530" w:type="dxa"/>
            <w:vAlign w:val="center"/>
          </w:tcPr>
          <w:p w14:paraId="6671AECE" w14:textId="36BBD7FC" w:rsidR="00997190" w:rsidRPr="00C16CA3" w:rsidRDefault="00792945" w:rsidP="00997190">
            <w:pPr>
              <w:tabs>
                <w:tab w:val="num" w:pos="480"/>
                <w:tab w:val="left" w:pos="1440"/>
              </w:tabs>
              <w:jc w:val="center"/>
              <w:rPr>
                <w:rFonts w:ascii="Calibri" w:hAnsi="Calibri" w:cs="Calibri"/>
                <w:b/>
                <w:sz w:val="18"/>
              </w:rPr>
            </w:pPr>
            <w:sdt>
              <w:sdtPr>
                <w:rPr>
                  <w:rFonts w:ascii="Webdings" w:hAnsi="Webdings"/>
                </w:rPr>
                <w:id w:val="-1791421049"/>
                <w14:checkbox>
                  <w14:checked w14:val="0"/>
                  <w14:checkedState w14:val="2612" w14:font="MS Gothic"/>
                  <w14:uncheckedState w14:val="2610" w14:font="MS Gothic"/>
                </w14:checkbox>
              </w:sdtPr>
              <w:sdtEndPr/>
              <w:sdtContent>
                <w:r w:rsidR="00997190">
                  <w:rPr>
                    <w:rFonts w:ascii="MS Gothic" w:eastAsia="MS Gothic" w:hAnsi="MS Gothic" w:hint="eastAsia"/>
                  </w:rPr>
                  <w:t>☐</w:t>
                </w:r>
              </w:sdtContent>
            </w:sdt>
          </w:p>
        </w:tc>
        <w:tc>
          <w:tcPr>
            <w:tcW w:w="1350" w:type="dxa"/>
            <w:shd w:val="clear" w:color="auto" w:fill="auto"/>
            <w:vAlign w:val="center"/>
          </w:tcPr>
          <w:p w14:paraId="53DFBD3B" w14:textId="5D5E6F29" w:rsidR="00CC4FE6" w:rsidRPr="00CC4FE6" w:rsidRDefault="00CC4FE6" w:rsidP="00CC4FE6">
            <w:pPr>
              <w:rPr>
                <w:sz w:val="16"/>
              </w:rPr>
            </w:pPr>
            <w:r w:rsidRPr="00CC4FE6">
              <w:rPr>
                <w:sz w:val="16"/>
              </w:rPr>
              <w:t xml:space="preserve">Grantee: </w:t>
            </w:r>
            <w:sdt>
              <w:sdtPr>
                <w:rPr>
                  <w:sz w:val="16"/>
                </w:rPr>
                <w:id w:val="-1296831271"/>
                <w14:checkbox>
                  <w14:checked w14:val="0"/>
                  <w14:checkedState w14:val="2612" w14:font="MS Gothic"/>
                  <w14:uncheckedState w14:val="2610" w14:font="MS Gothic"/>
                </w14:checkbox>
              </w:sdtPr>
              <w:sdtEndPr/>
              <w:sdtContent>
                <w:r w:rsidR="00746410">
                  <w:rPr>
                    <w:rFonts w:ascii="MS Gothic" w:eastAsia="MS Gothic" w:hAnsi="MS Gothic" w:hint="eastAsia"/>
                    <w:sz w:val="16"/>
                  </w:rPr>
                  <w:t>☐</w:t>
                </w:r>
              </w:sdtContent>
            </w:sdt>
          </w:p>
          <w:p w14:paraId="496B5E9E" w14:textId="27278777" w:rsidR="00CC4FE6" w:rsidRPr="00CC4FE6" w:rsidRDefault="00CC4FE6" w:rsidP="00CC4FE6">
            <w:pPr>
              <w:rPr>
                <w:sz w:val="16"/>
              </w:rPr>
            </w:pPr>
            <w:r w:rsidRPr="00CC4FE6">
              <w:rPr>
                <w:sz w:val="16"/>
              </w:rPr>
              <w:t xml:space="preserve">Site A: </w:t>
            </w:r>
            <w:sdt>
              <w:sdtPr>
                <w:rPr>
                  <w:sz w:val="16"/>
                </w:rPr>
                <w:id w:val="1398560962"/>
                <w14:checkbox>
                  <w14:checked w14:val="0"/>
                  <w14:checkedState w14:val="2612" w14:font="MS Gothic"/>
                  <w14:uncheckedState w14:val="2610" w14:font="MS Gothic"/>
                </w14:checkbox>
              </w:sdtPr>
              <w:sdtEndPr/>
              <w:sdtContent>
                <w:r w:rsidR="00746410">
                  <w:rPr>
                    <w:rFonts w:ascii="MS Gothic" w:eastAsia="MS Gothic" w:hAnsi="MS Gothic" w:hint="eastAsia"/>
                    <w:sz w:val="16"/>
                  </w:rPr>
                  <w:t>☐</w:t>
                </w:r>
              </w:sdtContent>
            </w:sdt>
          </w:p>
          <w:p w14:paraId="3719B99A" w14:textId="039F860E" w:rsidR="00CC4FE6" w:rsidRPr="00CC4FE6" w:rsidRDefault="00CC4FE6" w:rsidP="00CC4FE6">
            <w:pPr>
              <w:rPr>
                <w:sz w:val="16"/>
              </w:rPr>
            </w:pPr>
            <w:r w:rsidRPr="00CC4FE6">
              <w:rPr>
                <w:sz w:val="16"/>
              </w:rPr>
              <w:t xml:space="preserve">Site B: </w:t>
            </w:r>
            <w:sdt>
              <w:sdtPr>
                <w:rPr>
                  <w:sz w:val="16"/>
                </w:rPr>
                <w:id w:val="-1869909275"/>
                <w14:checkbox>
                  <w14:checked w14:val="0"/>
                  <w14:checkedState w14:val="2612" w14:font="MS Gothic"/>
                  <w14:uncheckedState w14:val="2610" w14:font="MS Gothic"/>
                </w14:checkbox>
              </w:sdtPr>
              <w:sdtEndPr/>
              <w:sdtContent>
                <w:r w:rsidR="00746410">
                  <w:rPr>
                    <w:rFonts w:ascii="MS Gothic" w:eastAsia="MS Gothic" w:hAnsi="MS Gothic" w:hint="eastAsia"/>
                    <w:sz w:val="16"/>
                  </w:rPr>
                  <w:t>☐</w:t>
                </w:r>
              </w:sdtContent>
            </w:sdt>
          </w:p>
          <w:p w14:paraId="324C0F7F" w14:textId="53880725" w:rsidR="00997190" w:rsidRPr="00804BB2" w:rsidRDefault="00CC4FE6" w:rsidP="00CC4FE6">
            <w:pPr>
              <w:rPr>
                <w:sz w:val="18"/>
              </w:rPr>
            </w:pPr>
            <w:r w:rsidRPr="00CC4FE6">
              <w:rPr>
                <w:sz w:val="16"/>
              </w:rPr>
              <w:t xml:space="preserve">Site C: </w:t>
            </w:r>
            <w:sdt>
              <w:sdtPr>
                <w:rPr>
                  <w:sz w:val="16"/>
                </w:rPr>
                <w:id w:val="-1053237202"/>
                <w14:checkbox>
                  <w14:checked w14:val="0"/>
                  <w14:checkedState w14:val="2612" w14:font="MS Gothic"/>
                  <w14:uncheckedState w14:val="2610" w14:font="MS Gothic"/>
                </w14:checkbox>
              </w:sdtPr>
              <w:sdtEndPr/>
              <w:sdtContent>
                <w:r w:rsidR="00746410">
                  <w:rPr>
                    <w:rFonts w:ascii="MS Gothic" w:eastAsia="MS Gothic" w:hAnsi="MS Gothic" w:hint="eastAsia"/>
                    <w:sz w:val="16"/>
                  </w:rPr>
                  <w:t>☐</w:t>
                </w:r>
              </w:sdtContent>
            </w:sdt>
          </w:p>
        </w:tc>
        <w:tc>
          <w:tcPr>
            <w:tcW w:w="6125" w:type="dxa"/>
          </w:tcPr>
          <w:p w14:paraId="2AFB3BE0" w14:textId="77777777" w:rsidR="00997190" w:rsidRPr="00956E01" w:rsidRDefault="00997190" w:rsidP="00997190">
            <w:pPr>
              <w:pStyle w:val="ListParagraph"/>
              <w:numPr>
                <w:ilvl w:val="0"/>
                <w:numId w:val="48"/>
              </w:numPr>
              <w:tabs>
                <w:tab w:val="left" w:pos="1440"/>
              </w:tabs>
              <w:ind w:left="432"/>
              <w:rPr>
                <w:sz w:val="20"/>
                <w:lang w:bidi="en-US"/>
              </w:rPr>
            </w:pPr>
            <w:r w:rsidRPr="00871A60">
              <w:rPr>
                <w:sz w:val="20"/>
                <w:lang w:bidi="en-US"/>
              </w:rPr>
              <w:t>Meeting minutes and/or review forms document that all required components are addressed.</w:t>
            </w:r>
          </w:p>
        </w:tc>
        <w:tc>
          <w:tcPr>
            <w:tcW w:w="3500" w:type="dxa"/>
          </w:tcPr>
          <w:p w14:paraId="0334D7D2" w14:textId="7977FDC6" w:rsidR="00997190" w:rsidRPr="00D3414E" w:rsidRDefault="00997190" w:rsidP="00D3414E">
            <w:pPr>
              <w:pStyle w:val="Style1"/>
              <w:rPr>
                <w:rStyle w:val="ReviewerFinancial"/>
                <w:rFonts w:ascii="Arial" w:hAnsi="Arial"/>
                <w:b w:val="0"/>
                <w:color w:val="auto"/>
                <w:shd w:val="clear" w:color="auto" w:fill="auto"/>
              </w:rPr>
            </w:pPr>
          </w:p>
        </w:tc>
      </w:tr>
      <w:tr w:rsidR="004D5D12" w:rsidRPr="00C16CA3" w14:paraId="77EDBEB4" w14:textId="77777777" w:rsidTr="001A34D9">
        <w:trPr>
          <w:cantSplit/>
        </w:trPr>
        <w:tc>
          <w:tcPr>
            <w:tcW w:w="919" w:type="dxa"/>
            <w:vAlign w:val="center"/>
          </w:tcPr>
          <w:p w14:paraId="069B348B" w14:textId="53DEA4EE" w:rsidR="004D5D12" w:rsidRPr="00EA0249" w:rsidRDefault="004D5D12" w:rsidP="004D5D12">
            <w:pPr>
              <w:jc w:val="center"/>
              <w:rPr>
                <w:rStyle w:val="ReviewerAdmin"/>
                <w:sz w:val="20"/>
              </w:rPr>
            </w:pPr>
            <w:r w:rsidRPr="00EC62F0">
              <w:rPr>
                <w:rStyle w:val="ReviewerAdmin"/>
                <w:sz w:val="20"/>
              </w:rPr>
              <w:t>A</w:t>
            </w:r>
          </w:p>
        </w:tc>
        <w:tc>
          <w:tcPr>
            <w:tcW w:w="526" w:type="dxa"/>
            <w:vAlign w:val="center"/>
          </w:tcPr>
          <w:p w14:paraId="0B3B6F46" w14:textId="1F6A147B" w:rsidR="004D5D12" w:rsidRDefault="00792945" w:rsidP="004D5D12">
            <w:pPr>
              <w:tabs>
                <w:tab w:val="num" w:pos="480"/>
                <w:tab w:val="left" w:pos="1440"/>
              </w:tabs>
              <w:jc w:val="center"/>
              <w:rPr>
                <w:rFonts w:ascii="Webdings" w:hAnsi="Webdings"/>
              </w:rPr>
            </w:pPr>
            <w:sdt>
              <w:sdtPr>
                <w:rPr>
                  <w:rFonts w:ascii="Webdings" w:hAnsi="Webdings"/>
                </w:rPr>
                <w:id w:val="47033381"/>
                <w14:checkbox>
                  <w14:checked w14:val="0"/>
                  <w14:checkedState w14:val="2612" w14:font="MS Gothic"/>
                  <w14:uncheckedState w14:val="2610" w14:font="MS Gothic"/>
                </w14:checkbox>
              </w:sdtPr>
              <w:sdtEndPr/>
              <w:sdtContent>
                <w:r w:rsidR="004D5D12">
                  <w:rPr>
                    <w:rFonts w:ascii="MS Gothic" w:eastAsia="MS Gothic" w:hAnsi="MS Gothic" w:hint="eastAsia"/>
                  </w:rPr>
                  <w:t>☐</w:t>
                </w:r>
              </w:sdtContent>
            </w:sdt>
          </w:p>
        </w:tc>
        <w:tc>
          <w:tcPr>
            <w:tcW w:w="530" w:type="dxa"/>
            <w:vAlign w:val="center"/>
          </w:tcPr>
          <w:p w14:paraId="02287B71" w14:textId="43A07A3D" w:rsidR="004D5D12" w:rsidRDefault="00792945" w:rsidP="004D5D12">
            <w:pPr>
              <w:tabs>
                <w:tab w:val="num" w:pos="480"/>
                <w:tab w:val="left" w:pos="1440"/>
              </w:tabs>
              <w:jc w:val="center"/>
              <w:rPr>
                <w:rFonts w:ascii="Webdings" w:hAnsi="Webdings"/>
              </w:rPr>
            </w:pPr>
            <w:sdt>
              <w:sdtPr>
                <w:rPr>
                  <w:rFonts w:ascii="Webdings" w:hAnsi="Webdings"/>
                </w:rPr>
                <w:id w:val="1805732945"/>
                <w14:checkbox>
                  <w14:checked w14:val="0"/>
                  <w14:checkedState w14:val="2612" w14:font="MS Gothic"/>
                  <w14:uncheckedState w14:val="2610" w14:font="MS Gothic"/>
                </w14:checkbox>
              </w:sdtPr>
              <w:sdtEndPr/>
              <w:sdtContent>
                <w:r w:rsidR="004D5D12">
                  <w:rPr>
                    <w:rFonts w:ascii="MS Gothic" w:eastAsia="MS Gothic" w:hAnsi="MS Gothic" w:hint="eastAsia"/>
                  </w:rPr>
                  <w:t>☐</w:t>
                </w:r>
              </w:sdtContent>
            </w:sdt>
          </w:p>
        </w:tc>
        <w:tc>
          <w:tcPr>
            <w:tcW w:w="1350" w:type="dxa"/>
            <w:shd w:val="clear" w:color="auto" w:fill="FFFFFF" w:themeFill="background1"/>
            <w:vAlign w:val="center"/>
          </w:tcPr>
          <w:p w14:paraId="7E7E61E7" w14:textId="77777777" w:rsidR="004D5D12" w:rsidRDefault="004D5D12">
            <w:pPr>
              <w:jc w:val="center"/>
              <w:rPr>
                <w:sz w:val="18"/>
              </w:rPr>
            </w:pPr>
            <w:r w:rsidRPr="00804BB2">
              <w:rPr>
                <w:sz w:val="18"/>
              </w:rPr>
              <w:t>Question N/A (</w:t>
            </w:r>
            <w:r>
              <w:rPr>
                <w:sz w:val="18"/>
              </w:rPr>
              <w:t>Review Process Not Delegated</w:t>
            </w:r>
            <w:r w:rsidRPr="00804BB2">
              <w:rPr>
                <w:sz w:val="18"/>
              </w:rPr>
              <w:t>)</w:t>
            </w:r>
          </w:p>
          <w:p w14:paraId="66145B91" w14:textId="517EE2C3" w:rsidR="004D5D12" w:rsidRPr="00D62E77" w:rsidRDefault="00792945" w:rsidP="001A34D9">
            <w:pPr>
              <w:jc w:val="center"/>
              <w:rPr>
                <w:sz w:val="16"/>
              </w:rPr>
            </w:pPr>
            <w:sdt>
              <w:sdtPr>
                <w:rPr>
                  <w:rFonts w:ascii="Webdings" w:hAnsi="Webdings"/>
                </w:rPr>
                <w:id w:val="628752831"/>
                <w14:checkbox>
                  <w14:checked w14:val="0"/>
                  <w14:checkedState w14:val="2612" w14:font="MS Gothic"/>
                  <w14:uncheckedState w14:val="2610" w14:font="MS Gothic"/>
                </w14:checkbox>
              </w:sdtPr>
              <w:sdtEndPr/>
              <w:sdtContent>
                <w:r w:rsidR="004D5D12">
                  <w:rPr>
                    <w:rFonts w:ascii="MS Gothic" w:eastAsia="MS Gothic" w:hAnsi="MS Gothic" w:hint="eastAsia"/>
                  </w:rPr>
                  <w:t>☐</w:t>
                </w:r>
              </w:sdtContent>
            </w:sdt>
          </w:p>
        </w:tc>
        <w:tc>
          <w:tcPr>
            <w:tcW w:w="6125" w:type="dxa"/>
          </w:tcPr>
          <w:p w14:paraId="3609A863" w14:textId="0BCE38D2" w:rsidR="004D5D12" w:rsidRPr="00871A60" w:rsidRDefault="004D5D12" w:rsidP="004D5D12">
            <w:pPr>
              <w:pStyle w:val="ListParagraph"/>
              <w:numPr>
                <w:ilvl w:val="0"/>
                <w:numId w:val="48"/>
              </w:numPr>
              <w:tabs>
                <w:tab w:val="left" w:pos="1440"/>
              </w:tabs>
              <w:ind w:left="432"/>
              <w:rPr>
                <w:sz w:val="20"/>
                <w:lang w:bidi="en-US"/>
              </w:rPr>
            </w:pPr>
            <w:r w:rsidRPr="000B36AC">
              <w:rPr>
                <w:sz w:val="20"/>
                <w:lang w:bidi="en-US"/>
              </w:rPr>
              <w:t xml:space="preserve">There is evidence that the grantee monitors sub-recipients to ensure compliance with this </w:t>
            </w:r>
            <w:r>
              <w:rPr>
                <w:sz w:val="20"/>
                <w:lang w:bidi="en-US"/>
              </w:rPr>
              <w:t>section</w:t>
            </w:r>
            <w:r w:rsidRPr="000B36AC">
              <w:rPr>
                <w:sz w:val="20"/>
                <w:lang w:bidi="en-US"/>
              </w:rPr>
              <w:t>.</w:t>
            </w:r>
          </w:p>
        </w:tc>
        <w:tc>
          <w:tcPr>
            <w:tcW w:w="3500" w:type="dxa"/>
          </w:tcPr>
          <w:p w14:paraId="2B8DBF39" w14:textId="1EA9199F" w:rsidR="004D5D12" w:rsidRPr="00D3414E" w:rsidRDefault="004D5D12" w:rsidP="00D3414E">
            <w:pPr>
              <w:pStyle w:val="Style1"/>
              <w:rPr>
                <w:rStyle w:val="ReviewerFinancial"/>
                <w:rFonts w:ascii="Arial" w:hAnsi="Arial"/>
                <w:b w:val="0"/>
                <w:color w:val="auto"/>
                <w:shd w:val="clear" w:color="auto" w:fill="auto"/>
              </w:rPr>
            </w:pPr>
          </w:p>
        </w:tc>
      </w:tr>
      <w:tr w:rsidR="004D5D12" w:rsidRPr="00956E01" w14:paraId="367B8731" w14:textId="77777777" w:rsidTr="00871A60">
        <w:trPr>
          <w:cantSplit/>
        </w:trPr>
        <w:tc>
          <w:tcPr>
            <w:tcW w:w="12950" w:type="dxa"/>
            <w:gridSpan w:val="6"/>
          </w:tcPr>
          <w:p w14:paraId="78AA408E" w14:textId="4C7638A6" w:rsidR="004D5D12" w:rsidRPr="0048389D" w:rsidRDefault="00054881" w:rsidP="004D5D12">
            <w:pPr>
              <w:spacing w:before="240" w:after="240"/>
              <w:rPr>
                <w:rStyle w:val="ReviewerFinancial"/>
                <w:rFonts w:ascii="Arial" w:hAnsi="Arial"/>
                <w:b w:val="0"/>
                <w:color w:val="auto"/>
                <w:sz w:val="20"/>
                <w:shd w:val="clear" w:color="auto" w:fill="auto"/>
              </w:rPr>
            </w:pPr>
            <w:r>
              <w:rPr>
                <w:b/>
                <w:sz w:val="20"/>
              </w:rPr>
              <w:t>5.6</w:t>
            </w:r>
            <w:r w:rsidR="004D5D12">
              <w:rPr>
                <w:b/>
                <w:sz w:val="20"/>
              </w:rPr>
              <w:t xml:space="preserve"> Additional</w:t>
            </w:r>
            <w:r w:rsidR="004D5D12" w:rsidRPr="00D62E77">
              <w:rPr>
                <w:b/>
                <w:sz w:val="20"/>
              </w:rPr>
              <w:t xml:space="preserve"> Comments:</w:t>
            </w:r>
            <w:r w:rsidR="00155886">
              <w:rPr>
                <w:b/>
                <w:sz w:val="20"/>
              </w:rPr>
              <w:t xml:space="preserve"> </w:t>
            </w:r>
          </w:p>
        </w:tc>
      </w:tr>
    </w:tbl>
    <w:p w14:paraId="200E9AD1" w14:textId="41B6E32A" w:rsidR="00871A60" w:rsidRDefault="00E0781F" w:rsidP="00871A60">
      <w:pPr>
        <w:pStyle w:val="Heading1"/>
      </w:pPr>
      <w:r>
        <w:t>6</w:t>
      </w:r>
      <w:r w:rsidR="00871A60">
        <w:t>: Additional Administrative Requirements</w:t>
      </w:r>
    </w:p>
    <w:p w14:paraId="6B5605DC" w14:textId="77777777" w:rsidR="00871A60" w:rsidRPr="00A920D1" w:rsidRDefault="00871A60">
      <w:pPr>
        <w:rPr>
          <w:szCs w:val="24"/>
        </w:rPr>
      </w:pPr>
      <w:r w:rsidRPr="00A920D1">
        <w:rPr>
          <w:szCs w:val="24"/>
        </w:rPr>
        <w:t>This section addresses additional requirements that are applicable to the Title X program and are set out in authorities other than the Title X statute and implementing regulations.</w:t>
      </w:r>
    </w:p>
    <w:p w14:paraId="5E2BC321" w14:textId="77777777" w:rsidR="00871A60" w:rsidRDefault="00871A60"/>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2"/>
        <w:gridCol w:w="6124"/>
        <w:gridCol w:w="3499"/>
      </w:tblGrid>
      <w:tr w:rsidR="00871A60" w:rsidRPr="005403CD" w14:paraId="5293DF9E" w14:textId="77777777" w:rsidTr="00871A60">
        <w:trPr>
          <w:cantSplit/>
          <w:trHeight w:val="512"/>
        </w:trPr>
        <w:tc>
          <w:tcPr>
            <w:tcW w:w="12950" w:type="dxa"/>
            <w:gridSpan w:val="6"/>
            <w:shd w:val="clear" w:color="auto" w:fill="C0C0C0"/>
          </w:tcPr>
          <w:p w14:paraId="4FE9ACB8" w14:textId="65CE892A" w:rsidR="00871A60" w:rsidRPr="005403CD" w:rsidRDefault="00E0781F" w:rsidP="00871A60">
            <w:pPr>
              <w:pStyle w:val="Heading2"/>
            </w:pPr>
            <w:r>
              <w:t>6</w:t>
            </w:r>
            <w:r w:rsidR="00871A60">
              <w:t>.1: Facilities and Accessibility of Services</w:t>
            </w:r>
          </w:p>
        </w:tc>
      </w:tr>
      <w:tr w:rsidR="00871A60" w:rsidRPr="00956E01" w14:paraId="6E04967B"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DF682E6" w14:textId="2CBD649A" w:rsidR="00871A60" w:rsidRPr="00A920D1" w:rsidRDefault="00871A60" w:rsidP="00FA705A">
            <w:pPr>
              <w:spacing w:after="240"/>
              <w:rPr>
                <w:sz w:val="22"/>
                <w:szCs w:val="22"/>
                <w:lang w:bidi="en-US"/>
              </w:rPr>
            </w:pPr>
            <w:r w:rsidRPr="00A920D1">
              <w:rPr>
                <w:sz w:val="22"/>
                <w:szCs w:val="22"/>
                <w:lang w:bidi="en-US"/>
              </w:rPr>
              <w:t xml:space="preserve">Title X clinics must have written policies that are consistent with the HHS Office for Civil Rights policy document, </w:t>
            </w:r>
            <w:r w:rsidRPr="00A920D1">
              <w:rPr>
                <w:i/>
                <w:sz w:val="22"/>
                <w:szCs w:val="22"/>
                <w:lang w:bidi="en-US"/>
              </w:rPr>
              <w:t>Guidance to Federal Financial Assistance Recipients Regarding Title VI Prohibition Against National Origin Discrimination Affecting Limited English Proficient Persons</w:t>
            </w:r>
            <w:r w:rsidRPr="00A920D1">
              <w:rPr>
                <w:sz w:val="22"/>
                <w:szCs w:val="22"/>
                <w:lang w:bidi="en-US"/>
              </w:rPr>
              <w:t xml:space="preserve"> (August </w:t>
            </w:r>
            <w:r w:rsidR="00744376">
              <w:rPr>
                <w:sz w:val="22"/>
                <w:szCs w:val="22"/>
                <w:lang w:bidi="en-US"/>
              </w:rPr>
              <w:t>4</w:t>
            </w:r>
            <w:r w:rsidRPr="00A920D1">
              <w:rPr>
                <w:sz w:val="22"/>
                <w:szCs w:val="22"/>
                <w:lang w:bidi="en-US"/>
              </w:rPr>
              <w:t>, 2003) (HHS Grants Policy Statement 2007, II-23).</w:t>
            </w:r>
          </w:p>
          <w:p w14:paraId="45086482" w14:textId="77777777" w:rsidR="00871A60" w:rsidRPr="00871A60" w:rsidRDefault="00871A60" w:rsidP="00FA705A">
            <w:pPr>
              <w:spacing w:after="240"/>
              <w:rPr>
                <w:sz w:val="20"/>
              </w:rPr>
            </w:pPr>
            <w:r w:rsidRPr="00A920D1">
              <w:rPr>
                <w:sz w:val="22"/>
                <w:szCs w:val="22"/>
                <w:lang w:bidi="en-US"/>
              </w:rPr>
              <w:t>Projects may not discriminate on the basis of disability and, when viewed in their entirety, facilities must be readily accessible to people with disabilities (45 CFR 84).</w:t>
            </w:r>
          </w:p>
        </w:tc>
      </w:tr>
      <w:tr w:rsidR="00871A60" w:rsidRPr="00D62E77" w14:paraId="6B9B4BAE" w14:textId="77777777" w:rsidTr="00FA705A">
        <w:trPr>
          <w:cantSplit/>
        </w:trPr>
        <w:tc>
          <w:tcPr>
            <w:tcW w:w="919" w:type="dxa"/>
            <w:shd w:val="clear" w:color="auto" w:fill="F2F2F2" w:themeFill="background1" w:themeFillShade="F2"/>
            <w:vAlign w:val="center"/>
          </w:tcPr>
          <w:p w14:paraId="410DE2EC"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4CC7437D"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1374DE64"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2" w:type="dxa"/>
            <w:shd w:val="clear" w:color="auto" w:fill="F2F2F2" w:themeFill="background1" w:themeFillShade="F2"/>
          </w:tcPr>
          <w:p w14:paraId="05845CDA" w14:textId="77777777" w:rsidR="00871A60" w:rsidRPr="00D62E77" w:rsidRDefault="00871A60" w:rsidP="00871A60">
            <w:pPr>
              <w:rPr>
                <w:b/>
                <w:sz w:val="18"/>
              </w:rPr>
            </w:pPr>
            <w:r w:rsidRPr="00D62E77">
              <w:rPr>
                <w:b/>
                <w:sz w:val="16"/>
              </w:rPr>
              <w:t>Sub-Recipient/ Service Site Score</w:t>
            </w:r>
          </w:p>
        </w:tc>
        <w:tc>
          <w:tcPr>
            <w:tcW w:w="6124" w:type="dxa"/>
            <w:shd w:val="clear" w:color="auto" w:fill="F2F2F2" w:themeFill="background1" w:themeFillShade="F2"/>
            <w:vAlign w:val="center"/>
          </w:tcPr>
          <w:p w14:paraId="41EAC55A" w14:textId="77777777" w:rsidR="00871A60" w:rsidRPr="00D62E77" w:rsidRDefault="00871A60" w:rsidP="00871A60">
            <w:pPr>
              <w:jc w:val="center"/>
              <w:rPr>
                <w:b/>
                <w:sz w:val="20"/>
              </w:rPr>
            </w:pPr>
            <w:r w:rsidRPr="00D62E77">
              <w:rPr>
                <w:b/>
                <w:sz w:val="20"/>
              </w:rPr>
              <w:t>Implementation Strategy</w:t>
            </w:r>
          </w:p>
        </w:tc>
        <w:tc>
          <w:tcPr>
            <w:tcW w:w="3499" w:type="dxa"/>
            <w:shd w:val="clear" w:color="auto" w:fill="F2F2F2" w:themeFill="background1" w:themeFillShade="F2"/>
            <w:vAlign w:val="center"/>
          </w:tcPr>
          <w:p w14:paraId="66A1E356" w14:textId="77777777" w:rsidR="00871A60" w:rsidRPr="00D62E77" w:rsidRDefault="00871A60" w:rsidP="00871A60">
            <w:pPr>
              <w:jc w:val="center"/>
              <w:rPr>
                <w:b/>
                <w:sz w:val="20"/>
              </w:rPr>
            </w:pPr>
            <w:r w:rsidRPr="00D62E77">
              <w:rPr>
                <w:b/>
                <w:sz w:val="20"/>
              </w:rPr>
              <w:t>Comments</w:t>
            </w:r>
          </w:p>
        </w:tc>
      </w:tr>
      <w:tr w:rsidR="00871A60" w:rsidRPr="00C16CA3" w14:paraId="1EEDF7D1" w14:textId="77777777" w:rsidTr="00FA705A">
        <w:trPr>
          <w:cantSplit/>
        </w:trPr>
        <w:tc>
          <w:tcPr>
            <w:tcW w:w="919" w:type="dxa"/>
            <w:vAlign w:val="center"/>
          </w:tcPr>
          <w:p w14:paraId="3FB35290" w14:textId="77777777" w:rsidR="00871A60" w:rsidRDefault="00871A60" w:rsidP="00871A60">
            <w:pPr>
              <w:jc w:val="center"/>
            </w:pPr>
            <w:r w:rsidRPr="00EA0249">
              <w:rPr>
                <w:rStyle w:val="ReviewerAdmin"/>
                <w:sz w:val="20"/>
              </w:rPr>
              <w:t>A</w:t>
            </w:r>
          </w:p>
        </w:tc>
        <w:tc>
          <w:tcPr>
            <w:tcW w:w="526" w:type="dxa"/>
            <w:vAlign w:val="center"/>
          </w:tcPr>
          <w:p w14:paraId="5D733DFF" w14:textId="77777777" w:rsidR="00871A60" w:rsidRPr="00C16CA3" w:rsidRDefault="00792945" w:rsidP="00871A60">
            <w:pPr>
              <w:tabs>
                <w:tab w:val="num" w:pos="480"/>
                <w:tab w:val="left" w:pos="1440"/>
              </w:tabs>
              <w:jc w:val="center"/>
              <w:rPr>
                <w:rFonts w:ascii="Calibri" w:hAnsi="Calibri" w:cs="Calibri"/>
                <w:b/>
                <w:sz w:val="18"/>
              </w:rPr>
            </w:pPr>
            <w:sdt>
              <w:sdtPr>
                <w:rPr>
                  <w:rFonts w:ascii="Webdings" w:hAnsi="Webdings"/>
                </w:rPr>
                <w:id w:val="946965612"/>
                <w14:checkbox>
                  <w14:checked w14:val="0"/>
                  <w14:checkedState w14:val="2612" w14:font="MS Gothic"/>
                  <w14:uncheckedState w14:val="2610" w14:font="MS Gothic"/>
                </w14:checkbox>
              </w:sdtPr>
              <w:sdtEndPr/>
              <w:sdtContent>
                <w:r w:rsidR="00871A60">
                  <w:rPr>
                    <w:rFonts w:ascii="MS Gothic" w:eastAsia="MS Gothic" w:hAnsi="MS Gothic" w:hint="eastAsia"/>
                  </w:rPr>
                  <w:t>☐</w:t>
                </w:r>
              </w:sdtContent>
            </w:sdt>
          </w:p>
        </w:tc>
        <w:tc>
          <w:tcPr>
            <w:tcW w:w="530" w:type="dxa"/>
            <w:vAlign w:val="center"/>
          </w:tcPr>
          <w:p w14:paraId="291E37C1" w14:textId="77777777" w:rsidR="00871A60" w:rsidRPr="00C16CA3" w:rsidRDefault="00792945" w:rsidP="00871A60">
            <w:pPr>
              <w:tabs>
                <w:tab w:val="num" w:pos="480"/>
                <w:tab w:val="left" w:pos="1440"/>
              </w:tabs>
              <w:jc w:val="center"/>
              <w:rPr>
                <w:rFonts w:ascii="Calibri" w:hAnsi="Calibri" w:cs="Calibri"/>
                <w:b/>
                <w:sz w:val="18"/>
              </w:rPr>
            </w:pPr>
            <w:sdt>
              <w:sdtPr>
                <w:rPr>
                  <w:rFonts w:ascii="Webdings" w:hAnsi="Webdings"/>
                </w:rPr>
                <w:id w:val="1541171163"/>
                <w14:checkbox>
                  <w14:checked w14:val="0"/>
                  <w14:checkedState w14:val="2612" w14:font="MS Gothic"/>
                  <w14:uncheckedState w14:val="2610" w14:font="MS Gothic"/>
                </w14:checkbox>
              </w:sdtPr>
              <w:sdtEndPr/>
              <w:sdtContent>
                <w:r w:rsidR="00871A60">
                  <w:rPr>
                    <w:rFonts w:ascii="MS Gothic" w:eastAsia="MS Gothic" w:hAnsi="MS Gothic" w:hint="eastAsia"/>
                  </w:rPr>
                  <w:t>☐</w:t>
                </w:r>
              </w:sdtContent>
            </w:sdt>
          </w:p>
        </w:tc>
        <w:tc>
          <w:tcPr>
            <w:tcW w:w="1352" w:type="dxa"/>
            <w:shd w:val="clear" w:color="auto" w:fill="AEAAAA" w:themeFill="background2" w:themeFillShade="BF"/>
            <w:vAlign w:val="center"/>
          </w:tcPr>
          <w:p w14:paraId="074DB1F8" w14:textId="77777777" w:rsidR="00871A60" w:rsidRPr="00C16CA3" w:rsidRDefault="00871A60" w:rsidP="00871A60">
            <w:pPr>
              <w:rPr>
                <w:sz w:val="22"/>
              </w:rPr>
            </w:pPr>
          </w:p>
        </w:tc>
        <w:tc>
          <w:tcPr>
            <w:tcW w:w="6124" w:type="dxa"/>
          </w:tcPr>
          <w:p w14:paraId="4AB13C2D" w14:textId="77777777" w:rsidR="00871A60" w:rsidRPr="00D62E77" w:rsidRDefault="00871A60" w:rsidP="002A0F42">
            <w:pPr>
              <w:pStyle w:val="ListParagraph"/>
              <w:numPr>
                <w:ilvl w:val="0"/>
                <w:numId w:val="50"/>
              </w:numPr>
              <w:tabs>
                <w:tab w:val="left" w:pos="1440"/>
              </w:tabs>
              <w:ind w:left="432"/>
              <w:rPr>
                <w:rFonts w:ascii="Calibri" w:hAnsi="Calibri" w:cs="Calibri"/>
                <w:b/>
                <w:sz w:val="20"/>
              </w:rPr>
            </w:pPr>
            <w:r w:rsidRPr="00871A60">
              <w:rPr>
                <w:sz w:val="20"/>
                <w:lang w:bidi="en-US"/>
              </w:rPr>
              <w:t>Grantee policies assure language translation services are readily provided when needed.</w:t>
            </w:r>
          </w:p>
        </w:tc>
        <w:tc>
          <w:tcPr>
            <w:tcW w:w="3499" w:type="dxa"/>
          </w:tcPr>
          <w:p w14:paraId="0C5E7653" w14:textId="205B115C" w:rsidR="00871A60" w:rsidRPr="00D3414E" w:rsidRDefault="00871A60" w:rsidP="00D3414E">
            <w:pPr>
              <w:pStyle w:val="Style1"/>
              <w:rPr>
                <w:rStyle w:val="ReviewerFinancial"/>
                <w:rFonts w:ascii="Arial" w:hAnsi="Arial"/>
                <w:b w:val="0"/>
                <w:color w:val="auto"/>
                <w:shd w:val="clear" w:color="auto" w:fill="auto"/>
              </w:rPr>
            </w:pPr>
          </w:p>
        </w:tc>
      </w:tr>
      <w:tr w:rsidR="002D06AC" w:rsidRPr="00C16CA3" w14:paraId="637E1602" w14:textId="77777777" w:rsidTr="00D63890">
        <w:trPr>
          <w:cantSplit/>
        </w:trPr>
        <w:tc>
          <w:tcPr>
            <w:tcW w:w="919" w:type="dxa"/>
            <w:vAlign w:val="center"/>
          </w:tcPr>
          <w:p w14:paraId="2A48C01A" w14:textId="77777777" w:rsidR="002D06AC" w:rsidRDefault="002D06AC" w:rsidP="002D06AC">
            <w:pPr>
              <w:jc w:val="center"/>
            </w:pPr>
            <w:r w:rsidRPr="00EA0249">
              <w:rPr>
                <w:rStyle w:val="ReviewerAdmin"/>
                <w:sz w:val="20"/>
              </w:rPr>
              <w:t>A</w:t>
            </w:r>
          </w:p>
        </w:tc>
        <w:tc>
          <w:tcPr>
            <w:tcW w:w="526" w:type="dxa"/>
            <w:vAlign w:val="center"/>
          </w:tcPr>
          <w:p w14:paraId="43FE819B" w14:textId="77777777" w:rsidR="002D06AC" w:rsidRPr="00C16CA3" w:rsidRDefault="00792945" w:rsidP="002D06AC">
            <w:pPr>
              <w:tabs>
                <w:tab w:val="num" w:pos="480"/>
                <w:tab w:val="left" w:pos="1440"/>
              </w:tabs>
              <w:jc w:val="center"/>
              <w:rPr>
                <w:rFonts w:ascii="Calibri" w:hAnsi="Calibri" w:cs="Calibri"/>
                <w:b/>
                <w:sz w:val="18"/>
              </w:rPr>
            </w:pPr>
            <w:sdt>
              <w:sdtPr>
                <w:rPr>
                  <w:rFonts w:ascii="Webdings" w:hAnsi="Webdings"/>
                </w:rPr>
                <w:id w:val="-1701767128"/>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530" w:type="dxa"/>
            <w:vAlign w:val="center"/>
          </w:tcPr>
          <w:p w14:paraId="15BF012F" w14:textId="77777777" w:rsidR="002D06AC" w:rsidRPr="00C16CA3" w:rsidRDefault="00792945" w:rsidP="002D06AC">
            <w:pPr>
              <w:tabs>
                <w:tab w:val="num" w:pos="480"/>
                <w:tab w:val="left" w:pos="1440"/>
              </w:tabs>
              <w:jc w:val="center"/>
              <w:rPr>
                <w:rFonts w:ascii="Calibri" w:hAnsi="Calibri" w:cs="Calibri"/>
                <w:b/>
                <w:sz w:val="18"/>
              </w:rPr>
            </w:pPr>
            <w:sdt>
              <w:sdtPr>
                <w:rPr>
                  <w:rFonts w:ascii="Webdings" w:hAnsi="Webdings"/>
                </w:rPr>
                <w:id w:val="193813118"/>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1352" w:type="dxa"/>
            <w:shd w:val="clear" w:color="auto" w:fill="auto"/>
            <w:vAlign w:val="center"/>
          </w:tcPr>
          <w:p w14:paraId="31AE09F4" w14:textId="7A99E165" w:rsidR="00123F00" w:rsidRPr="00D62E77" w:rsidRDefault="00123F00" w:rsidP="00123F00">
            <w:pPr>
              <w:rPr>
                <w:sz w:val="16"/>
              </w:rPr>
            </w:pPr>
            <w:r w:rsidRPr="00D62E77">
              <w:rPr>
                <w:sz w:val="16"/>
              </w:rPr>
              <w:t>Site A:</w:t>
            </w:r>
            <w:r>
              <w:rPr>
                <w:sz w:val="16"/>
              </w:rPr>
              <w:t xml:space="preserve"> </w:t>
            </w:r>
            <w:sdt>
              <w:sdtPr>
                <w:rPr>
                  <w:sz w:val="16"/>
                </w:rPr>
                <w:id w:val="578256248"/>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7CC0A4FC" w14:textId="36EDD628" w:rsidR="00123F00" w:rsidRPr="00D62E77" w:rsidRDefault="00123F00" w:rsidP="00123F00">
            <w:pPr>
              <w:rPr>
                <w:sz w:val="16"/>
              </w:rPr>
            </w:pPr>
            <w:r w:rsidRPr="00D62E77">
              <w:rPr>
                <w:sz w:val="16"/>
              </w:rPr>
              <w:t>Site B:</w:t>
            </w:r>
            <w:r>
              <w:rPr>
                <w:sz w:val="16"/>
              </w:rPr>
              <w:t xml:space="preserve"> </w:t>
            </w:r>
            <w:sdt>
              <w:sdtPr>
                <w:rPr>
                  <w:sz w:val="16"/>
                </w:rPr>
                <w:id w:val="-98084363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3B6AACBC" w14:textId="05866577" w:rsidR="002D06AC" w:rsidRPr="00804BB2" w:rsidRDefault="00123F00" w:rsidP="00123F00">
            <w:pPr>
              <w:rPr>
                <w:sz w:val="18"/>
              </w:rPr>
            </w:pPr>
            <w:r w:rsidRPr="00D62E77">
              <w:rPr>
                <w:sz w:val="16"/>
              </w:rPr>
              <w:t xml:space="preserve">Site C: </w:t>
            </w:r>
            <w:sdt>
              <w:sdtPr>
                <w:rPr>
                  <w:sz w:val="16"/>
                </w:rPr>
                <w:id w:val="-86606291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4" w:type="dxa"/>
          </w:tcPr>
          <w:p w14:paraId="067181B1" w14:textId="77777777" w:rsidR="002D06AC" w:rsidRPr="00956E01" w:rsidRDefault="002D06AC" w:rsidP="002D06AC">
            <w:pPr>
              <w:pStyle w:val="ListParagraph"/>
              <w:numPr>
                <w:ilvl w:val="0"/>
                <w:numId w:val="50"/>
              </w:numPr>
              <w:tabs>
                <w:tab w:val="left" w:pos="1440"/>
              </w:tabs>
              <w:ind w:left="432"/>
              <w:rPr>
                <w:sz w:val="20"/>
                <w:lang w:bidi="en-US"/>
              </w:rPr>
            </w:pPr>
            <w:r w:rsidRPr="00871A60">
              <w:rPr>
                <w:sz w:val="20"/>
                <w:lang w:bidi="en-US"/>
              </w:rPr>
              <w:t>Service site documentation indicates that staff is aware of policies and processes that exist to access language translation services when needed.</w:t>
            </w:r>
          </w:p>
        </w:tc>
        <w:tc>
          <w:tcPr>
            <w:tcW w:w="3499" w:type="dxa"/>
          </w:tcPr>
          <w:p w14:paraId="4B890B2A" w14:textId="7ED111A3" w:rsidR="002D06AC" w:rsidRPr="00D3414E" w:rsidRDefault="002D06AC" w:rsidP="00D3414E">
            <w:pPr>
              <w:pStyle w:val="Style1"/>
              <w:rPr>
                <w:rStyle w:val="ReviewerFinancial"/>
                <w:rFonts w:ascii="Arial" w:hAnsi="Arial"/>
                <w:b w:val="0"/>
                <w:color w:val="auto"/>
                <w:shd w:val="clear" w:color="auto" w:fill="auto"/>
              </w:rPr>
            </w:pPr>
          </w:p>
        </w:tc>
      </w:tr>
      <w:tr w:rsidR="00871A60" w:rsidRPr="00C16CA3" w14:paraId="650AB448" w14:textId="77777777" w:rsidTr="00D63890">
        <w:trPr>
          <w:cantSplit/>
        </w:trPr>
        <w:tc>
          <w:tcPr>
            <w:tcW w:w="919" w:type="dxa"/>
            <w:vAlign w:val="center"/>
          </w:tcPr>
          <w:p w14:paraId="771F3D10" w14:textId="77777777" w:rsidR="00871A60" w:rsidRPr="00EA0249" w:rsidRDefault="00871A60" w:rsidP="00871A60">
            <w:pPr>
              <w:jc w:val="center"/>
              <w:rPr>
                <w:rStyle w:val="ReviewerAdmin"/>
                <w:sz w:val="20"/>
              </w:rPr>
            </w:pPr>
            <w:r w:rsidRPr="00EA0249">
              <w:rPr>
                <w:rStyle w:val="ReviewerAdmin"/>
                <w:sz w:val="20"/>
              </w:rPr>
              <w:t>A</w:t>
            </w:r>
          </w:p>
        </w:tc>
        <w:tc>
          <w:tcPr>
            <w:tcW w:w="526" w:type="dxa"/>
            <w:vAlign w:val="center"/>
          </w:tcPr>
          <w:p w14:paraId="04769610" w14:textId="77777777" w:rsidR="00871A60" w:rsidRDefault="00792945" w:rsidP="00871A60">
            <w:pPr>
              <w:tabs>
                <w:tab w:val="num" w:pos="480"/>
                <w:tab w:val="left" w:pos="1440"/>
              </w:tabs>
              <w:jc w:val="center"/>
              <w:rPr>
                <w:rFonts w:ascii="Webdings" w:hAnsi="Webdings"/>
              </w:rPr>
            </w:pPr>
            <w:sdt>
              <w:sdtPr>
                <w:rPr>
                  <w:rFonts w:ascii="Webdings" w:hAnsi="Webdings"/>
                </w:rPr>
                <w:id w:val="-769857246"/>
                <w14:checkbox>
                  <w14:checked w14:val="0"/>
                  <w14:checkedState w14:val="2612" w14:font="MS Gothic"/>
                  <w14:uncheckedState w14:val="2610" w14:font="MS Gothic"/>
                </w14:checkbox>
              </w:sdtPr>
              <w:sdtEndPr/>
              <w:sdtContent>
                <w:r w:rsidR="00871A60">
                  <w:rPr>
                    <w:rFonts w:ascii="MS Gothic" w:eastAsia="MS Gothic" w:hAnsi="MS Gothic" w:hint="eastAsia"/>
                  </w:rPr>
                  <w:t>☐</w:t>
                </w:r>
              </w:sdtContent>
            </w:sdt>
          </w:p>
        </w:tc>
        <w:tc>
          <w:tcPr>
            <w:tcW w:w="530" w:type="dxa"/>
            <w:vAlign w:val="center"/>
          </w:tcPr>
          <w:p w14:paraId="5467920B" w14:textId="77777777" w:rsidR="00871A60" w:rsidRDefault="00792945" w:rsidP="00871A60">
            <w:pPr>
              <w:tabs>
                <w:tab w:val="num" w:pos="480"/>
                <w:tab w:val="left" w:pos="1440"/>
              </w:tabs>
              <w:jc w:val="center"/>
              <w:rPr>
                <w:rFonts w:ascii="Webdings" w:hAnsi="Webdings"/>
              </w:rPr>
            </w:pPr>
            <w:sdt>
              <w:sdtPr>
                <w:rPr>
                  <w:rFonts w:ascii="Webdings" w:hAnsi="Webdings"/>
                </w:rPr>
                <w:id w:val="679080392"/>
                <w14:checkbox>
                  <w14:checked w14:val="0"/>
                  <w14:checkedState w14:val="2612" w14:font="MS Gothic"/>
                  <w14:uncheckedState w14:val="2610" w14:font="MS Gothic"/>
                </w14:checkbox>
              </w:sdtPr>
              <w:sdtEndPr/>
              <w:sdtContent>
                <w:r w:rsidR="00871A60">
                  <w:rPr>
                    <w:rFonts w:ascii="MS Gothic" w:eastAsia="MS Gothic" w:hAnsi="MS Gothic" w:hint="eastAsia"/>
                  </w:rPr>
                  <w:t>☐</w:t>
                </w:r>
              </w:sdtContent>
            </w:sdt>
          </w:p>
        </w:tc>
        <w:tc>
          <w:tcPr>
            <w:tcW w:w="1352" w:type="dxa"/>
            <w:shd w:val="clear" w:color="auto" w:fill="AEAAAA" w:themeFill="background2" w:themeFillShade="BF"/>
            <w:vAlign w:val="center"/>
          </w:tcPr>
          <w:p w14:paraId="245A8C9C" w14:textId="77777777" w:rsidR="00871A60" w:rsidRPr="00804BB2" w:rsidRDefault="00871A60" w:rsidP="00871A60">
            <w:pPr>
              <w:jc w:val="center"/>
              <w:rPr>
                <w:sz w:val="18"/>
              </w:rPr>
            </w:pPr>
          </w:p>
        </w:tc>
        <w:tc>
          <w:tcPr>
            <w:tcW w:w="6124" w:type="dxa"/>
          </w:tcPr>
          <w:p w14:paraId="40D103A1" w14:textId="77777777" w:rsidR="00871A60" w:rsidRPr="00871A60" w:rsidRDefault="00871A60" w:rsidP="002A0F42">
            <w:pPr>
              <w:pStyle w:val="ListParagraph"/>
              <w:numPr>
                <w:ilvl w:val="0"/>
                <w:numId w:val="50"/>
              </w:numPr>
              <w:tabs>
                <w:tab w:val="left" w:pos="1440"/>
              </w:tabs>
              <w:ind w:left="432"/>
              <w:rPr>
                <w:sz w:val="20"/>
                <w:lang w:bidi="en-US"/>
              </w:rPr>
            </w:pPr>
            <w:r w:rsidRPr="00871A60">
              <w:rPr>
                <w:sz w:val="20"/>
                <w:lang w:bidi="en-US"/>
              </w:rPr>
              <w:t>Grantee policies and procedures ensure access to services for individuals with disabilities at their sites and at all sub-recipient sites.</w:t>
            </w:r>
          </w:p>
        </w:tc>
        <w:tc>
          <w:tcPr>
            <w:tcW w:w="3499" w:type="dxa"/>
          </w:tcPr>
          <w:p w14:paraId="2D8511DA" w14:textId="487C396A" w:rsidR="00871A60" w:rsidRPr="00D3414E" w:rsidRDefault="00871A60" w:rsidP="00D3414E">
            <w:pPr>
              <w:pStyle w:val="Style1"/>
              <w:rPr>
                <w:rStyle w:val="ReviewerFinancial"/>
                <w:rFonts w:ascii="Arial" w:hAnsi="Arial"/>
                <w:b w:val="0"/>
                <w:color w:val="auto"/>
                <w:shd w:val="clear" w:color="auto" w:fill="auto"/>
              </w:rPr>
            </w:pPr>
          </w:p>
        </w:tc>
      </w:tr>
      <w:tr w:rsidR="00871A60" w:rsidRPr="00C16CA3" w14:paraId="38B0733E" w14:textId="77777777" w:rsidTr="00D63890">
        <w:trPr>
          <w:cantSplit/>
        </w:trPr>
        <w:tc>
          <w:tcPr>
            <w:tcW w:w="919" w:type="dxa"/>
            <w:vAlign w:val="center"/>
          </w:tcPr>
          <w:p w14:paraId="66B3110F" w14:textId="77777777" w:rsidR="00871A60" w:rsidRPr="00EA0249" w:rsidRDefault="00871A60" w:rsidP="00871A60">
            <w:pPr>
              <w:jc w:val="center"/>
              <w:rPr>
                <w:rStyle w:val="ReviewerAdmin"/>
                <w:sz w:val="20"/>
              </w:rPr>
            </w:pPr>
            <w:r w:rsidRPr="00EA0249">
              <w:rPr>
                <w:rStyle w:val="ReviewerAdmin"/>
                <w:sz w:val="20"/>
              </w:rPr>
              <w:t>A</w:t>
            </w:r>
          </w:p>
        </w:tc>
        <w:tc>
          <w:tcPr>
            <w:tcW w:w="526" w:type="dxa"/>
            <w:vAlign w:val="center"/>
          </w:tcPr>
          <w:p w14:paraId="7EA263A8" w14:textId="77777777" w:rsidR="00871A60" w:rsidRDefault="00792945" w:rsidP="00871A60">
            <w:pPr>
              <w:tabs>
                <w:tab w:val="num" w:pos="480"/>
                <w:tab w:val="left" w:pos="1440"/>
              </w:tabs>
              <w:jc w:val="center"/>
              <w:rPr>
                <w:rFonts w:ascii="Webdings" w:hAnsi="Webdings"/>
              </w:rPr>
            </w:pPr>
            <w:sdt>
              <w:sdtPr>
                <w:rPr>
                  <w:rFonts w:ascii="Webdings" w:hAnsi="Webdings"/>
                </w:rPr>
                <w:id w:val="-457415280"/>
                <w14:checkbox>
                  <w14:checked w14:val="0"/>
                  <w14:checkedState w14:val="2612" w14:font="MS Gothic"/>
                  <w14:uncheckedState w14:val="2610" w14:font="MS Gothic"/>
                </w14:checkbox>
              </w:sdtPr>
              <w:sdtEndPr/>
              <w:sdtContent>
                <w:r w:rsidR="00871A60">
                  <w:rPr>
                    <w:rFonts w:ascii="MS Gothic" w:eastAsia="MS Gothic" w:hAnsi="MS Gothic" w:hint="eastAsia"/>
                  </w:rPr>
                  <w:t>☐</w:t>
                </w:r>
              </w:sdtContent>
            </w:sdt>
          </w:p>
        </w:tc>
        <w:tc>
          <w:tcPr>
            <w:tcW w:w="530" w:type="dxa"/>
            <w:vAlign w:val="center"/>
          </w:tcPr>
          <w:p w14:paraId="36D623DC" w14:textId="77777777" w:rsidR="00871A60" w:rsidRDefault="00792945" w:rsidP="00871A60">
            <w:pPr>
              <w:tabs>
                <w:tab w:val="num" w:pos="480"/>
                <w:tab w:val="left" w:pos="1440"/>
              </w:tabs>
              <w:jc w:val="center"/>
              <w:rPr>
                <w:rFonts w:ascii="Webdings" w:hAnsi="Webdings"/>
              </w:rPr>
            </w:pPr>
            <w:sdt>
              <w:sdtPr>
                <w:rPr>
                  <w:rFonts w:ascii="Webdings" w:hAnsi="Webdings"/>
                </w:rPr>
                <w:id w:val="-457409497"/>
                <w14:checkbox>
                  <w14:checked w14:val="0"/>
                  <w14:checkedState w14:val="2612" w14:font="MS Gothic"/>
                  <w14:uncheckedState w14:val="2610" w14:font="MS Gothic"/>
                </w14:checkbox>
              </w:sdtPr>
              <w:sdtEndPr/>
              <w:sdtContent>
                <w:r w:rsidR="00871A60">
                  <w:rPr>
                    <w:rFonts w:ascii="MS Gothic" w:eastAsia="MS Gothic" w:hAnsi="MS Gothic" w:hint="eastAsia"/>
                  </w:rPr>
                  <w:t>☐</w:t>
                </w:r>
              </w:sdtContent>
            </w:sdt>
          </w:p>
        </w:tc>
        <w:tc>
          <w:tcPr>
            <w:tcW w:w="1352" w:type="dxa"/>
            <w:shd w:val="clear" w:color="auto" w:fill="AEAAAA" w:themeFill="background2" w:themeFillShade="BF"/>
            <w:vAlign w:val="center"/>
          </w:tcPr>
          <w:p w14:paraId="502A8444" w14:textId="77777777" w:rsidR="00871A60" w:rsidRPr="00804BB2" w:rsidRDefault="00871A60" w:rsidP="00871A60">
            <w:pPr>
              <w:jc w:val="center"/>
              <w:rPr>
                <w:sz w:val="18"/>
              </w:rPr>
            </w:pPr>
          </w:p>
        </w:tc>
        <w:tc>
          <w:tcPr>
            <w:tcW w:w="6124" w:type="dxa"/>
          </w:tcPr>
          <w:p w14:paraId="0A20FA46" w14:textId="77777777" w:rsidR="00871A60" w:rsidRPr="00871A60" w:rsidRDefault="00871A60" w:rsidP="002A0F42">
            <w:pPr>
              <w:pStyle w:val="ListParagraph"/>
              <w:numPr>
                <w:ilvl w:val="0"/>
                <w:numId w:val="50"/>
              </w:numPr>
              <w:tabs>
                <w:tab w:val="left" w:pos="1440"/>
              </w:tabs>
              <w:ind w:left="432"/>
              <w:rPr>
                <w:sz w:val="20"/>
                <w:lang w:bidi="en-US"/>
              </w:rPr>
            </w:pPr>
            <w:r w:rsidRPr="00871A60">
              <w:rPr>
                <w:sz w:val="20"/>
                <w:lang w:bidi="en-US"/>
              </w:rPr>
              <w:t>Grantee maintains documentation of any accommodations made for disabled individuals.</w:t>
            </w:r>
          </w:p>
        </w:tc>
        <w:tc>
          <w:tcPr>
            <w:tcW w:w="3499" w:type="dxa"/>
          </w:tcPr>
          <w:p w14:paraId="2E2E138A" w14:textId="3FD9BBF6" w:rsidR="00871A60" w:rsidRPr="00D3414E" w:rsidRDefault="00871A60" w:rsidP="00D3414E">
            <w:pPr>
              <w:pStyle w:val="Style1"/>
              <w:rPr>
                <w:rStyle w:val="ReviewerFinancial"/>
                <w:rFonts w:ascii="Arial" w:hAnsi="Arial"/>
                <w:b w:val="0"/>
                <w:color w:val="auto"/>
                <w:shd w:val="clear" w:color="auto" w:fill="auto"/>
              </w:rPr>
            </w:pPr>
          </w:p>
        </w:tc>
      </w:tr>
      <w:tr w:rsidR="002D06AC" w:rsidRPr="00C16CA3" w14:paraId="0A8BE35C" w14:textId="77777777" w:rsidTr="00D63890">
        <w:trPr>
          <w:cantSplit/>
        </w:trPr>
        <w:tc>
          <w:tcPr>
            <w:tcW w:w="919" w:type="dxa"/>
            <w:vAlign w:val="center"/>
          </w:tcPr>
          <w:p w14:paraId="6441F0C1" w14:textId="77777777" w:rsidR="002D06AC" w:rsidRPr="00EA0249" w:rsidRDefault="002D06AC" w:rsidP="002D06AC">
            <w:pPr>
              <w:jc w:val="center"/>
              <w:rPr>
                <w:rStyle w:val="ReviewerAdmin"/>
                <w:sz w:val="20"/>
              </w:rPr>
            </w:pPr>
            <w:r w:rsidRPr="00EA0249">
              <w:rPr>
                <w:rStyle w:val="ReviewerAdmin"/>
                <w:sz w:val="20"/>
              </w:rPr>
              <w:t>A</w:t>
            </w:r>
          </w:p>
        </w:tc>
        <w:tc>
          <w:tcPr>
            <w:tcW w:w="526" w:type="dxa"/>
            <w:vAlign w:val="center"/>
          </w:tcPr>
          <w:p w14:paraId="50BE1725" w14:textId="77777777" w:rsidR="002D06AC" w:rsidRDefault="00792945" w:rsidP="002D06AC">
            <w:pPr>
              <w:tabs>
                <w:tab w:val="num" w:pos="480"/>
                <w:tab w:val="left" w:pos="1440"/>
              </w:tabs>
              <w:jc w:val="center"/>
              <w:rPr>
                <w:rFonts w:ascii="Webdings" w:hAnsi="Webdings"/>
              </w:rPr>
            </w:pPr>
            <w:sdt>
              <w:sdtPr>
                <w:rPr>
                  <w:rFonts w:ascii="Webdings" w:hAnsi="Webdings"/>
                </w:rPr>
                <w:id w:val="1360933370"/>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530" w:type="dxa"/>
            <w:vAlign w:val="center"/>
          </w:tcPr>
          <w:p w14:paraId="278ACA06" w14:textId="77777777" w:rsidR="002D06AC" w:rsidRDefault="00792945" w:rsidP="002D06AC">
            <w:pPr>
              <w:tabs>
                <w:tab w:val="num" w:pos="480"/>
                <w:tab w:val="left" w:pos="1440"/>
              </w:tabs>
              <w:jc w:val="center"/>
              <w:rPr>
                <w:rFonts w:ascii="Webdings" w:hAnsi="Webdings"/>
              </w:rPr>
            </w:pPr>
            <w:sdt>
              <w:sdtPr>
                <w:rPr>
                  <w:rFonts w:ascii="Webdings" w:hAnsi="Webdings"/>
                </w:rPr>
                <w:id w:val="335503349"/>
                <w14:checkbox>
                  <w14:checked w14:val="0"/>
                  <w14:checkedState w14:val="2612" w14:font="MS Gothic"/>
                  <w14:uncheckedState w14:val="2610" w14:font="MS Gothic"/>
                </w14:checkbox>
              </w:sdtPr>
              <w:sdtEndPr/>
              <w:sdtContent>
                <w:r w:rsidR="002D06AC">
                  <w:rPr>
                    <w:rFonts w:ascii="MS Gothic" w:eastAsia="MS Gothic" w:hAnsi="MS Gothic" w:hint="eastAsia"/>
                  </w:rPr>
                  <w:t>☐</w:t>
                </w:r>
              </w:sdtContent>
            </w:sdt>
          </w:p>
        </w:tc>
        <w:tc>
          <w:tcPr>
            <w:tcW w:w="1352" w:type="dxa"/>
            <w:shd w:val="clear" w:color="auto" w:fill="auto"/>
            <w:vAlign w:val="center"/>
          </w:tcPr>
          <w:p w14:paraId="395198BB" w14:textId="2FB67DA3" w:rsidR="00123F00" w:rsidRPr="00D62E77" w:rsidRDefault="00123F00" w:rsidP="00123F00">
            <w:pPr>
              <w:rPr>
                <w:sz w:val="16"/>
              </w:rPr>
            </w:pPr>
            <w:r w:rsidRPr="00D62E77">
              <w:rPr>
                <w:sz w:val="16"/>
              </w:rPr>
              <w:t>Site A:</w:t>
            </w:r>
            <w:r>
              <w:rPr>
                <w:sz w:val="16"/>
              </w:rPr>
              <w:t xml:space="preserve"> </w:t>
            </w:r>
            <w:sdt>
              <w:sdtPr>
                <w:rPr>
                  <w:sz w:val="16"/>
                </w:rPr>
                <w:id w:val="1388224414"/>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0A5D04BF" w14:textId="3D3B358C" w:rsidR="00123F00" w:rsidRPr="00D62E77" w:rsidRDefault="00123F00" w:rsidP="00123F00">
            <w:pPr>
              <w:rPr>
                <w:sz w:val="16"/>
              </w:rPr>
            </w:pPr>
            <w:r w:rsidRPr="00D62E77">
              <w:rPr>
                <w:sz w:val="16"/>
              </w:rPr>
              <w:t>Site B:</w:t>
            </w:r>
            <w:r>
              <w:rPr>
                <w:sz w:val="16"/>
              </w:rPr>
              <w:t xml:space="preserve"> </w:t>
            </w:r>
            <w:sdt>
              <w:sdtPr>
                <w:rPr>
                  <w:sz w:val="16"/>
                </w:rPr>
                <w:id w:val="-95348373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p w14:paraId="0A33F75F" w14:textId="2D8BB974" w:rsidR="002D06AC" w:rsidRPr="00804BB2" w:rsidRDefault="00123F00" w:rsidP="00123F00">
            <w:pPr>
              <w:rPr>
                <w:sz w:val="18"/>
              </w:rPr>
            </w:pPr>
            <w:r w:rsidRPr="00D62E77">
              <w:rPr>
                <w:sz w:val="16"/>
              </w:rPr>
              <w:t xml:space="preserve">Site C: </w:t>
            </w:r>
            <w:sdt>
              <w:sdtPr>
                <w:rPr>
                  <w:sz w:val="16"/>
                </w:rPr>
                <w:id w:val="-161820251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124" w:type="dxa"/>
          </w:tcPr>
          <w:p w14:paraId="06A59F74" w14:textId="77777777" w:rsidR="002D06AC" w:rsidRPr="00871A60" w:rsidRDefault="002D06AC" w:rsidP="002D06AC">
            <w:pPr>
              <w:pStyle w:val="ListParagraph"/>
              <w:numPr>
                <w:ilvl w:val="0"/>
                <w:numId w:val="50"/>
              </w:numPr>
              <w:tabs>
                <w:tab w:val="left" w:pos="1440"/>
              </w:tabs>
              <w:ind w:left="432"/>
              <w:rPr>
                <w:sz w:val="20"/>
                <w:lang w:bidi="en-US"/>
              </w:rPr>
            </w:pPr>
            <w:r w:rsidRPr="00871A60">
              <w:rPr>
                <w:sz w:val="20"/>
                <w:lang w:bidi="en-US"/>
              </w:rPr>
              <w:t>Project sites are free from obvious structural or other barriers that would prevent disabled individuals from accessing services.</w:t>
            </w:r>
          </w:p>
        </w:tc>
        <w:tc>
          <w:tcPr>
            <w:tcW w:w="3499" w:type="dxa"/>
          </w:tcPr>
          <w:p w14:paraId="1AE2D180" w14:textId="6903A4FC" w:rsidR="002D06AC" w:rsidRPr="00D3414E" w:rsidRDefault="002D06AC" w:rsidP="00D3414E">
            <w:pPr>
              <w:pStyle w:val="Style1"/>
              <w:rPr>
                <w:rStyle w:val="ReviewerFinancial"/>
                <w:rFonts w:ascii="Arial" w:hAnsi="Arial"/>
                <w:b w:val="0"/>
                <w:color w:val="auto"/>
                <w:shd w:val="clear" w:color="auto" w:fill="auto"/>
              </w:rPr>
            </w:pPr>
          </w:p>
        </w:tc>
      </w:tr>
      <w:tr w:rsidR="004D5D12" w:rsidRPr="00C16CA3" w14:paraId="4B945CD5" w14:textId="77777777" w:rsidTr="001A34D9">
        <w:trPr>
          <w:cantSplit/>
        </w:trPr>
        <w:tc>
          <w:tcPr>
            <w:tcW w:w="919" w:type="dxa"/>
            <w:vAlign w:val="center"/>
          </w:tcPr>
          <w:p w14:paraId="1BA5306D" w14:textId="006DC5B8" w:rsidR="004D5D12" w:rsidRPr="00EA0249" w:rsidRDefault="004D5D12" w:rsidP="004D5D12">
            <w:pPr>
              <w:jc w:val="center"/>
              <w:rPr>
                <w:rStyle w:val="ReviewerAdmin"/>
                <w:sz w:val="20"/>
              </w:rPr>
            </w:pPr>
            <w:r w:rsidRPr="00EC62F0">
              <w:rPr>
                <w:rStyle w:val="ReviewerAdmin"/>
                <w:sz w:val="20"/>
              </w:rPr>
              <w:t>A</w:t>
            </w:r>
          </w:p>
        </w:tc>
        <w:tc>
          <w:tcPr>
            <w:tcW w:w="526" w:type="dxa"/>
            <w:vAlign w:val="center"/>
          </w:tcPr>
          <w:p w14:paraId="2B3F74E1" w14:textId="0E46D839" w:rsidR="004D5D12" w:rsidRDefault="00792945" w:rsidP="004D5D12">
            <w:pPr>
              <w:tabs>
                <w:tab w:val="num" w:pos="480"/>
                <w:tab w:val="left" w:pos="1440"/>
              </w:tabs>
              <w:jc w:val="center"/>
              <w:rPr>
                <w:rFonts w:ascii="Webdings" w:hAnsi="Webdings"/>
              </w:rPr>
            </w:pPr>
            <w:sdt>
              <w:sdtPr>
                <w:rPr>
                  <w:rFonts w:ascii="Webdings" w:hAnsi="Webdings"/>
                </w:rPr>
                <w:id w:val="972794555"/>
                <w14:checkbox>
                  <w14:checked w14:val="0"/>
                  <w14:checkedState w14:val="2612" w14:font="MS Gothic"/>
                  <w14:uncheckedState w14:val="2610" w14:font="MS Gothic"/>
                </w14:checkbox>
              </w:sdtPr>
              <w:sdtEndPr/>
              <w:sdtContent>
                <w:r w:rsidR="004D5D12">
                  <w:rPr>
                    <w:rFonts w:ascii="MS Gothic" w:eastAsia="MS Gothic" w:hAnsi="MS Gothic" w:hint="eastAsia"/>
                  </w:rPr>
                  <w:t>☐</w:t>
                </w:r>
              </w:sdtContent>
            </w:sdt>
          </w:p>
        </w:tc>
        <w:tc>
          <w:tcPr>
            <w:tcW w:w="530" w:type="dxa"/>
            <w:vAlign w:val="center"/>
          </w:tcPr>
          <w:p w14:paraId="3C73A6D1" w14:textId="4EE1B4E9" w:rsidR="004D5D12" w:rsidRDefault="00792945" w:rsidP="004D5D12">
            <w:pPr>
              <w:tabs>
                <w:tab w:val="num" w:pos="480"/>
                <w:tab w:val="left" w:pos="1440"/>
              </w:tabs>
              <w:jc w:val="center"/>
              <w:rPr>
                <w:rFonts w:ascii="Webdings" w:hAnsi="Webdings"/>
              </w:rPr>
            </w:pPr>
            <w:sdt>
              <w:sdtPr>
                <w:rPr>
                  <w:rFonts w:ascii="Webdings" w:hAnsi="Webdings"/>
                </w:rPr>
                <w:id w:val="431160753"/>
                <w14:checkbox>
                  <w14:checked w14:val="0"/>
                  <w14:checkedState w14:val="2612" w14:font="MS Gothic"/>
                  <w14:uncheckedState w14:val="2610" w14:font="MS Gothic"/>
                </w14:checkbox>
              </w:sdtPr>
              <w:sdtEndPr/>
              <w:sdtContent>
                <w:r w:rsidR="004D5D12">
                  <w:rPr>
                    <w:rFonts w:ascii="MS Gothic" w:eastAsia="MS Gothic" w:hAnsi="MS Gothic" w:hint="eastAsia"/>
                  </w:rPr>
                  <w:t>☐</w:t>
                </w:r>
              </w:sdtContent>
            </w:sdt>
          </w:p>
        </w:tc>
        <w:tc>
          <w:tcPr>
            <w:tcW w:w="1352" w:type="dxa"/>
            <w:shd w:val="clear" w:color="auto" w:fill="A6A6A6" w:themeFill="background1" w:themeFillShade="A6"/>
            <w:vAlign w:val="center"/>
          </w:tcPr>
          <w:p w14:paraId="3BD379EA" w14:textId="66E59875" w:rsidR="004D5D12" w:rsidRPr="00D62E77" w:rsidRDefault="004D5D12" w:rsidP="004D5D12">
            <w:pPr>
              <w:rPr>
                <w:sz w:val="16"/>
              </w:rPr>
            </w:pPr>
          </w:p>
        </w:tc>
        <w:tc>
          <w:tcPr>
            <w:tcW w:w="6124" w:type="dxa"/>
          </w:tcPr>
          <w:p w14:paraId="3AF8E59E" w14:textId="7AD01D38" w:rsidR="004D5D12" w:rsidRPr="00871A60" w:rsidRDefault="004D5D12" w:rsidP="004D5D12">
            <w:pPr>
              <w:pStyle w:val="ListParagraph"/>
              <w:numPr>
                <w:ilvl w:val="0"/>
                <w:numId w:val="50"/>
              </w:numPr>
              <w:tabs>
                <w:tab w:val="left" w:pos="1440"/>
              </w:tabs>
              <w:ind w:left="432"/>
              <w:rPr>
                <w:sz w:val="20"/>
                <w:lang w:bidi="en-US"/>
              </w:rPr>
            </w:pPr>
            <w:r w:rsidRPr="000B36AC">
              <w:rPr>
                <w:sz w:val="20"/>
                <w:lang w:bidi="en-US"/>
              </w:rPr>
              <w:t xml:space="preserve">There is evidence that the grantee monitors sub-recipients to ensure compliance with this </w:t>
            </w:r>
            <w:r>
              <w:rPr>
                <w:sz w:val="20"/>
                <w:lang w:bidi="en-US"/>
              </w:rPr>
              <w:t>section</w:t>
            </w:r>
            <w:r w:rsidRPr="000B36AC">
              <w:rPr>
                <w:sz w:val="20"/>
                <w:lang w:bidi="en-US"/>
              </w:rPr>
              <w:t>.</w:t>
            </w:r>
          </w:p>
        </w:tc>
        <w:tc>
          <w:tcPr>
            <w:tcW w:w="3499" w:type="dxa"/>
          </w:tcPr>
          <w:p w14:paraId="798DAF8B" w14:textId="3D820DCD" w:rsidR="004D5D12" w:rsidRPr="00D3414E" w:rsidRDefault="004D5D12" w:rsidP="00D3414E">
            <w:pPr>
              <w:pStyle w:val="Style1"/>
              <w:rPr>
                <w:rStyle w:val="ReviewerFinancial"/>
                <w:rFonts w:ascii="Arial" w:hAnsi="Arial"/>
                <w:b w:val="0"/>
                <w:color w:val="auto"/>
                <w:shd w:val="clear" w:color="auto" w:fill="auto"/>
              </w:rPr>
            </w:pPr>
          </w:p>
        </w:tc>
      </w:tr>
    </w:tbl>
    <w:p w14:paraId="339DFB51" w14:textId="142250EB" w:rsidR="00D63890" w:rsidRDefault="00D63890"/>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204"/>
        <w:gridCol w:w="1204"/>
        <w:gridCol w:w="1348"/>
        <w:gridCol w:w="4776"/>
        <w:gridCol w:w="3499"/>
      </w:tblGrid>
      <w:tr w:rsidR="00871A60" w14:paraId="243908AA" w14:textId="77777777" w:rsidTr="00FA705A">
        <w:trPr>
          <w:cantSplit/>
        </w:trPr>
        <w:tc>
          <w:tcPr>
            <w:tcW w:w="12950" w:type="dxa"/>
            <w:gridSpan w:val="6"/>
            <w:shd w:val="clear" w:color="auto" w:fill="FDFECE"/>
          </w:tcPr>
          <w:p w14:paraId="4EBF236C" w14:textId="7AA6A4DE" w:rsidR="00871A60" w:rsidRPr="00A920D1" w:rsidRDefault="00E0781F" w:rsidP="00871A60">
            <w:pPr>
              <w:tabs>
                <w:tab w:val="num" w:pos="480"/>
                <w:tab w:val="left" w:pos="1440"/>
              </w:tabs>
              <w:rPr>
                <w:rFonts w:asciiTheme="minorHAnsi" w:hAnsiTheme="minorHAnsi" w:cstheme="minorHAnsi"/>
                <w:b/>
                <w:sz w:val="22"/>
                <w:szCs w:val="22"/>
              </w:rPr>
            </w:pPr>
            <w:r w:rsidRPr="00A920D1">
              <w:rPr>
                <w:rFonts w:asciiTheme="minorHAnsi" w:hAnsiTheme="minorHAnsi" w:cstheme="minorHAnsi"/>
                <w:b/>
                <w:sz w:val="22"/>
                <w:szCs w:val="22"/>
              </w:rPr>
              <w:t>6</w:t>
            </w:r>
            <w:r w:rsidR="00FA705A" w:rsidRPr="00A920D1">
              <w:rPr>
                <w:rFonts w:asciiTheme="minorHAnsi" w:hAnsiTheme="minorHAnsi" w:cstheme="minorHAnsi"/>
                <w:b/>
                <w:sz w:val="22"/>
                <w:szCs w:val="22"/>
              </w:rPr>
              <w:t xml:space="preserve">.1 </w:t>
            </w:r>
            <w:r w:rsidR="00871A60" w:rsidRPr="00A920D1">
              <w:rPr>
                <w:rFonts w:asciiTheme="minorHAnsi" w:hAnsiTheme="minorHAnsi" w:cstheme="minorHAnsi"/>
                <w:b/>
                <w:sz w:val="22"/>
                <w:szCs w:val="22"/>
              </w:rPr>
              <w:t>Link to QFP</w:t>
            </w:r>
            <w:r w:rsidR="00FA705A" w:rsidRPr="00A920D1">
              <w:rPr>
                <w:rFonts w:asciiTheme="minorHAnsi" w:hAnsiTheme="minorHAnsi" w:cstheme="minorHAnsi"/>
                <w:b/>
                <w:sz w:val="22"/>
                <w:szCs w:val="22"/>
              </w:rPr>
              <w:t>: Communication and Education</w:t>
            </w:r>
          </w:p>
          <w:p w14:paraId="15BECDA3" w14:textId="77777777" w:rsidR="00871A60" w:rsidRPr="00A920D1" w:rsidRDefault="00871A60" w:rsidP="00FA705A">
            <w:pPr>
              <w:spacing w:after="240"/>
              <w:rPr>
                <w:rFonts w:eastAsia="Calibri"/>
                <w:sz w:val="22"/>
                <w:szCs w:val="22"/>
                <w:lang w:eastAsia="x-none" w:bidi="en-US"/>
              </w:rPr>
            </w:pPr>
            <w:r w:rsidRPr="00A920D1">
              <w:rPr>
                <w:rFonts w:eastAsia="Calibri"/>
                <w:sz w:val="22"/>
                <w:szCs w:val="22"/>
                <w:lang w:eastAsia="x-none" w:bidi="en-US"/>
              </w:rPr>
              <w:t>When developing written policies that meet these requirements, projects implement the recommendations presented in “Appendix E” of the QFP.</w:t>
            </w:r>
          </w:p>
          <w:p w14:paraId="53E3B32A" w14:textId="77777777" w:rsidR="00871A60" w:rsidRPr="00A920D1" w:rsidRDefault="00871A60" w:rsidP="00C96819">
            <w:pPr>
              <w:spacing w:after="240"/>
              <w:rPr>
                <w:rFonts w:eastAsia="Calibri"/>
                <w:sz w:val="22"/>
                <w:szCs w:val="22"/>
                <w:lang w:eastAsia="x-none" w:bidi="en-US"/>
              </w:rPr>
            </w:pPr>
            <w:r w:rsidRPr="00A920D1">
              <w:rPr>
                <w:rFonts w:eastAsia="Calibri"/>
                <w:sz w:val="22"/>
                <w:szCs w:val="22"/>
                <w:lang w:eastAsia="x-none" w:bidi="en-US"/>
              </w:rPr>
              <w:t>Strategies that can make information more accessible for clients with Limited English Proficiency include:</w:t>
            </w:r>
          </w:p>
          <w:p w14:paraId="615D4100" w14:textId="77777777" w:rsidR="00871A60" w:rsidRPr="00A920D1" w:rsidRDefault="00871A60">
            <w:pPr>
              <w:pStyle w:val="ListParagraph"/>
              <w:numPr>
                <w:ilvl w:val="0"/>
                <w:numId w:val="51"/>
              </w:numPr>
              <w:spacing w:after="240"/>
              <w:rPr>
                <w:rFonts w:eastAsia="Calibri"/>
                <w:sz w:val="22"/>
                <w:szCs w:val="22"/>
                <w:lang w:eastAsia="x-none" w:bidi="en-US"/>
              </w:rPr>
            </w:pPr>
            <w:r w:rsidRPr="00A920D1">
              <w:rPr>
                <w:rFonts w:eastAsia="Calibri"/>
                <w:sz w:val="22"/>
                <w:szCs w:val="22"/>
                <w:lang w:eastAsia="x-none" w:bidi="en-US"/>
              </w:rPr>
              <w:t>Presenting information in the client’s primary language.</w:t>
            </w:r>
          </w:p>
          <w:p w14:paraId="519388AC" w14:textId="77777777" w:rsidR="00871A60" w:rsidRPr="00A920D1" w:rsidRDefault="00871A60">
            <w:pPr>
              <w:pStyle w:val="ListParagraph"/>
              <w:numPr>
                <w:ilvl w:val="0"/>
                <w:numId w:val="51"/>
              </w:numPr>
              <w:spacing w:after="240"/>
              <w:rPr>
                <w:rFonts w:eastAsia="Calibri"/>
                <w:sz w:val="22"/>
                <w:szCs w:val="22"/>
                <w:lang w:eastAsia="x-none" w:bidi="en-US"/>
              </w:rPr>
            </w:pPr>
            <w:r w:rsidRPr="00A920D1">
              <w:rPr>
                <w:rFonts w:eastAsia="Calibri"/>
                <w:sz w:val="22"/>
                <w:szCs w:val="22"/>
                <w:lang w:eastAsia="x-none" w:bidi="en-US"/>
              </w:rPr>
              <w:t>Providing translation services.</w:t>
            </w:r>
          </w:p>
          <w:p w14:paraId="23EF0900" w14:textId="77777777" w:rsidR="00871A60" w:rsidRDefault="00871A60" w:rsidP="00FA705A">
            <w:pPr>
              <w:spacing w:after="240"/>
              <w:rPr>
                <w:b/>
                <w:sz w:val="20"/>
              </w:rPr>
            </w:pPr>
            <w:r w:rsidRPr="00A920D1">
              <w:rPr>
                <w:rFonts w:eastAsia="Calibri"/>
                <w:sz w:val="22"/>
                <w:szCs w:val="22"/>
                <w:lang w:eastAsia="x-none" w:bidi="en-US"/>
              </w:rPr>
              <w:t>Ensure that information is culturally appropriate and reflects the client’s beliefs, ethnic background, and cultural practices.</w:t>
            </w:r>
          </w:p>
        </w:tc>
      </w:tr>
      <w:tr w:rsidR="00FA705A" w:rsidRPr="001A7827" w14:paraId="2FC809BE" w14:textId="77777777" w:rsidTr="005D20D6">
        <w:trPr>
          <w:cantSplit/>
          <w:trHeight w:val="332"/>
        </w:trPr>
        <w:tc>
          <w:tcPr>
            <w:tcW w:w="919" w:type="dxa"/>
            <w:shd w:val="clear" w:color="auto" w:fill="E7E6E6" w:themeFill="background2"/>
          </w:tcPr>
          <w:p w14:paraId="3B0E160F" w14:textId="77777777" w:rsidR="00FA705A" w:rsidRPr="00354C4A" w:rsidRDefault="00FA705A" w:rsidP="005D20D6">
            <w:pPr>
              <w:rPr>
                <w:rFonts w:asciiTheme="minorHAnsi" w:hAnsiTheme="minorHAnsi" w:cstheme="minorHAnsi"/>
                <w:b/>
                <w:sz w:val="20"/>
              </w:rPr>
            </w:pPr>
            <w:r w:rsidRPr="00D62E77">
              <w:rPr>
                <w:rFonts w:asciiTheme="minorHAnsi" w:hAnsiTheme="minorHAnsi" w:cstheme="minorHAnsi"/>
                <w:b/>
                <w:sz w:val="16"/>
              </w:rPr>
              <w:t>Reviewer Code</w:t>
            </w:r>
          </w:p>
        </w:tc>
        <w:tc>
          <w:tcPr>
            <w:tcW w:w="2408" w:type="dxa"/>
            <w:gridSpan w:val="2"/>
            <w:shd w:val="clear" w:color="auto" w:fill="E7E6E6" w:themeFill="background2"/>
          </w:tcPr>
          <w:p w14:paraId="26710F0C" w14:textId="77777777" w:rsidR="00FA705A" w:rsidRPr="001A7827" w:rsidRDefault="00FA705A" w:rsidP="005D20D6">
            <w:pPr>
              <w:rPr>
                <w:rFonts w:asciiTheme="minorHAnsi" w:hAnsiTheme="minorHAnsi" w:cstheme="minorHAnsi"/>
                <w:b/>
                <w:sz w:val="20"/>
              </w:rPr>
            </w:pPr>
            <w:r w:rsidRPr="001A7827">
              <w:rPr>
                <w:rFonts w:asciiTheme="minorHAnsi" w:eastAsia="Calibri" w:hAnsiTheme="minorHAnsi" w:cstheme="minorHAnsi"/>
                <w:b/>
                <w:sz w:val="20"/>
                <w:szCs w:val="18"/>
                <w:lang w:eastAsia="x-none"/>
              </w:rPr>
              <w:t>Evidence of Quality Indicator in Place?</w:t>
            </w:r>
          </w:p>
        </w:tc>
        <w:tc>
          <w:tcPr>
            <w:tcW w:w="6124" w:type="dxa"/>
            <w:gridSpan w:val="2"/>
            <w:shd w:val="clear" w:color="auto" w:fill="E7E6E6" w:themeFill="background2"/>
            <w:vAlign w:val="center"/>
          </w:tcPr>
          <w:p w14:paraId="5A5B11C7" w14:textId="77777777" w:rsidR="00FA705A" w:rsidRPr="001A7827" w:rsidRDefault="00FA705A" w:rsidP="005D20D6">
            <w:pPr>
              <w:jc w:val="center"/>
              <w:rPr>
                <w:rFonts w:asciiTheme="minorHAnsi" w:eastAsia="Calibri" w:hAnsiTheme="minorHAnsi" w:cstheme="minorHAnsi"/>
                <w:b/>
                <w:sz w:val="20"/>
                <w:szCs w:val="18"/>
                <w:lang w:eastAsia="x-none"/>
              </w:rPr>
            </w:pPr>
            <w:r w:rsidRPr="001A7827">
              <w:rPr>
                <w:rFonts w:asciiTheme="minorHAnsi" w:hAnsiTheme="minorHAnsi" w:cstheme="minorHAnsi"/>
                <w:b/>
                <w:sz w:val="20"/>
              </w:rPr>
              <w:t>Quality Indicator</w:t>
            </w:r>
          </w:p>
        </w:tc>
        <w:tc>
          <w:tcPr>
            <w:tcW w:w="3499" w:type="dxa"/>
            <w:shd w:val="clear" w:color="auto" w:fill="E7E6E6" w:themeFill="background2"/>
            <w:vAlign w:val="center"/>
          </w:tcPr>
          <w:p w14:paraId="72C5F800" w14:textId="77777777" w:rsidR="00FA705A" w:rsidRPr="001A7827" w:rsidRDefault="00FA705A" w:rsidP="005D20D6">
            <w:pPr>
              <w:jc w:val="center"/>
              <w:rPr>
                <w:rFonts w:asciiTheme="minorHAnsi" w:eastAsia="Calibri" w:hAnsiTheme="minorHAnsi" w:cstheme="minorHAnsi"/>
                <w:b/>
                <w:sz w:val="20"/>
                <w:szCs w:val="18"/>
                <w:lang w:eastAsia="x-none"/>
              </w:rPr>
            </w:pPr>
            <w:r w:rsidRPr="00D62E77">
              <w:rPr>
                <w:b/>
                <w:sz w:val="20"/>
              </w:rPr>
              <w:t>Comments</w:t>
            </w:r>
          </w:p>
        </w:tc>
      </w:tr>
      <w:tr w:rsidR="00FA705A" w:rsidRPr="00381062" w14:paraId="33334D54" w14:textId="77777777" w:rsidTr="005D20D6">
        <w:trPr>
          <w:cantSplit/>
        </w:trPr>
        <w:tc>
          <w:tcPr>
            <w:tcW w:w="919" w:type="dxa"/>
            <w:shd w:val="clear" w:color="auto" w:fill="FDFECE"/>
            <w:vAlign w:val="center"/>
          </w:tcPr>
          <w:p w14:paraId="282A8DAD" w14:textId="77777777" w:rsidR="00FA705A" w:rsidRDefault="00FA705A" w:rsidP="005D20D6">
            <w:pPr>
              <w:tabs>
                <w:tab w:val="num" w:pos="480"/>
                <w:tab w:val="left" w:pos="1440"/>
              </w:tabs>
              <w:jc w:val="center"/>
              <w:rPr>
                <w:rFonts w:asciiTheme="minorHAnsi" w:hAnsiTheme="minorHAnsi" w:cstheme="minorHAnsi"/>
                <w:b/>
                <w:sz w:val="20"/>
              </w:rPr>
            </w:pPr>
            <w:r w:rsidRPr="00EA0249">
              <w:rPr>
                <w:rStyle w:val="ReviewerAdmin"/>
                <w:sz w:val="20"/>
              </w:rPr>
              <w:t>A</w:t>
            </w:r>
          </w:p>
        </w:tc>
        <w:tc>
          <w:tcPr>
            <w:tcW w:w="1204" w:type="dxa"/>
            <w:shd w:val="clear" w:color="auto" w:fill="FDFECE"/>
          </w:tcPr>
          <w:p w14:paraId="0389DC8D"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9305031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5ADEB143"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8869402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2C433F58" w14:textId="77777777" w:rsidR="00FA705A" w:rsidRPr="00381062" w:rsidRDefault="00FA705A" w:rsidP="0069333F">
            <w:pPr>
              <w:pStyle w:val="ListParagraph"/>
              <w:numPr>
                <w:ilvl w:val="0"/>
                <w:numId w:val="64"/>
              </w:numPr>
              <w:ind w:hanging="288"/>
              <w:rPr>
                <w:rFonts w:asciiTheme="minorHAnsi" w:eastAsia="Calibri" w:hAnsiTheme="minorHAnsi" w:cstheme="minorHAnsi"/>
                <w:sz w:val="20"/>
                <w:szCs w:val="18"/>
                <w:lang w:eastAsia="x-none" w:bidi="en-US"/>
              </w:rPr>
            </w:pPr>
            <w:r w:rsidRPr="00FA705A">
              <w:rPr>
                <w:rFonts w:asciiTheme="minorHAnsi" w:eastAsia="Calibri" w:hAnsiTheme="minorHAnsi" w:cstheme="minorHAnsi"/>
                <w:sz w:val="20"/>
                <w:szCs w:val="18"/>
                <w:lang w:eastAsia="x-none" w:bidi="en-US"/>
              </w:rPr>
              <w:t>Educational materials are clear and easy to understand (e.g., 4th-6th grade reading level).</w:t>
            </w:r>
          </w:p>
        </w:tc>
        <w:tc>
          <w:tcPr>
            <w:tcW w:w="3499" w:type="dxa"/>
            <w:shd w:val="clear" w:color="auto" w:fill="FDFECE"/>
          </w:tcPr>
          <w:p w14:paraId="2AE1CAF1" w14:textId="0ED61C14" w:rsidR="00FA705A" w:rsidRPr="0048389D" w:rsidRDefault="00FA705A" w:rsidP="0048389D">
            <w:pPr>
              <w:pStyle w:val="Style1"/>
            </w:pPr>
          </w:p>
        </w:tc>
      </w:tr>
      <w:tr w:rsidR="00FA705A" w:rsidRPr="00381062" w14:paraId="1D5F2A25" w14:textId="77777777" w:rsidTr="005D20D6">
        <w:trPr>
          <w:cantSplit/>
        </w:trPr>
        <w:tc>
          <w:tcPr>
            <w:tcW w:w="919" w:type="dxa"/>
            <w:shd w:val="clear" w:color="auto" w:fill="FDFECE"/>
            <w:vAlign w:val="center"/>
          </w:tcPr>
          <w:p w14:paraId="522A57D2" w14:textId="77777777" w:rsidR="00FA705A" w:rsidRDefault="00FA705A" w:rsidP="005D20D6">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shd w:val="clear" w:color="auto" w:fill="FDFECE"/>
          </w:tcPr>
          <w:p w14:paraId="3D77F7FE"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6054651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3E71A9E9"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7972927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299012EF" w14:textId="77777777" w:rsidR="00FA705A" w:rsidRPr="001A7827" w:rsidRDefault="00FA705A" w:rsidP="0069333F">
            <w:pPr>
              <w:pStyle w:val="ListParagraph"/>
              <w:numPr>
                <w:ilvl w:val="0"/>
                <w:numId w:val="64"/>
              </w:numPr>
              <w:ind w:hanging="288"/>
              <w:rPr>
                <w:rFonts w:asciiTheme="minorHAnsi" w:hAnsiTheme="minorHAnsi" w:cstheme="minorHAnsi"/>
                <w:b/>
                <w:sz w:val="20"/>
                <w:szCs w:val="18"/>
              </w:rPr>
            </w:pPr>
            <w:r w:rsidRPr="00FA705A">
              <w:rPr>
                <w:rFonts w:asciiTheme="minorHAnsi" w:eastAsia="Calibri" w:hAnsiTheme="minorHAnsi" w:cstheme="minorHAnsi"/>
                <w:sz w:val="20"/>
                <w:szCs w:val="18"/>
                <w:lang w:eastAsia="x-none" w:bidi="en-US"/>
              </w:rPr>
              <w:t>Observation demonstrates that information is presented in a way that emphasizes essential points (e.g., limits the amount of information presented appropriately).</w:t>
            </w:r>
          </w:p>
        </w:tc>
        <w:tc>
          <w:tcPr>
            <w:tcW w:w="3499" w:type="dxa"/>
            <w:shd w:val="clear" w:color="auto" w:fill="FDFECE"/>
          </w:tcPr>
          <w:p w14:paraId="173312A6" w14:textId="19BF7F49" w:rsidR="00FA705A" w:rsidRPr="0048389D" w:rsidRDefault="00FA705A" w:rsidP="0048389D">
            <w:pPr>
              <w:pStyle w:val="Style1"/>
            </w:pPr>
          </w:p>
        </w:tc>
      </w:tr>
      <w:tr w:rsidR="00FA705A" w:rsidRPr="00381062" w14:paraId="7F974A43" w14:textId="77777777" w:rsidTr="005D20D6">
        <w:trPr>
          <w:cantSplit/>
        </w:trPr>
        <w:tc>
          <w:tcPr>
            <w:tcW w:w="919" w:type="dxa"/>
            <w:shd w:val="clear" w:color="auto" w:fill="FDFECE"/>
            <w:vAlign w:val="center"/>
          </w:tcPr>
          <w:p w14:paraId="66E09DFD" w14:textId="77777777" w:rsidR="00FA705A" w:rsidRDefault="00FA705A" w:rsidP="005D20D6">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shd w:val="clear" w:color="auto" w:fill="FDFECE"/>
          </w:tcPr>
          <w:p w14:paraId="5219D6DD"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0257038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4454C1F7"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6759659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02A1E6DE" w14:textId="77777777" w:rsidR="00FA705A" w:rsidRPr="001A7827" w:rsidRDefault="00FA705A" w:rsidP="0069333F">
            <w:pPr>
              <w:pStyle w:val="ListParagraph"/>
              <w:numPr>
                <w:ilvl w:val="0"/>
                <w:numId w:val="64"/>
              </w:numPr>
              <w:ind w:hanging="288"/>
              <w:rPr>
                <w:rFonts w:asciiTheme="minorHAnsi" w:eastAsia="Calibri" w:hAnsiTheme="minorHAnsi" w:cstheme="minorHAnsi"/>
                <w:sz w:val="20"/>
                <w:szCs w:val="18"/>
                <w:lang w:eastAsia="x-none"/>
              </w:rPr>
            </w:pPr>
            <w:r w:rsidRPr="00FA705A">
              <w:rPr>
                <w:rFonts w:asciiTheme="minorHAnsi" w:eastAsia="Calibri" w:hAnsiTheme="minorHAnsi" w:cstheme="minorHAnsi"/>
                <w:sz w:val="20"/>
                <w:szCs w:val="18"/>
                <w:lang w:eastAsia="x-none" w:bidi="en-US"/>
              </w:rPr>
              <w:t>Observation demonstrates information on risks and benefits is communicated in a way that is easily understood (e.g., using natural frequencies and common denominators).</w:t>
            </w:r>
          </w:p>
        </w:tc>
        <w:tc>
          <w:tcPr>
            <w:tcW w:w="3499" w:type="dxa"/>
            <w:shd w:val="clear" w:color="auto" w:fill="FDFECE"/>
          </w:tcPr>
          <w:p w14:paraId="182286BA" w14:textId="3DCF644B" w:rsidR="00FA705A" w:rsidRPr="0048389D" w:rsidRDefault="00FA705A" w:rsidP="0048389D">
            <w:pPr>
              <w:pStyle w:val="Style1"/>
            </w:pPr>
          </w:p>
        </w:tc>
      </w:tr>
      <w:tr w:rsidR="00FA705A" w:rsidRPr="00381062" w14:paraId="33D86559" w14:textId="77777777" w:rsidTr="005D20D6">
        <w:trPr>
          <w:cantSplit/>
        </w:trPr>
        <w:tc>
          <w:tcPr>
            <w:tcW w:w="919" w:type="dxa"/>
            <w:shd w:val="clear" w:color="auto" w:fill="FDFECE"/>
            <w:vAlign w:val="center"/>
          </w:tcPr>
          <w:p w14:paraId="6A08E220" w14:textId="77777777" w:rsidR="00FA705A" w:rsidRDefault="00FA705A" w:rsidP="005D20D6">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shd w:val="clear" w:color="auto" w:fill="FDFECE"/>
          </w:tcPr>
          <w:p w14:paraId="71D7D424"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941528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7FF26634"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2866991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1147E649" w14:textId="77777777" w:rsidR="00FA705A" w:rsidRPr="001A7827" w:rsidRDefault="00FA705A" w:rsidP="0069333F">
            <w:pPr>
              <w:pStyle w:val="ListParagraph"/>
              <w:numPr>
                <w:ilvl w:val="0"/>
                <w:numId w:val="64"/>
              </w:numPr>
              <w:ind w:hanging="288"/>
              <w:rPr>
                <w:rFonts w:asciiTheme="minorHAnsi" w:eastAsia="Calibri" w:hAnsiTheme="minorHAnsi" w:cstheme="minorHAnsi"/>
                <w:sz w:val="20"/>
                <w:szCs w:val="18"/>
                <w:lang w:eastAsia="x-none"/>
              </w:rPr>
            </w:pPr>
            <w:r w:rsidRPr="00FA705A">
              <w:rPr>
                <w:rFonts w:asciiTheme="minorHAnsi" w:eastAsia="Calibri" w:hAnsiTheme="minorHAnsi" w:cstheme="minorHAnsi"/>
                <w:sz w:val="20"/>
                <w:szCs w:val="18"/>
                <w:lang w:eastAsia="x-none" w:bidi="en-US"/>
              </w:rPr>
              <w:t>Information provided during counseling is culturally appropriate and reflects the client’s beliefs, ethnic background, and cultural practices.</w:t>
            </w:r>
          </w:p>
        </w:tc>
        <w:tc>
          <w:tcPr>
            <w:tcW w:w="3499" w:type="dxa"/>
            <w:shd w:val="clear" w:color="auto" w:fill="FDFECE"/>
          </w:tcPr>
          <w:p w14:paraId="0E5A28B5" w14:textId="417A5F03" w:rsidR="00FA705A" w:rsidRPr="0048389D" w:rsidRDefault="00FA705A" w:rsidP="0048389D">
            <w:pPr>
              <w:pStyle w:val="Style1"/>
            </w:pPr>
          </w:p>
        </w:tc>
      </w:tr>
      <w:tr w:rsidR="00FA705A" w:rsidRPr="00381062" w14:paraId="57AC35DC" w14:textId="77777777" w:rsidTr="005D20D6">
        <w:trPr>
          <w:cantSplit/>
        </w:trPr>
        <w:tc>
          <w:tcPr>
            <w:tcW w:w="919" w:type="dxa"/>
            <w:shd w:val="clear" w:color="auto" w:fill="FDFECE"/>
            <w:vAlign w:val="center"/>
          </w:tcPr>
          <w:p w14:paraId="0FB4C6A6" w14:textId="77777777" w:rsidR="00FA705A" w:rsidRPr="00FB7A7B" w:rsidRDefault="00FA705A" w:rsidP="005D20D6">
            <w:pPr>
              <w:tabs>
                <w:tab w:val="num" w:pos="480"/>
                <w:tab w:val="left" w:pos="1440"/>
              </w:tabs>
              <w:jc w:val="center"/>
              <w:rPr>
                <w:rStyle w:val="ReviewerClinical"/>
                <w:sz w:val="20"/>
              </w:rPr>
            </w:pPr>
            <w:r w:rsidRPr="00EA0249">
              <w:rPr>
                <w:rStyle w:val="ReviewerAdmin"/>
                <w:sz w:val="20"/>
              </w:rPr>
              <w:t>A</w:t>
            </w:r>
          </w:p>
        </w:tc>
        <w:tc>
          <w:tcPr>
            <w:tcW w:w="1204" w:type="dxa"/>
            <w:shd w:val="clear" w:color="auto" w:fill="FDFECE"/>
          </w:tcPr>
          <w:p w14:paraId="25359471" w14:textId="77777777" w:rsidR="00FA705A" w:rsidRPr="00354C4A" w:rsidRDefault="00FA705A" w:rsidP="005D20D6">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1589729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138C6721" w14:textId="77777777" w:rsidR="00FA705A" w:rsidRPr="00354C4A" w:rsidRDefault="00FA705A" w:rsidP="005D20D6">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1453538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0C5D19AF" w14:textId="77777777" w:rsidR="00FA705A" w:rsidRDefault="00FA705A" w:rsidP="0069333F">
            <w:pPr>
              <w:pStyle w:val="ListParagraph"/>
              <w:numPr>
                <w:ilvl w:val="0"/>
                <w:numId w:val="64"/>
              </w:numPr>
              <w:ind w:hanging="288"/>
              <w:rPr>
                <w:rFonts w:asciiTheme="minorHAnsi" w:eastAsia="Calibri" w:hAnsiTheme="minorHAnsi" w:cstheme="minorHAnsi"/>
                <w:sz w:val="20"/>
                <w:szCs w:val="18"/>
                <w:lang w:eastAsia="x-none" w:bidi="en-US"/>
              </w:rPr>
            </w:pPr>
            <w:r w:rsidRPr="00FA705A">
              <w:rPr>
                <w:rFonts w:asciiTheme="minorHAnsi" w:eastAsia="Calibri" w:hAnsiTheme="minorHAnsi" w:cstheme="minorHAnsi"/>
                <w:sz w:val="20"/>
                <w:szCs w:val="18"/>
                <w:lang w:eastAsia="x-none" w:bidi="en-US"/>
              </w:rPr>
              <w:t>Educational materials are tailored to literacy, age, and language preferences of client populations.</w:t>
            </w:r>
          </w:p>
        </w:tc>
        <w:tc>
          <w:tcPr>
            <w:tcW w:w="3499" w:type="dxa"/>
            <w:shd w:val="clear" w:color="auto" w:fill="FDFECE"/>
          </w:tcPr>
          <w:p w14:paraId="6AAF06FE" w14:textId="02422AF6" w:rsidR="00FA705A" w:rsidRPr="0048389D" w:rsidRDefault="00FA705A" w:rsidP="0048389D">
            <w:pPr>
              <w:pStyle w:val="Style1"/>
            </w:pPr>
          </w:p>
        </w:tc>
      </w:tr>
      <w:tr w:rsidR="00FA705A" w:rsidRPr="001A7827" w14:paraId="414E5C56" w14:textId="77777777" w:rsidTr="005D20D6">
        <w:trPr>
          <w:cantSplit/>
        </w:trPr>
        <w:tc>
          <w:tcPr>
            <w:tcW w:w="919" w:type="dxa"/>
            <w:shd w:val="clear" w:color="auto" w:fill="FDFECE"/>
            <w:vAlign w:val="center"/>
          </w:tcPr>
          <w:p w14:paraId="049B0EDE" w14:textId="77777777" w:rsidR="00FA705A" w:rsidRPr="00DC7D10" w:rsidRDefault="00FA705A" w:rsidP="005D20D6">
            <w:pPr>
              <w:tabs>
                <w:tab w:val="num" w:pos="480"/>
                <w:tab w:val="left" w:pos="1440"/>
              </w:tabs>
              <w:jc w:val="center"/>
              <w:rPr>
                <w:rStyle w:val="ReviewerAdmin"/>
                <w:sz w:val="20"/>
              </w:rPr>
            </w:pPr>
            <w:r w:rsidRPr="00EA0249">
              <w:rPr>
                <w:rStyle w:val="ReviewerAdmin"/>
                <w:sz w:val="20"/>
              </w:rPr>
              <w:t>A</w:t>
            </w:r>
            <w:r w:rsidRPr="00FA705A">
              <w:t xml:space="preserve"> / </w:t>
            </w:r>
            <w:r w:rsidRPr="00FB7A7B">
              <w:rPr>
                <w:rStyle w:val="ReviewerClinical"/>
                <w:sz w:val="20"/>
              </w:rPr>
              <w:t>C</w:t>
            </w:r>
          </w:p>
        </w:tc>
        <w:tc>
          <w:tcPr>
            <w:tcW w:w="1204" w:type="dxa"/>
            <w:shd w:val="clear" w:color="auto" w:fill="FDFECE"/>
          </w:tcPr>
          <w:p w14:paraId="4B961B3C" w14:textId="77777777" w:rsidR="00FA705A" w:rsidRPr="00354C4A" w:rsidRDefault="00FA705A" w:rsidP="005D20D6">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19658027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4" w:type="dxa"/>
            <w:shd w:val="clear" w:color="auto" w:fill="FDFECE"/>
          </w:tcPr>
          <w:p w14:paraId="589FBCAA" w14:textId="77777777" w:rsidR="00FA705A" w:rsidRPr="00354C4A" w:rsidRDefault="00FA705A" w:rsidP="005D20D6">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8074371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24" w:type="dxa"/>
            <w:gridSpan w:val="2"/>
            <w:shd w:val="clear" w:color="auto" w:fill="FDFECE"/>
          </w:tcPr>
          <w:p w14:paraId="0315A6DE" w14:textId="77777777" w:rsidR="00FA705A" w:rsidRPr="001A7827" w:rsidRDefault="00FA705A" w:rsidP="005D20D6">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 xml:space="preserve">+ </w:t>
            </w:r>
            <w:r w:rsidRPr="001A7827">
              <w:rPr>
                <w:rFonts w:asciiTheme="minorHAnsi" w:eastAsia="Calibri" w:hAnsiTheme="minorHAnsi" w:cstheme="minorHAnsi"/>
                <w:sz w:val="20"/>
                <w:szCs w:val="18"/>
                <w:lang w:eastAsia="x-none" w:bidi="en-US"/>
              </w:rPr>
              <w:t>Additional quality indicators, best practices, or highly innovative approaches</w:t>
            </w:r>
          </w:p>
          <w:p w14:paraId="70AF55B5" w14:textId="77777777" w:rsidR="00FA705A" w:rsidRPr="001A7827" w:rsidRDefault="00FA705A" w:rsidP="005D20D6">
            <w:pPr>
              <w:rPr>
                <w:rFonts w:asciiTheme="minorHAnsi" w:eastAsia="Calibri" w:hAnsiTheme="minorHAnsi" w:cstheme="minorHAnsi"/>
                <w:b/>
                <w:sz w:val="20"/>
                <w:szCs w:val="18"/>
                <w:lang w:eastAsia="x-none" w:bidi="en-US"/>
              </w:rPr>
            </w:pPr>
          </w:p>
        </w:tc>
        <w:tc>
          <w:tcPr>
            <w:tcW w:w="3499" w:type="dxa"/>
            <w:shd w:val="clear" w:color="auto" w:fill="FDFECE"/>
          </w:tcPr>
          <w:p w14:paraId="1177F067" w14:textId="60F3FC1F" w:rsidR="00FA705A" w:rsidRPr="0048389D" w:rsidRDefault="00FA705A" w:rsidP="005D20D6">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If Yes, describe:</w:t>
            </w:r>
            <w:r w:rsidR="00155886">
              <w:rPr>
                <w:rFonts w:asciiTheme="minorHAnsi" w:eastAsia="Calibri" w:hAnsiTheme="minorHAnsi" w:cstheme="minorHAnsi"/>
                <w:b/>
                <w:sz w:val="20"/>
                <w:szCs w:val="18"/>
                <w:lang w:eastAsia="x-none" w:bidi="en-US"/>
              </w:rPr>
              <w:t xml:space="preserve"> </w:t>
            </w:r>
          </w:p>
        </w:tc>
      </w:tr>
      <w:tr w:rsidR="00D63890" w:rsidRPr="001A7827" w14:paraId="7EECFF04" w14:textId="77777777" w:rsidTr="005D20D6">
        <w:trPr>
          <w:cantSplit/>
          <w:trHeight w:val="144"/>
        </w:trPr>
        <w:tc>
          <w:tcPr>
            <w:tcW w:w="3327" w:type="dxa"/>
            <w:gridSpan w:val="3"/>
            <w:vMerge w:val="restart"/>
            <w:shd w:val="clear" w:color="auto" w:fill="FDFECE"/>
            <w:vAlign w:val="center"/>
          </w:tcPr>
          <w:p w14:paraId="76391C91" w14:textId="339AD5F6" w:rsidR="00D63890" w:rsidRPr="00354C4A" w:rsidRDefault="00E0781F" w:rsidP="00D63890">
            <w:pPr>
              <w:tabs>
                <w:tab w:val="num" w:pos="480"/>
                <w:tab w:val="left" w:pos="1440"/>
              </w:tabs>
              <w:rPr>
                <w:rFonts w:asciiTheme="minorHAnsi" w:hAnsiTheme="minorHAnsi" w:cstheme="minorHAnsi"/>
                <w:b/>
                <w:sz w:val="18"/>
              </w:rPr>
            </w:pPr>
            <w:r>
              <w:rPr>
                <w:rFonts w:asciiTheme="minorHAnsi" w:hAnsiTheme="minorHAnsi" w:cstheme="minorHAnsi"/>
                <w:b/>
                <w:sz w:val="20"/>
              </w:rPr>
              <w:t>6</w:t>
            </w:r>
            <w:r w:rsidR="00D63890">
              <w:rPr>
                <w:rFonts w:asciiTheme="minorHAnsi" w:hAnsiTheme="minorHAnsi" w:cstheme="minorHAnsi"/>
                <w:b/>
                <w:sz w:val="20"/>
              </w:rPr>
              <w:t xml:space="preserve">.1 </w:t>
            </w:r>
            <w:r w:rsidR="00D63890" w:rsidRPr="001A7827">
              <w:rPr>
                <w:rFonts w:asciiTheme="minorHAnsi" w:hAnsiTheme="minorHAnsi" w:cstheme="minorHAnsi"/>
                <w:b/>
                <w:sz w:val="20"/>
              </w:rPr>
              <w:t xml:space="preserve">Quality Assessment Score: </w:t>
            </w:r>
          </w:p>
        </w:tc>
        <w:tc>
          <w:tcPr>
            <w:tcW w:w="1348" w:type="dxa"/>
            <w:shd w:val="clear" w:color="auto" w:fill="FDFECE"/>
          </w:tcPr>
          <w:p w14:paraId="0809D1E7" w14:textId="77777777" w:rsidR="00D63890" w:rsidRPr="001A7827" w:rsidRDefault="00792945" w:rsidP="00D63890">
            <w:pPr>
              <w:jc w:val="center"/>
              <w:rPr>
                <w:rFonts w:asciiTheme="minorHAnsi" w:eastAsia="Calibri" w:hAnsiTheme="minorHAnsi" w:cstheme="minorHAnsi"/>
                <w:sz w:val="18"/>
                <w:szCs w:val="18"/>
                <w:lang w:eastAsia="x-none" w:bidi="en-US"/>
              </w:rPr>
            </w:pPr>
            <w:sdt>
              <w:sdtPr>
                <w:rPr>
                  <w:rFonts w:ascii="Webdings" w:hAnsi="Webdings"/>
                </w:rPr>
                <w:id w:val="184482919"/>
                <w14:checkbox>
                  <w14:checked w14:val="0"/>
                  <w14:checkedState w14:val="2612" w14:font="MS Gothic"/>
                  <w14:uncheckedState w14:val="2610" w14:font="MS Gothic"/>
                </w14:checkbox>
              </w:sdtPr>
              <w:sdtEndPr/>
              <w:sdtContent>
                <w:r w:rsidR="00D63890" w:rsidRPr="00447450">
                  <w:rPr>
                    <w:rFonts w:ascii="MS Gothic" w:eastAsia="MS Gothic" w:hAnsi="MS Gothic" w:hint="eastAsia"/>
                  </w:rPr>
                  <w:t>☐</w:t>
                </w:r>
              </w:sdtContent>
            </w:sdt>
          </w:p>
        </w:tc>
        <w:tc>
          <w:tcPr>
            <w:tcW w:w="8275" w:type="dxa"/>
            <w:gridSpan w:val="2"/>
            <w:shd w:val="clear" w:color="auto" w:fill="FDFECE"/>
          </w:tcPr>
          <w:p w14:paraId="7BC63BB1" w14:textId="77777777" w:rsidR="00D63890" w:rsidRPr="001A7827" w:rsidRDefault="00D63890" w:rsidP="00D63890">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Exceptional</w:t>
            </w:r>
            <w:r>
              <w:rPr>
                <w:rFonts w:asciiTheme="minorHAnsi" w:eastAsia="Calibri" w:hAnsiTheme="minorHAnsi" w:cstheme="minorHAnsi"/>
                <w:sz w:val="20"/>
                <w:szCs w:val="18"/>
                <w:lang w:eastAsia="x-none" w:bidi="en-US"/>
              </w:rPr>
              <w:t xml:space="preserve"> (All 5</w:t>
            </w:r>
            <w:r w:rsidRPr="001A7827">
              <w:rPr>
                <w:rFonts w:asciiTheme="minorHAnsi" w:eastAsia="Calibri" w:hAnsiTheme="minorHAnsi" w:cstheme="minorHAnsi"/>
                <w:sz w:val="20"/>
                <w:szCs w:val="18"/>
                <w:lang w:eastAsia="x-none" w:bidi="en-US"/>
              </w:rPr>
              <w:t xml:space="preserve"> Quality Indicators Evident + Best Practices In Place) </w:t>
            </w:r>
          </w:p>
        </w:tc>
      </w:tr>
      <w:tr w:rsidR="00D63890" w:rsidRPr="001A7827" w14:paraId="5DD9862C" w14:textId="77777777" w:rsidTr="005D20D6">
        <w:trPr>
          <w:cantSplit/>
          <w:trHeight w:val="144"/>
        </w:trPr>
        <w:tc>
          <w:tcPr>
            <w:tcW w:w="3327" w:type="dxa"/>
            <w:gridSpan w:val="3"/>
            <w:vMerge/>
            <w:shd w:val="clear" w:color="auto" w:fill="FDFECE"/>
            <w:vAlign w:val="center"/>
          </w:tcPr>
          <w:p w14:paraId="65003742" w14:textId="77777777" w:rsidR="00D63890" w:rsidRDefault="00D63890" w:rsidP="00D63890">
            <w:pPr>
              <w:tabs>
                <w:tab w:val="num" w:pos="480"/>
                <w:tab w:val="left" w:pos="1440"/>
              </w:tabs>
              <w:rPr>
                <w:rFonts w:asciiTheme="minorHAnsi" w:hAnsiTheme="minorHAnsi" w:cstheme="minorHAnsi"/>
                <w:b/>
                <w:sz w:val="18"/>
              </w:rPr>
            </w:pPr>
          </w:p>
        </w:tc>
        <w:tc>
          <w:tcPr>
            <w:tcW w:w="1348" w:type="dxa"/>
            <w:shd w:val="clear" w:color="auto" w:fill="FDFECE"/>
          </w:tcPr>
          <w:p w14:paraId="5454D417" w14:textId="77777777" w:rsidR="00D63890" w:rsidRPr="001A7827" w:rsidRDefault="00792945" w:rsidP="00D63890">
            <w:pPr>
              <w:jc w:val="center"/>
              <w:rPr>
                <w:rFonts w:asciiTheme="minorHAnsi" w:eastAsia="Calibri" w:hAnsiTheme="minorHAnsi" w:cstheme="minorHAnsi"/>
                <w:sz w:val="18"/>
                <w:szCs w:val="18"/>
                <w:lang w:eastAsia="x-none" w:bidi="en-US"/>
              </w:rPr>
            </w:pPr>
            <w:sdt>
              <w:sdtPr>
                <w:rPr>
                  <w:rFonts w:ascii="Webdings" w:hAnsi="Webdings"/>
                </w:rPr>
                <w:id w:val="1945495116"/>
                <w14:checkbox>
                  <w14:checked w14:val="0"/>
                  <w14:checkedState w14:val="2612" w14:font="MS Gothic"/>
                  <w14:uncheckedState w14:val="2610" w14:font="MS Gothic"/>
                </w14:checkbox>
              </w:sdtPr>
              <w:sdtEndPr/>
              <w:sdtContent>
                <w:r w:rsidR="00D63890" w:rsidRPr="00447450">
                  <w:rPr>
                    <w:rFonts w:ascii="MS Gothic" w:eastAsia="MS Gothic" w:hAnsi="MS Gothic" w:hint="eastAsia"/>
                  </w:rPr>
                  <w:t>☐</w:t>
                </w:r>
              </w:sdtContent>
            </w:sdt>
          </w:p>
        </w:tc>
        <w:tc>
          <w:tcPr>
            <w:tcW w:w="8275" w:type="dxa"/>
            <w:gridSpan w:val="2"/>
            <w:shd w:val="clear" w:color="auto" w:fill="FDFECE"/>
          </w:tcPr>
          <w:p w14:paraId="55594C86" w14:textId="77777777" w:rsidR="00D63890" w:rsidRPr="001A7827" w:rsidRDefault="00D63890" w:rsidP="00D63890">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Good</w:t>
            </w:r>
            <w:r>
              <w:rPr>
                <w:rFonts w:asciiTheme="minorHAnsi" w:eastAsia="Calibri" w:hAnsiTheme="minorHAnsi" w:cstheme="minorHAnsi"/>
                <w:sz w:val="20"/>
                <w:szCs w:val="18"/>
                <w:lang w:eastAsia="x-none" w:bidi="en-US"/>
              </w:rPr>
              <w:t xml:space="preserve"> (3</w:t>
            </w:r>
            <w:r w:rsidRPr="001A7827">
              <w:rPr>
                <w:rFonts w:asciiTheme="minorHAnsi" w:eastAsia="Calibri" w:hAnsiTheme="minorHAnsi" w:cstheme="minorHAnsi"/>
                <w:sz w:val="20"/>
                <w:szCs w:val="18"/>
                <w:lang w:eastAsia="x-none" w:bidi="en-US"/>
              </w:rPr>
              <w:t xml:space="preserve"> – </w:t>
            </w:r>
            <w:r>
              <w:rPr>
                <w:rFonts w:asciiTheme="minorHAnsi" w:eastAsia="Calibri" w:hAnsiTheme="minorHAnsi" w:cstheme="minorHAnsi"/>
                <w:sz w:val="20"/>
                <w:szCs w:val="18"/>
                <w:lang w:eastAsia="x-none" w:bidi="en-US"/>
              </w:rPr>
              <w:t>5</w:t>
            </w:r>
            <w:r w:rsidRPr="001A7827">
              <w:rPr>
                <w:rFonts w:asciiTheme="minorHAnsi" w:eastAsia="Calibri" w:hAnsiTheme="minorHAnsi" w:cstheme="minorHAnsi"/>
                <w:sz w:val="20"/>
                <w:szCs w:val="18"/>
                <w:lang w:eastAsia="x-none" w:bidi="en-US"/>
              </w:rPr>
              <w:t xml:space="preserve"> Quality Indicators Evident)</w:t>
            </w:r>
          </w:p>
        </w:tc>
      </w:tr>
      <w:tr w:rsidR="00D63890" w14:paraId="505BFCC0" w14:textId="77777777" w:rsidTr="005D20D6">
        <w:trPr>
          <w:cantSplit/>
          <w:trHeight w:val="144"/>
        </w:trPr>
        <w:tc>
          <w:tcPr>
            <w:tcW w:w="3327" w:type="dxa"/>
            <w:gridSpan w:val="3"/>
            <w:vMerge/>
            <w:shd w:val="clear" w:color="auto" w:fill="FDFECE"/>
            <w:vAlign w:val="center"/>
          </w:tcPr>
          <w:p w14:paraId="7CFD297C" w14:textId="77777777" w:rsidR="00D63890" w:rsidRDefault="00D63890" w:rsidP="00D63890">
            <w:pPr>
              <w:tabs>
                <w:tab w:val="num" w:pos="480"/>
                <w:tab w:val="left" w:pos="1440"/>
              </w:tabs>
              <w:rPr>
                <w:rFonts w:asciiTheme="minorHAnsi" w:hAnsiTheme="minorHAnsi" w:cstheme="minorHAnsi"/>
                <w:b/>
                <w:sz w:val="18"/>
              </w:rPr>
            </w:pPr>
          </w:p>
        </w:tc>
        <w:tc>
          <w:tcPr>
            <w:tcW w:w="1348" w:type="dxa"/>
            <w:shd w:val="clear" w:color="auto" w:fill="FDFECE"/>
          </w:tcPr>
          <w:p w14:paraId="172D82A5" w14:textId="77777777" w:rsidR="00D63890" w:rsidRPr="00447450" w:rsidRDefault="00792945" w:rsidP="00D63890">
            <w:pPr>
              <w:jc w:val="center"/>
              <w:rPr>
                <w:rFonts w:ascii="Webdings" w:hAnsi="Webdings"/>
              </w:rPr>
            </w:pPr>
            <w:sdt>
              <w:sdtPr>
                <w:rPr>
                  <w:rFonts w:ascii="Webdings" w:hAnsi="Webdings"/>
                </w:rPr>
                <w:id w:val="1785847096"/>
                <w14:checkbox>
                  <w14:checked w14:val="0"/>
                  <w14:checkedState w14:val="2612" w14:font="MS Gothic"/>
                  <w14:uncheckedState w14:val="2610" w14:font="MS Gothic"/>
                </w14:checkbox>
              </w:sdtPr>
              <w:sdtEndPr/>
              <w:sdtContent>
                <w:r w:rsidR="00D63890" w:rsidRPr="00447450">
                  <w:rPr>
                    <w:rFonts w:ascii="MS Gothic" w:eastAsia="MS Gothic" w:hAnsi="MS Gothic" w:hint="eastAsia"/>
                  </w:rPr>
                  <w:t>☐</w:t>
                </w:r>
              </w:sdtContent>
            </w:sdt>
          </w:p>
        </w:tc>
        <w:tc>
          <w:tcPr>
            <w:tcW w:w="8275" w:type="dxa"/>
            <w:gridSpan w:val="2"/>
            <w:shd w:val="clear" w:color="auto" w:fill="FDFECE"/>
          </w:tcPr>
          <w:p w14:paraId="47F9AC83" w14:textId="77777777" w:rsidR="00D63890" w:rsidRPr="001A7827" w:rsidRDefault="00D63890" w:rsidP="00D63890">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Fair</w:t>
            </w:r>
            <w:r w:rsidRPr="001A7827">
              <w:rPr>
                <w:rFonts w:asciiTheme="minorHAnsi" w:eastAsia="Calibri" w:hAnsiTheme="minorHAnsi" w:cstheme="minorHAnsi"/>
                <w:sz w:val="20"/>
                <w:szCs w:val="18"/>
                <w:lang w:eastAsia="x-none" w:bidi="en-US"/>
              </w:rPr>
              <w:t xml:space="preserve"> (1</w:t>
            </w:r>
            <w:r>
              <w:rPr>
                <w:rFonts w:asciiTheme="minorHAnsi" w:eastAsia="Calibri" w:hAnsiTheme="minorHAnsi" w:cstheme="minorHAnsi"/>
                <w:sz w:val="20"/>
                <w:szCs w:val="18"/>
                <w:lang w:eastAsia="x-none" w:bidi="en-US"/>
              </w:rPr>
              <w:t xml:space="preserve"> – 2 Quality Indicators</w:t>
            </w:r>
            <w:r w:rsidRPr="001A7827">
              <w:rPr>
                <w:rFonts w:asciiTheme="minorHAnsi" w:eastAsia="Calibri" w:hAnsiTheme="minorHAnsi" w:cstheme="minorHAnsi"/>
                <w:sz w:val="20"/>
                <w:szCs w:val="18"/>
                <w:lang w:eastAsia="x-none" w:bidi="en-US"/>
              </w:rPr>
              <w:t xml:space="preserve"> Evident)</w:t>
            </w:r>
          </w:p>
        </w:tc>
      </w:tr>
      <w:tr w:rsidR="00D63890" w:rsidRPr="001A7827" w14:paraId="07524CB4" w14:textId="77777777" w:rsidTr="005D20D6">
        <w:trPr>
          <w:cantSplit/>
          <w:trHeight w:val="144"/>
        </w:trPr>
        <w:tc>
          <w:tcPr>
            <w:tcW w:w="3327" w:type="dxa"/>
            <w:gridSpan w:val="3"/>
            <w:vMerge/>
            <w:shd w:val="clear" w:color="auto" w:fill="FDFECE"/>
            <w:vAlign w:val="center"/>
          </w:tcPr>
          <w:p w14:paraId="73FC1F73" w14:textId="77777777" w:rsidR="00D63890" w:rsidRDefault="00D63890" w:rsidP="00D63890">
            <w:pPr>
              <w:tabs>
                <w:tab w:val="num" w:pos="480"/>
                <w:tab w:val="left" w:pos="1440"/>
              </w:tabs>
              <w:rPr>
                <w:rFonts w:asciiTheme="minorHAnsi" w:hAnsiTheme="minorHAnsi" w:cstheme="minorHAnsi"/>
                <w:b/>
                <w:sz w:val="18"/>
              </w:rPr>
            </w:pPr>
          </w:p>
        </w:tc>
        <w:tc>
          <w:tcPr>
            <w:tcW w:w="1348" w:type="dxa"/>
            <w:shd w:val="clear" w:color="auto" w:fill="FDFECE"/>
          </w:tcPr>
          <w:p w14:paraId="2A4F667B" w14:textId="77777777" w:rsidR="00D63890" w:rsidRPr="001A7827" w:rsidRDefault="00792945" w:rsidP="00D63890">
            <w:pPr>
              <w:jc w:val="center"/>
              <w:rPr>
                <w:rFonts w:asciiTheme="minorHAnsi" w:eastAsia="Calibri" w:hAnsiTheme="minorHAnsi" w:cstheme="minorHAnsi"/>
                <w:sz w:val="18"/>
                <w:szCs w:val="18"/>
                <w:lang w:eastAsia="x-none" w:bidi="en-US"/>
              </w:rPr>
            </w:pPr>
            <w:sdt>
              <w:sdtPr>
                <w:rPr>
                  <w:rFonts w:ascii="Webdings" w:hAnsi="Webdings"/>
                </w:rPr>
                <w:id w:val="399559372"/>
                <w14:checkbox>
                  <w14:checked w14:val="0"/>
                  <w14:checkedState w14:val="2612" w14:font="MS Gothic"/>
                  <w14:uncheckedState w14:val="2610" w14:font="MS Gothic"/>
                </w14:checkbox>
              </w:sdtPr>
              <w:sdtEndPr/>
              <w:sdtContent>
                <w:r w:rsidR="00D63890" w:rsidRPr="00447450">
                  <w:rPr>
                    <w:rFonts w:ascii="MS Gothic" w:eastAsia="MS Gothic" w:hAnsi="MS Gothic" w:hint="eastAsia"/>
                  </w:rPr>
                  <w:t>☐</w:t>
                </w:r>
              </w:sdtContent>
            </w:sdt>
          </w:p>
        </w:tc>
        <w:tc>
          <w:tcPr>
            <w:tcW w:w="8275" w:type="dxa"/>
            <w:gridSpan w:val="2"/>
            <w:shd w:val="clear" w:color="auto" w:fill="FDFECE"/>
          </w:tcPr>
          <w:p w14:paraId="431B3F25" w14:textId="77777777" w:rsidR="00D63890" w:rsidRPr="001A7827" w:rsidRDefault="00D63890" w:rsidP="00D63890">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0 Quality Indicators Evident</w:t>
            </w:r>
          </w:p>
        </w:tc>
      </w:tr>
      <w:tr w:rsidR="00D63890" w:rsidRPr="00956E01" w14:paraId="14BEDCF5" w14:textId="77777777" w:rsidTr="005D20D6">
        <w:trPr>
          <w:cantSplit/>
        </w:trPr>
        <w:tc>
          <w:tcPr>
            <w:tcW w:w="12950" w:type="dxa"/>
            <w:gridSpan w:val="6"/>
          </w:tcPr>
          <w:p w14:paraId="7B555C32" w14:textId="1A63E2ED" w:rsidR="00D63890" w:rsidRPr="0048389D" w:rsidRDefault="00E0781F" w:rsidP="00D63890">
            <w:pPr>
              <w:spacing w:before="240" w:after="240"/>
              <w:rPr>
                <w:rStyle w:val="ReviewerFinancial"/>
                <w:rFonts w:ascii="Arial" w:hAnsi="Arial"/>
                <w:b w:val="0"/>
                <w:color w:val="auto"/>
                <w:sz w:val="20"/>
                <w:shd w:val="clear" w:color="auto" w:fill="auto"/>
              </w:rPr>
            </w:pPr>
            <w:r>
              <w:rPr>
                <w:b/>
                <w:sz w:val="20"/>
              </w:rPr>
              <w:t>6</w:t>
            </w:r>
            <w:r w:rsidR="00D63890">
              <w:rPr>
                <w:b/>
                <w:sz w:val="20"/>
              </w:rPr>
              <w:t>.1 Additional</w:t>
            </w:r>
            <w:r w:rsidR="00D63890" w:rsidRPr="00D62E77">
              <w:rPr>
                <w:b/>
                <w:sz w:val="20"/>
              </w:rPr>
              <w:t xml:space="preserve"> Comments:</w:t>
            </w:r>
            <w:r w:rsidR="00155886">
              <w:rPr>
                <w:b/>
                <w:sz w:val="20"/>
              </w:rPr>
              <w:t xml:space="preserve"> </w:t>
            </w:r>
          </w:p>
        </w:tc>
      </w:tr>
    </w:tbl>
    <w:p w14:paraId="792F60F7" w14:textId="77777777" w:rsidR="00871A60" w:rsidRDefault="00871A60"/>
    <w:p w14:paraId="7B997334" w14:textId="77777777" w:rsidR="00871A60" w:rsidRDefault="00871A60"/>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871A60" w:rsidRPr="005403CD" w14:paraId="2A42131F" w14:textId="77777777" w:rsidTr="00871A60">
        <w:trPr>
          <w:cantSplit/>
          <w:trHeight w:val="512"/>
        </w:trPr>
        <w:tc>
          <w:tcPr>
            <w:tcW w:w="12950" w:type="dxa"/>
            <w:gridSpan w:val="6"/>
            <w:shd w:val="clear" w:color="auto" w:fill="C0C0C0"/>
          </w:tcPr>
          <w:p w14:paraId="48E592EB" w14:textId="617659D4" w:rsidR="00871A60" w:rsidRPr="005403CD" w:rsidRDefault="00E0781F" w:rsidP="00871A60">
            <w:pPr>
              <w:pStyle w:val="Heading2"/>
            </w:pPr>
            <w:r>
              <w:t>6</w:t>
            </w:r>
            <w:r w:rsidR="00054881">
              <w:t>.2</w:t>
            </w:r>
            <w:r w:rsidR="00FD6F6B">
              <w:t xml:space="preserve">: </w:t>
            </w:r>
            <w:r w:rsidR="00FD6F6B" w:rsidRPr="00FD6F6B">
              <w:t>Human Subjects Clearance (Research)</w:t>
            </w:r>
          </w:p>
        </w:tc>
      </w:tr>
      <w:tr w:rsidR="00871A60" w:rsidRPr="00956E01" w14:paraId="27681C15"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3E44642" w14:textId="6B4C3A2A" w:rsidR="00871A60" w:rsidRPr="00A920D1" w:rsidRDefault="00FD6F6B" w:rsidP="0056548B">
            <w:pPr>
              <w:spacing w:after="240"/>
              <w:rPr>
                <w:sz w:val="22"/>
                <w:szCs w:val="22"/>
              </w:rPr>
            </w:pPr>
            <w:r w:rsidRPr="00A920D1">
              <w:rPr>
                <w:sz w:val="22"/>
                <w:szCs w:val="22"/>
                <w:lang w:bidi="en-US"/>
              </w:rPr>
              <w:t xml:space="preserve">Research conducted within Title X projects may be subject to Department of Health and Human Services regulations regarding the protection of human subjects (45 CFR Part 46).  The grantee/sub-recipient should advise </w:t>
            </w:r>
            <w:r w:rsidR="0051163D" w:rsidRPr="00A920D1">
              <w:rPr>
                <w:sz w:val="22"/>
                <w:szCs w:val="22"/>
                <w:lang w:bidi="en-US"/>
              </w:rPr>
              <w:t>OPA</w:t>
            </w:r>
            <w:r w:rsidRPr="00A920D1">
              <w:rPr>
                <w:sz w:val="22"/>
                <w:szCs w:val="22"/>
                <w:lang w:bidi="en-US"/>
              </w:rPr>
              <w:t xml:space="preserve"> in writing of any research projects that involve Title X clients.</w:t>
            </w:r>
          </w:p>
        </w:tc>
      </w:tr>
      <w:tr w:rsidR="00871A60" w:rsidRPr="00D62E77" w14:paraId="103E0B1C" w14:textId="77777777" w:rsidTr="00871A60">
        <w:trPr>
          <w:cantSplit/>
        </w:trPr>
        <w:tc>
          <w:tcPr>
            <w:tcW w:w="919" w:type="dxa"/>
            <w:shd w:val="clear" w:color="auto" w:fill="F2F2F2" w:themeFill="background1" w:themeFillShade="F2"/>
            <w:vAlign w:val="center"/>
          </w:tcPr>
          <w:p w14:paraId="600A1DC1"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7F2463EE"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321A941A"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40B07FFD" w14:textId="77777777" w:rsidR="00871A60" w:rsidRPr="00D62E77" w:rsidRDefault="00871A60"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4E2ADEE2" w14:textId="77777777" w:rsidR="00871A60" w:rsidRPr="00D62E77" w:rsidRDefault="00871A60"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5DB55300" w14:textId="77777777" w:rsidR="00871A60" w:rsidRPr="00D62E77" w:rsidRDefault="00871A60" w:rsidP="00871A60">
            <w:pPr>
              <w:jc w:val="center"/>
              <w:rPr>
                <w:b/>
                <w:sz w:val="20"/>
              </w:rPr>
            </w:pPr>
            <w:r w:rsidRPr="00D62E77">
              <w:rPr>
                <w:b/>
                <w:sz w:val="20"/>
              </w:rPr>
              <w:t>Comments</w:t>
            </w:r>
          </w:p>
        </w:tc>
      </w:tr>
      <w:tr w:rsidR="00871A60" w:rsidRPr="00C16CA3" w14:paraId="572C2282" w14:textId="77777777" w:rsidTr="00871A60">
        <w:trPr>
          <w:cantSplit/>
        </w:trPr>
        <w:tc>
          <w:tcPr>
            <w:tcW w:w="919" w:type="dxa"/>
            <w:vAlign w:val="center"/>
          </w:tcPr>
          <w:p w14:paraId="373CD80F" w14:textId="77777777" w:rsidR="00871A60" w:rsidRDefault="00871A60" w:rsidP="00871A60">
            <w:pPr>
              <w:jc w:val="center"/>
            </w:pPr>
            <w:r w:rsidRPr="00EA0249">
              <w:rPr>
                <w:rStyle w:val="ReviewerAdmin"/>
                <w:sz w:val="20"/>
              </w:rPr>
              <w:t>A</w:t>
            </w:r>
          </w:p>
        </w:tc>
        <w:tc>
          <w:tcPr>
            <w:tcW w:w="526" w:type="dxa"/>
            <w:vAlign w:val="center"/>
          </w:tcPr>
          <w:p w14:paraId="34399BB4" w14:textId="77777777" w:rsidR="00871A60" w:rsidRPr="00C16CA3" w:rsidRDefault="00792945" w:rsidP="00871A60">
            <w:pPr>
              <w:tabs>
                <w:tab w:val="num" w:pos="480"/>
                <w:tab w:val="left" w:pos="1440"/>
              </w:tabs>
              <w:jc w:val="center"/>
              <w:rPr>
                <w:rFonts w:ascii="Calibri" w:hAnsi="Calibri" w:cs="Calibri"/>
                <w:b/>
                <w:sz w:val="18"/>
              </w:rPr>
            </w:pPr>
            <w:sdt>
              <w:sdtPr>
                <w:rPr>
                  <w:rFonts w:ascii="Webdings" w:hAnsi="Webdings"/>
                </w:rPr>
                <w:id w:val="-463189566"/>
                <w14:checkbox>
                  <w14:checked w14:val="0"/>
                  <w14:checkedState w14:val="2612" w14:font="MS Gothic"/>
                  <w14:uncheckedState w14:val="2610" w14:font="MS Gothic"/>
                </w14:checkbox>
              </w:sdtPr>
              <w:sdtEndPr/>
              <w:sdtContent>
                <w:r w:rsidR="00871A60">
                  <w:rPr>
                    <w:rFonts w:ascii="MS Gothic" w:eastAsia="MS Gothic" w:hAnsi="MS Gothic" w:hint="eastAsia"/>
                  </w:rPr>
                  <w:t>☐</w:t>
                </w:r>
              </w:sdtContent>
            </w:sdt>
          </w:p>
        </w:tc>
        <w:tc>
          <w:tcPr>
            <w:tcW w:w="530" w:type="dxa"/>
            <w:vAlign w:val="center"/>
          </w:tcPr>
          <w:p w14:paraId="21172395" w14:textId="77777777" w:rsidR="00871A60" w:rsidRPr="00C16CA3" w:rsidRDefault="00792945" w:rsidP="00871A60">
            <w:pPr>
              <w:tabs>
                <w:tab w:val="num" w:pos="480"/>
                <w:tab w:val="left" w:pos="1440"/>
              </w:tabs>
              <w:jc w:val="center"/>
              <w:rPr>
                <w:rFonts w:ascii="Calibri" w:hAnsi="Calibri" w:cs="Calibri"/>
                <w:b/>
                <w:sz w:val="18"/>
              </w:rPr>
            </w:pPr>
            <w:sdt>
              <w:sdtPr>
                <w:rPr>
                  <w:rFonts w:ascii="Webdings" w:hAnsi="Webdings"/>
                </w:rPr>
                <w:id w:val="-448166932"/>
                <w14:checkbox>
                  <w14:checked w14:val="0"/>
                  <w14:checkedState w14:val="2612" w14:font="MS Gothic"/>
                  <w14:uncheckedState w14:val="2610" w14:font="MS Gothic"/>
                </w14:checkbox>
              </w:sdtPr>
              <w:sdtEndPr/>
              <w:sdtContent>
                <w:r w:rsidR="00871A60">
                  <w:rPr>
                    <w:rFonts w:ascii="MS Gothic" w:eastAsia="MS Gothic" w:hAnsi="MS Gothic" w:hint="eastAsia"/>
                  </w:rPr>
                  <w:t>☐</w:t>
                </w:r>
              </w:sdtContent>
            </w:sdt>
          </w:p>
        </w:tc>
        <w:tc>
          <w:tcPr>
            <w:tcW w:w="1350" w:type="dxa"/>
            <w:shd w:val="clear" w:color="auto" w:fill="AEAAAA" w:themeFill="background2" w:themeFillShade="BF"/>
            <w:vAlign w:val="center"/>
          </w:tcPr>
          <w:p w14:paraId="0FBCC0C8" w14:textId="77777777" w:rsidR="00871A60" w:rsidRPr="00C16CA3" w:rsidRDefault="00871A60" w:rsidP="00871A60">
            <w:pPr>
              <w:rPr>
                <w:sz w:val="22"/>
              </w:rPr>
            </w:pPr>
          </w:p>
        </w:tc>
        <w:tc>
          <w:tcPr>
            <w:tcW w:w="6125" w:type="dxa"/>
          </w:tcPr>
          <w:p w14:paraId="573C6E3B" w14:textId="77777777" w:rsidR="00871A60" w:rsidRPr="00D62E77" w:rsidRDefault="00FD6F6B" w:rsidP="002A0F42">
            <w:pPr>
              <w:pStyle w:val="ListParagraph"/>
              <w:numPr>
                <w:ilvl w:val="0"/>
                <w:numId w:val="54"/>
              </w:numPr>
              <w:tabs>
                <w:tab w:val="left" w:pos="1440"/>
              </w:tabs>
              <w:ind w:left="432"/>
              <w:rPr>
                <w:rFonts w:ascii="Calibri" w:hAnsi="Calibri" w:cs="Calibri"/>
                <w:b/>
                <w:sz w:val="20"/>
              </w:rPr>
            </w:pPr>
            <w:r w:rsidRPr="00FD6F6B">
              <w:rPr>
                <w:sz w:val="20"/>
                <w:lang w:bidi="en-US"/>
              </w:rPr>
              <w:t>Grantee policies address this requirement</w:t>
            </w:r>
            <w:r w:rsidR="00871A60" w:rsidRPr="00871A60">
              <w:rPr>
                <w:sz w:val="20"/>
                <w:lang w:bidi="en-US"/>
              </w:rPr>
              <w:t>.</w:t>
            </w:r>
          </w:p>
        </w:tc>
        <w:tc>
          <w:tcPr>
            <w:tcW w:w="3500" w:type="dxa"/>
          </w:tcPr>
          <w:p w14:paraId="445DA267" w14:textId="08B880F4" w:rsidR="00871A60" w:rsidRPr="0048389D" w:rsidRDefault="00871A60" w:rsidP="0048389D">
            <w:pPr>
              <w:pStyle w:val="Style1"/>
              <w:rPr>
                <w:rStyle w:val="ReviewerFinancial"/>
                <w:rFonts w:ascii="Arial" w:hAnsi="Arial"/>
                <w:b w:val="0"/>
                <w:color w:val="auto"/>
                <w:shd w:val="clear" w:color="auto" w:fill="auto"/>
              </w:rPr>
            </w:pPr>
          </w:p>
        </w:tc>
      </w:tr>
      <w:tr w:rsidR="00871A60" w:rsidRPr="00C16CA3" w14:paraId="63D3AE96" w14:textId="77777777" w:rsidTr="00871A60">
        <w:trPr>
          <w:cantSplit/>
        </w:trPr>
        <w:tc>
          <w:tcPr>
            <w:tcW w:w="919" w:type="dxa"/>
            <w:vAlign w:val="center"/>
          </w:tcPr>
          <w:p w14:paraId="5334ADF1" w14:textId="77777777" w:rsidR="00871A60" w:rsidRDefault="00871A60" w:rsidP="00871A60">
            <w:pPr>
              <w:jc w:val="center"/>
            </w:pPr>
            <w:r w:rsidRPr="00EA0249">
              <w:rPr>
                <w:rStyle w:val="ReviewerAdmin"/>
                <w:sz w:val="20"/>
              </w:rPr>
              <w:t>A</w:t>
            </w:r>
          </w:p>
        </w:tc>
        <w:tc>
          <w:tcPr>
            <w:tcW w:w="526" w:type="dxa"/>
            <w:vAlign w:val="center"/>
          </w:tcPr>
          <w:p w14:paraId="2701D2CA" w14:textId="77777777" w:rsidR="00871A60" w:rsidRPr="00C16CA3" w:rsidRDefault="00792945" w:rsidP="00871A60">
            <w:pPr>
              <w:tabs>
                <w:tab w:val="num" w:pos="480"/>
                <w:tab w:val="left" w:pos="1440"/>
              </w:tabs>
              <w:jc w:val="center"/>
              <w:rPr>
                <w:rFonts w:ascii="Calibri" w:hAnsi="Calibri" w:cs="Calibri"/>
                <w:b/>
                <w:sz w:val="18"/>
              </w:rPr>
            </w:pPr>
            <w:sdt>
              <w:sdtPr>
                <w:rPr>
                  <w:rFonts w:ascii="Webdings" w:hAnsi="Webdings"/>
                </w:rPr>
                <w:id w:val="1469702944"/>
                <w14:checkbox>
                  <w14:checked w14:val="0"/>
                  <w14:checkedState w14:val="2612" w14:font="MS Gothic"/>
                  <w14:uncheckedState w14:val="2610" w14:font="MS Gothic"/>
                </w14:checkbox>
              </w:sdtPr>
              <w:sdtEndPr/>
              <w:sdtContent>
                <w:r w:rsidR="00871A60">
                  <w:rPr>
                    <w:rFonts w:ascii="MS Gothic" w:eastAsia="MS Gothic" w:hAnsi="MS Gothic" w:hint="eastAsia"/>
                  </w:rPr>
                  <w:t>☐</w:t>
                </w:r>
              </w:sdtContent>
            </w:sdt>
          </w:p>
        </w:tc>
        <w:tc>
          <w:tcPr>
            <w:tcW w:w="530" w:type="dxa"/>
            <w:vAlign w:val="center"/>
          </w:tcPr>
          <w:p w14:paraId="0C0059DD" w14:textId="518060FA" w:rsidR="00871A60" w:rsidRPr="00C16CA3" w:rsidRDefault="00792945" w:rsidP="00871A60">
            <w:pPr>
              <w:tabs>
                <w:tab w:val="num" w:pos="480"/>
                <w:tab w:val="left" w:pos="1440"/>
              </w:tabs>
              <w:jc w:val="center"/>
              <w:rPr>
                <w:rFonts w:ascii="Calibri" w:hAnsi="Calibri" w:cs="Calibri"/>
                <w:b/>
                <w:sz w:val="18"/>
              </w:rPr>
            </w:pPr>
            <w:sdt>
              <w:sdtPr>
                <w:rPr>
                  <w:rFonts w:ascii="Webdings" w:hAnsi="Webdings"/>
                </w:rPr>
                <w:id w:val="-1364821006"/>
                <w14:checkbox>
                  <w14:checked w14:val="0"/>
                  <w14:checkedState w14:val="2612" w14:font="MS Gothic"/>
                  <w14:uncheckedState w14:val="2610" w14:font="MS Gothic"/>
                </w14:checkbox>
              </w:sdtPr>
              <w:sdtEndPr/>
              <w:sdtContent>
                <w:r w:rsidR="009E5308">
                  <w:rPr>
                    <w:rFonts w:ascii="MS Gothic" w:eastAsia="MS Gothic" w:hAnsi="MS Gothic" w:hint="eastAsia"/>
                  </w:rPr>
                  <w:t>☐</w:t>
                </w:r>
              </w:sdtContent>
            </w:sdt>
          </w:p>
        </w:tc>
        <w:tc>
          <w:tcPr>
            <w:tcW w:w="1350" w:type="dxa"/>
            <w:shd w:val="clear" w:color="auto" w:fill="AEAAAA" w:themeFill="background2" w:themeFillShade="BF"/>
            <w:vAlign w:val="center"/>
          </w:tcPr>
          <w:p w14:paraId="04843BE5" w14:textId="77777777" w:rsidR="00871A60" w:rsidRPr="00804BB2" w:rsidRDefault="00871A60" w:rsidP="00871A60">
            <w:pPr>
              <w:jc w:val="center"/>
              <w:rPr>
                <w:sz w:val="18"/>
              </w:rPr>
            </w:pPr>
          </w:p>
        </w:tc>
        <w:tc>
          <w:tcPr>
            <w:tcW w:w="6125" w:type="dxa"/>
          </w:tcPr>
          <w:p w14:paraId="5FFA740A" w14:textId="77777777" w:rsidR="00871A60" w:rsidRPr="00956E01" w:rsidRDefault="00FD6F6B" w:rsidP="002A0F42">
            <w:pPr>
              <w:pStyle w:val="ListParagraph"/>
              <w:numPr>
                <w:ilvl w:val="0"/>
                <w:numId w:val="54"/>
              </w:numPr>
              <w:tabs>
                <w:tab w:val="left" w:pos="1440"/>
              </w:tabs>
              <w:ind w:left="432"/>
              <w:rPr>
                <w:sz w:val="20"/>
                <w:lang w:bidi="en-US"/>
              </w:rPr>
            </w:pPr>
            <w:r w:rsidRPr="00FD6F6B">
              <w:rPr>
                <w:sz w:val="20"/>
                <w:lang w:bidi="en-US"/>
              </w:rPr>
              <w:t>There is evidence of grantee oversight of sub-recipients/service sites for compliance with this requirement.</w:t>
            </w:r>
          </w:p>
        </w:tc>
        <w:tc>
          <w:tcPr>
            <w:tcW w:w="3500" w:type="dxa"/>
          </w:tcPr>
          <w:p w14:paraId="26429826" w14:textId="1577EA4B" w:rsidR="00871A60" w:rsidRPr="0048389D" w:rsidRDefault="00871A60" w:rsidP="0048389D">
            <w:pPr>
              <w:pStyle w:val="Style1"/>
              <w:rPr>
                <w:rStyle w:val="ReviewerFinancial"/>
                <w:rFonts w:ascii="Arial" w:hAnsi="Arial"/>
                <w:b w:val="0"/>
                <w:color w:val="auto"/>
                <w:shd w:val="clear" w:color="auto" w:fill="auto"/>
              </w:rPr>
            </w:pPr>
          </w:p>
        </w:tc>
      </w:tr>
      <w:tr w:rsidR="00871A60" w:rsidRPr="00956E01" w14:paraId="345ABF26" w14:textId="77777777" w:rsidTr="00871A60">
        <w:trPr>
          <w:cantSplit/>
        </w:trPr>
        <w:tc>
          <w:tcPr>
            <w:tcW w:w="12950" w:type="dxa"/>
            <w:gridSpan w:val="6"/>
          </w:tcPr>
          <w:p w14:paraId="5223F04B" w14:textId="2A0FCEC5" w:rsidR="00871A60" w:rsidRPr="0048389D" w:rsidRDefault="00E0781F" w:rsidP="00D63890">
            <w:pPr>
              <w:spacing w:before="240" w:after="240"/>
              <w:rPr>
                <w:sz w:val="20"/>
              </w:rPr>
            </w:pPr>
            <w:r>
              <w:rPr>
                <w:b/>
                <w:sz w:val="20"/>
              </w:rPr>
              <w:t>6</w:t>
            </w:r>
            <w:r w:rsidR="00054881">
              <w:rPr>
                <w:b/>
                <w:sz w:val="20"/>
              </w:rPr>
              <w:t>.2</w:t>
            </w:r>
            <w:r w:rsidR="00871A60">
              <w:rPr>
                <w:b/>
                <w:sz w:val="20"/>
              </w:rPr>
              <w:t xml:space="preserve"> </w:t>
            </w:r>
            <w:r w:rsidR="00D63890">
              <w:rPr>
                <w:b/>
                <w:sz w:val="20"/>
              </w:rPr>
              <w:t>Additional</w:t>
            </w:r>
            <w:r w:rsidR="00871A60" w:rsidRPr="00D62E77">
              <w:rPr>
                <w:b/>
                <w:sz w:val="20"/>
              </w:rPr>
              <w:t xml:space="preserve"> Comments:</w:t>
            </w:r>
            <w:r w:rsidR="00155886">
              <w:rPr>
                <w:b/>
                <w:sz w:val="20"/>
              </w:rPr>
              <w:t xml:space="preserve"> </w:t>
            </w:r>
          </w:p>
          <w:p w14:paraId="45A8B524" w14:textId="77777777" w:rsidR="002405D5" w:rsidRDefault="002405D5" w:rsidP="00D63890">
            <w:pPr>
              <w:spacing w:before="240" w:after="240"/>
              <w:rPr>
                <w:b/>
                <w:sz w:val="20"/>
              </w:rPr>
            </w:pPr>
          </w:p>
          <w:p w14:paraId="4ADDA6F4" w14:textId="5AB0A4A2" w:rsidR="002405D5" w:rsidRPr="00956E01" w:rsidRDefault="002405D5" w:rsidP="00D63890">
            <w:pPr>
              <w:spacing w:before="240" w:after="240"/>
              <w:rPr>
                <w:rStyle w:val="ReviewerFinancial"/>
                <w:rFonts w:ascii="Arial" w:hAnsi="Arial"/>
                <w:b w:val="0"/>
                <w:color w:val="auto"/>
                <w:sz w:val="20"/>
                <w:shd w:val="clear" w:color="auto" w:fill="auto"/>
              </w:rPr>
            </w:pPr>
          </w:p>
        </w:tc>
      </w:tr>
    </w:tbl>
    <w:p w14:paraId="1863ECD9" w14:textId="77777777" w:rsidR="00871A60" w:rsidRDefault="00871A60" w:rsidP="0003302C"/>
    <w:sectPr w:rsidR="00871A60" w:rsidSect="00FD4435">
      <w:headerReference w:type="default" r:id="rId10"/>
      <w:footerReference w:type="default" r:id="rId11"/>
      <w:pgSz w:w="15840" w:h="12240" w:orient="landscape"/>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2A20B" w14:textId="77777777" w:rsidR="00792945" w:rsidRDefault="00792945" w:rsidP="000B36AC">
      <w:r>
        <w:separator/>
      </w:r>
    </w:p>
  </w:endnote>
  <w:endnote w:type="continuationSeparator" w:id="0">
    <w:p w14:paraId="66820EEA" w14:textId="77777777" w:rsidR="00792945" w:rsidRDefault="00792945" w:rsidP="000B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vey Bal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2B4C" w14:textId="7D01E174" w:rsidR="00A57D23" w:rsidRPr="00D63890" w:rsidRDefault="00A57D23">
    <w:pPr>
      <w:pStyle w:val="Footer"/>
      <w:rPr>
        <w:color w:val="A6A6A6" w:themeColor="background1" w:themeShade="A6"/>
        <w:sz w:val="22"/>
      </w:rPr>
    </w:pPr>
    <w:r w:rsidRPr="00D63890">
      <w:rPr>
        <w:sz w:val="22"/>
      </w:rPr>
      <w:t xml:space="preserve">Page </w:t>
    </w:r>
    <w:r w:rsidRPr="00D63890">
      <w:rPr>
        <w:sz w:val="22"/>
      </w:rPr>
      <w:fldChar w:fldCharType="begin"/>
    </w:r>
    <w:r w:rsidRPr="00D63890">
      <w:rPr>
        <w:sz w:val="22"/>
      </w:rPr>
      <w:instrText xml:space="preserve"> PAGE   \* MERGEFORMAT </w:instrText>
    </w:r>
    <w:r w:rsidRPr="00D63890">
      <w:rPr>
        <w:sz w:val="22"/>
      </w:rPr>
      <w:fldChar w:fldCharType="separate"/>
    </w:r>
    <w:r w:rsidR="007C52F6">
      <w:rPr>
        <w:noProof/>
        <w:sz w:val="22"/>
      </w:rPr>
      <w:t>2</w:t>
    </w:r>
    <w:r w:rsidRPr="00D63890">
      <w:rPr>
        <w:noProof/>
        <w:sz w:val="22"/>
      </w:rPr>
      <w:fldChar w:fldCharType="end"/>
    </w:r>
    <w:r>
      <w:rPr>
        <w:noProof/>
        <w:sz w:val="22"/>
      </w:rPr>
      <w:tab/>
    </w:r>
    <w:r>
      <w:rPr>
        <w:noProof/>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A5E17" w14:textId="77777777" w:rsidR="00792945" w:rsidRDefault="00792945" w:rsidP="000B36AC">
      <w:r>
        <w:separator/>
      </w:r>
    </w:p>
  </w:footnote>
  <w:footnote w:type="continuationSeparator" w:id="0">
    <w:p w14:paraId="47C6258C" w14:textId="77777777" w:rsidR="00792945" w:rsidRDefault="00792945" w:rsidP="000B36AC">
      <w:r>
        <w:continuationSeparator/>
      </w:r>
    </w:p>
  </w:footnote>
  <w:footnote w:id="1">
    <w:p w14:paraId="087FADEC" w14:textId="6CA3602D" w:rsidR="00A57D23" w:rsidRDefault="00A57D23">
      <w:pPr>
        <w:pStyle w:val="FootnoteText"/>
      </w:pPr>
      <w:r>
        <w:rPr>
          <w:rStyle w:val="FootnoteReference"/>
        </w:rPr>
        <w:footnoteRef/>
      </w:r>
      <w:r>
        <w:t xml:space="preserve"> </w:t>
      </w:r>
      <w:r w:rsidRPr="00100FF1">
        <w:rPr>
          <w:sz w:val="18"/>
          <w:lang w:bidi="en-US"/>
        </w:rPr>
        <w:t xml:space="preserve">Personnel working within the family planning project </w:t>
      </w:r>
      <w:r>
        <w:rPr>
          <w:sz w:val="18"/>
          <w:lang w:bidi="en-US"/>
        </w:rPr>
        <w:t xml:space="preserve">may be fined or </w:t>
      </w:r>
      <w:r w:rsidRPr="00100FF1">
        <w:rPr>
          <w:sz w:val="18"/>
          <w:lang w:bidi="en-US"/>
        </w:rPr>
        <w:t xml:space="preserve">subject to prosecution </w:t>
      </w:r>
      <w:r>
        <w:rPr>
          <w:sz w:val="18"/>
          <w:lang w:bidi="en-US"/>
        </w:rPr>
        <w:t xml:space="preserve">or both </w:t>
      </w:r>
      <w:r w:rsidRPr="00100FF1">
        <w:rPr>
          <w:sz w:val="18"/>
          <w:lang w:bidi="en-US"/>
        </w:rPr>
        <w:t xml:space="preserve">if they coerce or try to coerce any person to undergo an abortion or sterilization </w:t>
      </w:r>
      <w:r w:rsidRPr="00A838DB">
        <w:rPr>
          <w:sz w:val="18"/>
          <w:szCs w:val="18"/>
          <w:lang w:bidi="en-US"/>
        </w:rPr>
        <w:t xml:space="preserve">procedure </w:t>
      </w:r>
      <w:r w:rsidRPr="00C405A9">
        <w:rPr>
          <w:sz w:val="18"/>
          <w:szCs w:val="18"/>
        </w:rPr>
        <w:t>by threatening the person with the loss of, or disqualification for the receipt of, any benefit or service under a program receiving Federal financial assistance</w:t>
      </w:r>
      <w:r>
        <w:t xml:space="preserve"> </w:t>
      </w:r>
      <w:r w:rsidRPr="00100FF1">
        <w:rPr>
          <w:sz w:val="18"/>
          <w:lang w:bidi="en-US"/>
        </w:rPr>
        <w:t xml:space="preserve"> (Section 205, Public Law 94-63, as set out in 42 CFR 59.5(a)(2) footnote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397BA" w14:textId="3F62A681" w:rsidR="00A57D23" w:rsidRPr="00D63890" w:rsidRDefault="00A57D23" w:rsidP="00D63890">
    <w:pPr>
      <w:jc w:val="right"/>
      <w:rPr>
        <w:sz w:val="22"/>
      </w:rPr>
    </w:pPr>
    <w:r>
      <w:rPr>
        <w:sz w:val="22"/>
      </w:rPr>
      <w:t xml:space="preserve">Title X </w:t>
    </w:r>
    <w:r w:rsidRPr="00D63890">
      <w:rPr>
        <w:sz w:val="22"/>
      </w:rPr>
      <w:t>Program Review Tool</w:t>
    </w:r>
    <w:r>
      <w:rPr>
        <w:sz w:val="22"/>
      </w:rPr>
      <w:t xml:space="preserve"> </w:t>
    </w:r>
  </w:p>
  <w:p w14:paraId="2F30B06F" w14:textId="77777777" w:rsidR="00A57D23" w:rsidRDefault="00A57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EAC60EA"/>
    <w:lvl w:ilvl="0">
      <w:start w:val="1"/>
      <w:numFmt w:val="decimal"/>
      <w:pStyle w:val="ListNumber"/>
      <w:lvlText w:val="%1."/>
      <w:lvlJc w:val="left"/>
      <w:pPr>
        <w:tabs>
          <w:tab w:val="num" w:pos="360"/>
        </w:tabs>
        <w:ind w:left="360" w:hanging="360"/>
      </w:pPr>
    </w:lvl>
  </w:abstractNum>
  <w:abstractNum w:abstractNumId="1" w15:restartNumberingAfterBreak="0">
    <w:nsid w:val="040F5481"/>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57AF8"/>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7293B"/>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5515D"/>
    <w:multiLevelType w:val="hybridMultilevel"/>
    <w:tmpl w:val="AE8A573C"/>
    <w:lvl w:ilvl="0" w:tplc="D210267E">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13D9D"/>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8641B"/>
    <w:multiLevelType w:val="hybridMultilevel"/>
    <w:tmpl w:val="41A4A220"/>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15:restartNumberingAfterBreak="0">
    <w:nsid w:val="0A2444EF"/>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064085"/>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14650"/>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BF1B6F"/>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7710C5"/>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51469"/>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0B36FE"/>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D6E61"/>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D7E6D"/>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21BAC"/>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3C190B"/>
    <w:multiLevelType w:val="hybridMultilevel"/>
    <w:tmpl w:val="077698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FF4A01"/>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374A23"/>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8C5BFC"/>
    <w:multiLevelType w:val="multilevel"/>
    <w:tmpl w:val="38A22D18"/>
    <w:lvl w:ilvl="0">
      <w:start w:val="1"/>
      <w:numFmt w:val="decimal"/>
      <w:lvlText w:val="%1."/>
      <w:lvlJc w:val="left"/>
      <w:pPr>
        <w:ind w:left="498" w:hanging="279"/>
      </w:pPr>
      <w:rPr>
        <w:rFonts w:ascii="Arial" w:eastAsia="Arial" w:hAnsi="Arial" w:cs="Arial" w:hint="default"/>
        <w:b/>
        <w:bCs/>
        <w:spacing w:val="0"/>
        <w:w w:val="100"/>
        <w:sz w:val="24"/>
        <w:szCs w:val="24"/>
        <w:lang w:val="en-US" w:eastAsia="en-US" w:bidi="en-US"/>
      </w:rPr>
    </w:lvl>
    <w:lvl w:ilvl="1">
      <w:start w:val="1"/>
      <w:numFmt w:val="decimal"/>
      <w:lvlText w:val="%1.%2"/>
      <w:lvlJc w:val="left"/>
      <w:pPr>
        <w:ind w:left="757" w:hanging="538"/>
      </w:pPr>
      <w:rPr>
        <w:rFonts w:hint="default"/>
        <w:b/>
        <w:bCs/>
        <w:w w:val="99"/>
        <w:lang w:val="en-US" w:eastAsia="en-US" w:bidi="en-US"/>
      </w:rPr>
    </w:lvl>
    <w:lvl w:ilvl="2">
      <w:start w:val="1"/>
      <w:numFmt w:val="decimal"/>
      <w:lvlText w:val="%1.%2.%3"/>
      <w:lvlJc w:val="left"/>
      <w:pPr>
        <w:ind w:left="925" w:hanging="538"/>
      </w:pPr>
      <w:rPr>
        <w:rFonts w:ascii="Arial" w:eastAsia="Arial" w:hAnsi="Arial" w:cs="Arial" w:hint="default"/>
        <w:spacing w:val="-1"/>
        <w:w w:val="99"/>
        <w:sz w:val="20"/>
        <w:szCs w:val="20"/>
        <w:lang w:val="en-US" w:eastAsia="en-US" w:bidi="en-US"/>
      </w:rPr>
    </w:lvl>
    <w:lvl w:ilvl="3">
      <w:numFmt w:val="bullet"/>
      <w:lvlText w:val="•"/>
      <w:lvlJc w:val="left"/>
      <w:pPr>
        <w:ind w:left="920" w:hanging="538"/>
      </w:pPr>
      <w:rPr>
        <w:rFonts w:hint="default"/>
        <w:lang w:val="en-US" w:eastAsia="en-US" w:bidi="en-US"/>
      </w:rPr>
    </w:lvl>
    <w:lvl w:ilvl="4">
      <w:numFmt w:val="bullet"/>
      <w:lvlText w:val="•"/>
      <w:lvlJc w:val="left"/>
      <w:pPr>
        <w:ind w:left="2085" w:hanging="538"/>
      </w:pPr>
      <w:rPr>
        <w:rFonts w:hint="default"/>
        <w:lang w:val="en-US" w:eastAsia="en-US" w:bidi="en-US"/>
      </w:rPr>
    </w:lvl>
    <w:lvl w:ilvl="5">
      <w:numFmt w:val="bullet"/>
      <w:lvlText w:val="•"/>
      <w:lvlJc w:val="left"/>
      <w:pPr>
        <w:ind w:left="3251" w:hanging="538"/>
      </w:pPr>
      <w:rPr>
        <w:rFonts w:hint="default"/>
        <w:lang w:val="en-US" w:eastAsia="en-US" w:bidi="en-US"/>
      </w:rPr>
    </w:lvl>
    <w:lvl w:ilvl="6">
      <w:numFmt w:val="bullet"/>
      <w:lvlText w:val="•"/>
      <w:lvlJc w:val="left"/>
      <w:pPr>
        <w:ind w:left="4417" w:hanging="538"/>
      </w:pPr>
      <w:rPr>
        <w:rFonts w:hint="default"/>
        <w:lang w:val="en-US" w:eastAsia="en-US" w:bidi="en-US"/>
      </w:rPr>
    </w:lvl>
    <w:lvl w:ilvl="7">
      <w:numFmt w:val="bullet"/>
      <w:lvlText w:val="•"/>
      <w:lvlJc w:val="left"/>
      <w:pPr>
        <w:ind w:left="5582" w:hanging="538"/>
      </w:pPr>
      <w:rPr>
        <w:rFonts w:hint="default"/>
        <w:lang w:val="en-US" w:eastAsia="en-US" w:bidi="en-US"/>
      </w:rPr>
    </w:lvl>
    <w:lvl w:ilvl="8">
      <w:numFmt w:val="bullet"/>
      <w:lvlText w:val="•"/>
      <w:lvlJc w:val="left"/>
      <w:pPr>
        <w:ind w:left="6748" w:hanging="538"/>
      </w:pPr>
      <w:rPr>
        <w:rFonts w:hint="default"/>
        <w:lang w:val="en-US" w:eastAsia="en-US" w:bidi="en-US"/>
      </w:rPr>
    </w:lvl>
  </w:abstractNum>
  <w:abstractNum w:abstractNumId="21" w15:restartNumberingAfterBreak="0">
    <w:nsid w:val="21A444FE"/>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2652E1"/>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211DD1"/>
    <w:multiLevelType w:val="hybridMultilevel"/>
    <w:tmpl w:val="30B87BD2"/>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4" w15:restartNumberingAfterBreak="0">
    <w:nsid w:val="2DA84598"/>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1F08EF"/>
    <w:multiLevelType w:val="hybridMultilevel"/>
    <w:tmpl w:val="9FB2EBA4"/>
    <w:lvl w:ilvl="0" w:tplc="C9D8E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1D2963"/>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A0388C"/>
    <w:multiLevelType w:val="hybridMultilevel"/>
    <w:tmpl w:val="FE8E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8B2432"/>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11CAD"/>
    <w:multiLevelType w:val="hybridMultilevel"/>
    <w:tmpl w:val="AE8A573C"/>
    <w:lvl w:ilvl="0" w:tplc="D210267E">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8D0374"/>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91295D"/>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7E3AF8"/>
    <w:multiLevelType w:val="hybridMultilevel"/>
    <w:tmpl w:val="D40E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8252E0"/>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D5405A"/>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9C1A66"/>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90131F"/>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CF7079"/>
    <w:multiLevelType w:val="hybridMultilevel"/>
    <w:tmpl w:val="297A91F0"/>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8C09DD"/>
    <w:multiLevelType w:val="hybridMultilevel"/>
    <w:tmpl w:val="AE8A573C"/>
    <w:lvl w:ilvl="0" w:tplc="D210267E">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9F2C0A"/>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666060"/>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5236CC"/>
    <w:multiLevelType w:val="hybridMultilevel"/>
    <w:tmpl w:val="E1BA4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FD5D9D"/>
    <w:multiLevelType w:val="hybridMultilevel"/>
    <w:tmpl w:val="AE8A573C"/>
    <w:lvl w:ilvl="0" w:tplc="D210267E">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372D3E"/>
    <w:multiLevelType w:val="hybridMultilevel"/>
    <w:tmpl w:val="B7F83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976F87"/>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D84A11"/>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563336"/>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490152"/>
    <w:multiLevelType w:val="hybridMultilevel"/>
    <w:tmpl w:val="1388C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F4325C"/>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6B768C"/>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B507D1"/>
    <w:multiLevelType w:val="hybridMultilevel"/>
    <w:tmpl w:val="234EC4B2"/>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43B143F"/>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A0389B"/>
    <w:multiLevelType w:val="hybridMultilevel"/>
    <w:tmpl w:val="AE8A573C"/>
    <w:lvl w:ilvl="0" w:tplc="D210267E">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E431AA"/>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046F7F"/>
    <w:multiLevelType w:val="hybridMultilevel"/>
    <w:tmpl w:val="AE8A573C"/>
    <w:lvl w:ilvl="0" w:tplc="D210267E">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4F09E6"/>
    <w:multiLevelType w:val="hybridMultilevel"/>
    <w:tmpl w:val="A2ECBA34"/>
    <w:lvl w:ilvl="0" w:tplc="D30E7806">
      <w:start w:val="1"/>
      <w:numFmt w:val="decimal"/>
      <w:lvlText w:val="%1."/>
      <w:lvlJc w:val="left"/>
      <w:pPr>
        <w:ind w:left="720" w:hanging="360"/>
      </w:pPr>
      <w:rPr>
        <w:rFonts w:asciiTheme="minorHAnsi" w:hAnsiTheme="minorHAnsi" w:cs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9C20AD"/>
    <w:multiLevelType w:val="hybridMultilevel"/>
    <w:tmpl w:val="1C704826"/>
    <w:lvl w:ilvl="0" w:tplc="D2102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E62420"/>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DB54464"/>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E720E9"/>
    <w:multiLevelType w:val="hybridMultilevel"/>
    <w:tmpl w:val="6316A684"/>
    <w:lvl w:ilvl="0" w:tplc="A4EEADD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0" w15:restartNumberingAfterBreak="0">
    <w:nsid w:val="5DFD049B"/>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FDD736C"/>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E076F1"/>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3CE2698"/>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123279"/>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4260A6"/>
    <w:multiLevelType w:val="hybridMultilevel"/>
    <w:tmpl w:val="2AA08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58862A8"/>
    <w:multiLevelType w:val="hybridMultilevel"/>
    <w:tmpl w:val="1292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7212377"/>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8696273"/>
    <w:multiLevelType w:val="hybridMultilevel"/>
    <w:tmpl w:val="AC083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B0576D2"/>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3677D6"/>
    <w:multiLevelType w:val="multilevel"/>
    <w:tmpl w:val="52840866"/>
    <w:lvl w:ilvl="0">
      <w:start w:val="8"/>
      <w:numFmt w:val="decimal"/>
      <w:lvlText w:val="%1"/>
      <w:lvlJc w:val="left"/>
      <w:pPr>
        <w:ind w:left="360" w:hanging="360"/>
      </w:pPr>
      <w:rPr>
        <w:rFonts w:hint="default"/>
      </w:rPr>
    </w:lvl>
    <w:lvl w:ilvl="1">
      <w:start w:val="8"/>
      <w:numFmt w:val="decimal"/>
      <w:lvlText w:val="%1.%2"/>
      <w:lvlJc w:val="left"/>
      <w:pPr>
        <w:ind w:left="579" w:hanging="360"/>
      </w:pPr>
      <w:rPr>
        <w:rFonts w:hint="default"/>
      </w:rPr>
    </w:lvl>
    <w:lvl w:ilvl="2">
      <w:start w:val="1"/>
      <w:numFmt w:val="decimal"/>
      <w:lvlText w:val="%1.%2.%3"/>
      <w:lvlJc w:val="left"/>
      <w:pPr>
        <w:ind w:left="1158" w:hanging="720"/>
      </w:pPr>
      <w:rPr>
        <w:rFonts w:hint="default"/>
      </w:rPr>
    </w:lvl>
    <w:lvl w:ilvl="3">
      <w:start w:val="1"/>
      <w:numFmt w:val="decimal"/>
      <w:lvlText w:val="%1.%2.%3.%4"/>
      <w:lvlJc w:val="left"/>
      <w:pPr>
        <w:ind w:left="1737" w:hanging="108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535" w:hanging="144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3333" w:hanging="1800"/>
      </w:pPr>
      <w:rPr>
        <w:rFonts w:hint="default"/>
      </w:rPr>
    </w:lvl>
    <w:lvl w:ilvl="8">
      <w:start w:val="1"/>
      <w:numFmt w:val="decimal"/>
      <w:lvlText w:val="%1.%2.%3.%4.%5.%6.%7.%8.%9"/>
      <w:lvlJc w:val="left"/>
      <w:pPr>
        <w:ind w:left="3552" w:hanging="1800"/>
      </w:pPr>
      <w:rPr>
        <w:rFonts w:hint="default"/>
      </w:rPr>
    </w:lvl>
  </w:abstractNum>
  <w:abstractNum w:abstractNumId="71" w15:restartNumberingAfterBreak="0">
    <w:nsid w:val="6D5D4CD7"/>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F194F3C"/>
    <w:multiLevelType w:val="hybridMultilevel"/>
    <w:tmpl w:val="BC84B54C"/>
    <w:lvl w:ilvl="0" w:tplc="C688F4B6">
      <w:start w:val="1"/>
      <w:numFmt w:val="decimal"/>
      <w:lvlText w:val="%1."/>
      <w:lvlJc w:val="left"/>
      <w:pPr>
        <w:ind w:left="360" w:hanging="360"/>
      </w:pPr>
      <w:rPr>
        <w:rFonts w:asciiTheme="minorHAnsi" w:hAnsiTheme="minorHAnsi" w:cstheme="minorHAnsi"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F6A7DD3"/>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1C7402D"/>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61007D7"/>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8070A6"/>
    <w:multiLevelType w:val="hybridMultilevel"/>
    <w:tmpl w:val="AE8A573C"/>
    <w:lvl w:ilvl="0" w:tplc="D210267E">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2F178F"/>
    <w:multiLevelType w:val="hybridMultilevel"/>
    <w:tmpl w:val="AE8A573C"/>
    <w:lvl w:ilvl="0" w:tplc="D210267E">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7D60F84"/>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DC3038"/>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9A417F"/>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B1D6764"/>
    <w:multiLevelType w:val="hybridMultilevel"/>
    <w:tmpl w:val="CCEC0BA2"/>
    <w:lvl w:ilvl="0" w:tplc="9B2C7DC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D5E638F"/>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E4C79AA"/>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FE37AEE"/>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5"/>
  </w:num>
  <w:num w:numId="3">
    <w:abstractNumId w:val="21"/>
  </w:num>
  <w:num w:numId="4">
    <w:abstractNumId w:val="69"/>
  </w:num>
  <w:num w:numId="5">
    <w:abstractNumId w:val="24"/>
  </w:num>
  <w:num w:numId="6">
    <w:abstractNumId w:val="8"/>
  </w:num>
  <w:num w:numId="7">
    <w:abstractNumId w:val="16"/>
  </w:num>
  <w:num w:numId="8">
    <w:abstractNumId w:val="33"/>
  </w:num>
  <w:num w:numId="9">
    <w:abstractNumId w:val="80"/>
  </w:num>
  <w:num w:numId="10">
    <w:abstractNumId w:val="51"/>
  </w:num>
  <w:num w:numId="11">
    <w:abstractNumId w:val="15"/>
  </w:num>
  <w:num w:numId="12">
    <w:abstractNumId w:val="57"/>
  </w:num>
  <w:num w:numId="13">
    <w:abstractNumId w:val="46"/>
  </w:num>
  <w:num w:numId="14">
    <w:abstractNumId w:val="22"/>
  </w:num>
  <w:num w:numId="15">
    <w:abstractNumId w:val="84"/>
  </w:num>
  <w:num w:numId="16">
    <w:abstractNumId w:val="1"/>
  </w:num>
  <w:num w:numId="17">
    <w:abstractNumId w:val="74"/>
  </w:num>
  <w:num w:numId="18">
    <w:abstractNumId w:val="40"/>
  </w:num>
  <w:num w:numId="19">
    <w:abstractNumId w:val="44"/>
  </w:num>
  <w:num w:numId="20">
    <w:abstractNumId w:val="53"/>
  </w:num>
  <w:num w:numId="21">
    <w:abstractNumId w:val="61"/>
  </w:num>
  <w:num w:numId="22">
    <w:abstractNumId w:val="31"/>
  </w:num>
  <w:num w:numId="23">
    <w:abstractNumId w:val="48"/>
  </w:num>
  <w:num w:numId="24">
    <w:abstractNumId w:val="73"/>
  </w:num>
  <w:num w:numId="25">
    <w:abstractNumId w:val="13"/>
  </w:num>
  <w:num w:numId="26">
    <w:abstractNumId w:val="26"/>
  </w:num>
  <w:num w:numId="27">
    <w:abstractNumId w:val="39"/>
  </w:num>
  <w:num w:numId="28">
    <w:abstractNumId w:val="7"/>
  </w:num>
  <w:num w:numId="29">
    <w:abstractNumId w:val="60"/>
  </w:num>
  <w:num w:numId="30">
    <w:abstractNumId w:val="83"/>
  </w:num>
  <w:num w:numId="31">
    <w:abstractNumId w:val="34"/>
  </w:num>
  <w:num w:numId="32">
    <w:abstractNumId w:val="58"/>
  </w:num>
  <w:num w:numId="33">
    <w:abstractNumId w:val="75"/>
  </w:num>
  <w:num w:numId="34">
    <w:abstractNumId w:val="78"/>
  </w:num>
  <w:num w:numId="35">
    <w:abstractNumId w:val="82"/>
  </w:num>
  <w:num w:numId="36">
    <w:abstractNumId w:val="79"/>
  </w:num>
  <w:num w:numId="37">
    <w:abstractNumId w:val="66"/>
  </w:num>
  <w:num w:numId="38">
    <w:abstractNumId w:val="9"/>
  </w:num>
  <w:num w:numId="39">
    <w:abstractNumId w:val="11"/>
  </w:num>
  <w:num w:numId="40">
    <w:abstractNumId w:val="63"/>
  </w:num>
  <w:num w:numId="41">
    <w:abstractNumId w:val="2"/>
  </w:num>
  <w:num w:numId="42">
    <w:abstractNumId w:val="30"/>
  </w:num>
  <w:num w:numId="43">
    <w:abstractNumId w:val="64"/>
  </w:num>
  <w:num w:numId="44">
    <w:abstractNumId w:val="45"/>
  </w:num>
  <w:num w:numId="45">
    <w:abstractNumId w:val="14"/>
  </w:num>
  <w:num w:numId="46">
    <w:abstractNumId w:val="28"/>
  </w:num>
  <w:num w:numId="47">
    <w:abstractNumId w:val="12"/>
  </w:num>
  <w:num w:numId="48">
    <w:abstractNumId w:val="10"/>
  </w:num>
  <w:num w:numId="49">
    <w:abstractNumId w:val="32"/>
  </w:num>
  <w:num w:numId="50">
    <w:abstractNumId w:val="3"/>
  </w:num>
  <w:num w:numId="51">
    <w:abstractNumId w:val="41"/>
  </w:num>
  <w:num w:numId="52">
    <w:abstractNumId w:val="71"/>
  </w:num>
  <w:num w:numId="53">
    <w:abstractNumId w:val="67"/>
  </w:num>
  <w:num w:numId="54">
    <w:abstractNumId w:val="36"/>
  </w:num>
  <w:num w:numId="55">
    <w:abstractNumId w:val="0"/>
    <w:lvlOverride w:ilvl="0">
      <w:startOverride w:val="1"/>
    </w:lvlOverride>
  </w:num>
  <w:num w:numId="56">
    <w:abstractNumId w:val="50"/>
  </w:num>
  <w:num w:numId="57">
    <w:abstractNumId w:val="55"/>
  </w:num>
  <w:num w:numId="58">
    <w:abstractNumId w:val="17"/>
  </w:num>
  <w:num w:numId="59">
    <w:abstractNumId w:val="52"/>
  </w:num>
  <w:num w:numId="60">
    <w:abstractNumId w:val="42"/>
  </w:num>
  <w:num w:numId="61">
    <w:abstractNumId w:val="29"/>
  </w:num>
  <w:num w:numId="62">
    <w:abstractNumId w:val="38"/>
  </w:num>
  <w:num w:numId="63">
    <w:abstractNumId w:val="4"/>
  </w:num>
  <w:num w:numId="64">
    <w:abstractNumId w:val="77"/>
  </w:num>
  <w:num w:numId="65">
    <w:abstractNumId w:val="19"/>
  </w:num>
  <w:num w:numId="66">
    <w:abstractNumId w:val="62"/>
  </w:num>
  <w:num w:numId="67">
    <w:abstractNumId w:val="18"/>
  </w:num>
  <w:num w:numId="68">
    <w:abstractNumId w:val="37"/>
  </w:num>
  <w:num w:numId="69">
    <w:abstractNumId w:val="56"/>
  </w:num>
  <w:num w:numId="70">
    <w:abstractNumId w:val="81"/>
  </w:num>
  <w:num w:numId="71">
    <w:abstractNumId w:val="25"/>
  </w:num>
  <w:num w:numId="72">
    <w:abstractNumId w:val="59"/>
  </w:num>
  <w:num w:numId="73">
    <w:abstractNumId w:val="76"/>
  </w:num>
  <w:num w:numId="74">
    <w:abstractNumId w:val="35"/>
  </w:num>
  <w:num w:numId="75">
    <w:abstractNumId w:val="54"/>
  </w:num>
  <w:num w:numId="76">
    <w:abstractNumId w:val="43"/>
  </w:num>
  <w:num w:numId="77">
    <w:abstractNumId w:val="47"/>
  </w:num>
  <w:num w:numId="78">
    <w:abstractNumId w:val="27"/>
  </w:num>
  <w:num w:numId="79">
    <w:abstractNumId w:val="72"/>
  </w:num>
  <w:num w:numId="80">
    <w:abstractNumId w:val="68"/>
  </w:num>
  <w:num w:numId="81">
    <w:abstractNumId w:val="70"/>
  </w:num>
  <w:num w:numId="82">
    <w:abstractNumId w:val="20"/>
  </w:num>
  <w:num w:numId="83">
    <w:abstractNumId w:val="65"/>
  </w:num>
  <w:num w:numId="84">
    <w:abstractNumId w:val="6"/>
  </w:num>
  <w:num w:numId="85">
    <w:abstractNumId w:val="2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77"/>
    <w:rsid w:val="000002C6"/>
    <w:rsid w:val="00001A8F"/>
    <w:rsid w:val="000029A9"/>
    <w:rsid w:val="00006931"/>
    <w:rsid w:val="00012195"/>
    <w:rsid w:val="00014616"/>
    <w:rsid w:val="0001581B"/>
    <w:rsid w:val="00020FF1"/>
    <w:rsid w:val="00021C41"/>
    <w:rsid w:val="00022A33"/>
    <w:rsid w:val="00027933"/>
    <w:rsid w:val="000321A9"/>
    <w:rsid w:val="0003302C"/>
    <w:rsid w:val="00040064"/>
    <w:rsid w:val="00042E67"/>
    <w:rsid w:val="000466BA"/>
    <w:rsid w:val="00054881"/>
    <w:rsid w:val="000559BA"/>
    <w:rsid w:val="00057483"/>
    <w:rsid w:val="000614D9"/>
    <w:rsid w:val="00066181"/>
    <w:rsid w:val="0007141E"/>
    <w:rsid w:val="000810DF"/>
    <w:rsid w:val="000914EA"/>
    <w:rsid w:val="00091FF7"/>
    <w:rsid w:val="000939DB"/>
    <w:rsid w:val="00095629"/>
    <w:rsid w:val="00096402"/>
    <w:rsid w:val="000A07F8"/>
    <w:rsid w:val="000A16FC"/>
    <w:rsid w:val="000A1DD8"/>
    <w:rsid w:val="000A2C6A"/>
    <w:rsid w:val="000A720E"/>
    <w:rsid w:val="000B36AC"/>
    <w:rsid w:val="000C7A30"/>
    <w:rsid w:val="000D1421"/>
    <w:rsid w:val="000E7C81"/>
    <w:rsid w:val="000F0172"/>
    <w:rsid w:val="00100FF1"/>
    <w:rsid w:val="001072C3"/>
    <w:rsid w:val="00123F00"/>
    <w:rsid w:val="00126931"/>
    <w:rsid w:val="001409E4"/>
    <w:rsid w:val="001526CD"/>
    <w:rsid w:val="00154F88"/>
    <w:rsid w:val="00155886"/>
    <w:rsid w:val="00157F78"/>
    <w:rsid w:val="001724F3"/>
    <w:rsid w:val="001735A3"/>
    <w:rsid w:val="00175D67"/>
    <w:rsid w:val="00185DDC"/>
    <w:rsid w:val="00187B96"/>
    <w:rsid w:val="00193306"/>
    <w:rsid w:val="0019480A"/>
    <w:rsid w:val="00195BC0"/>
    <w:rsid w:val="00195C0B"/>
    <w:rsid w:val="001978D9"/>
    <w:rsid w:val="001A34D9"/>
    <w:rsid w:val="001A3F01"/>
    <w:rsid w:val="001A7827"/>
    <w:rsid w:val="001A7DEA"/>
    <w:rsid w:val="001B1D9E"/>
    <w:rsid w:val="001B2B0D"/>
    <w:rsid w:val="001B7EC6"/>
    <w:rsid w:val="001C30CB"/>
    <w:rsid w:val="001D3AD3"/>
    <w:rsid w:val="001D4CD9"/>
    <w:rsid w:val="001E2A0D"/>
    <w:rsid w:val="001E62E5"/>
    <w:rsid w:val="001F4515"/>
    <w:rsid w:val="002000A0"/>
    <w:rsid w:val="00200B20"/>
    <w:rsid w:val="002075A6"/>
    <w:rsid w:val="00232532"/>
    <w:rsid w:val="0023284B"/>
    <w:rsid w:val="0023632F"/>
    <w:rsid w:val="002405D5"/>
    <w:rsid w:val="00240A4F"/>
    <w:rsid w:val="00243C7A"/>
    <w:rsid w:val="00243F09"/>
    <w:rsid w:val="00244397"/>
    <w:rsid w:val="00250E09"/>
    <w:rsid w:val="00262C51"/>
    <w:rsid w:val="00291829"/>
    <w:rsid w:val="00297EB6"/>
    <w:rsid w:val="002A0484"/>
    <w:rsid w:val="002A0F42"/>
    <w:rsid w:val="002A1265"/>
    <w:rsid w:val="002A7E28"/>
    <w:rsid w:val="002B779C"/>
    <w:rsid w:val="002C0187"/>
    <w:rsid w:val="002C4085"/>
    <w:rsid w:val="002C5867"/>
    <w:rsid w:val="002D06AC"/>
    <w:rsid w:val="002D761B"/>
    <w:rsid w:val="002E1BEB"/>
    <w:rsid w:val="002E7D2C"/>
    <w:rsid w:val="002F7109"/>
    <w:rsid w:val="002F7E55"/>
    <w:rsid w:val="0030129C"/>
    <w:rsid w:val="00304657"/>
    <w:rsid w:val="003141FA"/>
    <w:rsid w:val="003262C9"/>
    <w:rsid w:val="0032651F"/>
    <w:rsid w:val="00330886"/>
    <w:rsid w:val="00336EF0"/>
    <w:rsid w:val="00337669"/>
    <w:rsid w:val="00343098"/>
    <w:rsid w:val="00344EBA"/>
    <w:rsid w:val="0034642C"/>
    <w:rsid w:val="00346777"/>
    <w:rsid w:val="00351DEB"/>
    <w:rsid w:val="00353FC5"/>
    <w:rsid w:val="00354C4A"/>
    <w:rsid w:val="00362E79"/>
    <w:rsid w:val="003802BF"/>
    <w:rsid w:val="00381062"/>
    <w:rsid w:val="00382C4D"/>
    <w:rsid w:val="003832CA"/>
    <w:rsid w:val="00383EAA"/>
    <w:rsid w:val="00385614"/>
    <w:rsid w:val="0038717C"/>
    <w:rsid w:val="00390048"/>
    <w:rsid w:val="00390EC7"/>
    <w:rsid w:val="00391709"/>
    <w:rsid w:val="003938C1"/>
    <w:rsid w:val="003A216A"/>
    <w:rsid w:val="003A28BE"/>
    <w:rsid w:val="003B5DF2"/>
    <w:rsid w:val="003C07CD"/>
    <w:rsid w:val="003C1EA3"/>
    <w:rsid w:val="003C5C92"/>
    <w:rsid w:val="003D034C"/>
    <w:rsid w:val="003D1006"/>
    <w:rsid w:val="003D2E78"/>
    <w:rsid w:val="003E26C5"/>
    <w:rsid w:val="003F07C2"/>
    <w:rsid w:val="003F2CDD"/>
    <w:rsid w:val="00411400"/>
    <w:rsid w:val="00411F70"/>
    <w:rsid w:val="0041557E"/>
    <w:rsid w:val="00416862"/>
    <w:rsid w:val="00420118"/>
    <w:rsid w:val="00426C59"/>
    <w:rsid w:val="0044408F"/>
    <w:rsid w:val="00453B0E"/>
    <w:rsid w:val="004541E0"/>
    <w:rsid w:val="004640CC"/>
    <w:rsid w:val="0047100A"/>
    <w:rsid w:val="004744BF"/>
    <w:rsid w:val="004766DA"/>
    <w:rsid w:val="0048389D"/>
    <w:rsid w:val="004840BF"/>
    <w:rsid w:val="004864DF"/>
    <w:rsid w:val="00491D4C"/>
    <w:rsid w:val="004959AC"/>
    <w:rsid w:val="00497136"/>
    <w:rsid w:val="004977C7"/>
    <w:rsid w:val="004C46BC"/>
    <w:rsid w:val="004D102E"/>
    <w:rsid w:val="004D1911"/>
    <w:rsid w:val="004D3F3D"/>
    <w:rsid w:val="004D5D12"/>
    <w:rsid w:val="004D73FF"/>
    <w:rsid w:val="004E4CD3"/>
    <w:rsid w:val="004E5ADA"/>
    <w:rsid w:val="0051163D"/>
    <w:rsid w:val="00523949"/>
    <w:rsid w:val="00526F10"/>
    <w:rsid w:val="00527E9F"/>
    <w:rsid w:val="0053310C"/>
    <w:rsid w:val="005403CD"/>
    <w:rsid w:val="00545646"/>
    <w:rsid w:val="005460B4"/>
    <w:rsid w:val="00547235"/>
    <w:rsid w:val="005545DD"/>
    <w:rsid w:val="00555465"/>
    <w:rsid w:val="0056548B"/>
    <w:rsid w:val="00570247"/>
    <w:rsid w:val="00573A89"/>
    <w:rsid w:val="00573F68"/>
    <w:rsid w:val="005760F7"/>
    <w:rsid w:val="00580037"/>
    <w:rsid w:val="00585299"/>
    <w:rsid w:val="00590E7F"/>
    <w:rsid w:val="005A16FB"/>
    <w:rsid w:val="005A431C"/>
    <w:rsid w:val="005A5955"/>
    <w:rsid w:val="005B31E3"/>
    <w:rsid w:val="005B4592"/>
    <w:rsid w:val="005C411E"/>
    <w:rsid w:val="005D0936"/>
    <w:rsid w:val="005D09AF"/>
    <w:rsid w:val="005D17E3"/>
    <w:rsid w:val="005D20D6"/>
    <w:rsid w:val="005D7F33"/>
    <w:rsid w:val="005E4408"/>
    <w:rsid w:val="005F3B92"/>
    <w:rsid w:val="005F5C4C"/>
    <w:rsid w:val="00601EED"/>
    <w:rsid w:val="0062390E"/>
    <w:rsid w:val="00624F3B"/>
    <w:rsid w:val="00625394"/>
    <w:rsid w:val="00626BC5"/>
    <w:rsid w:val="00642149"/>
    <w:rsid w:val="00643AAF"/>
    <w:rsid w:val="00657275"/>
    <w:rsid w:val="00660848"/>
    <w:rsid w:val="00672A0C"/>
    <w:rsid w:val="00674A4D"/>
    <w:rsid w:val="006760B6"/>
    <w:rsid w:val="0068167A"/>
    <w:rsid w:val="0068400D"/>
    <w:rsid w:val="0069333F"/>
    <w:rsid w:val="006946D6"/>
    <w:rsid w:val="006A32E3"/>
    <w:rsid w:val="006A346A"/>
    <w:rsid w:val="006B0631"/>
    <w:rsid w:val="006B288D"/>
    <w:rsid w:val="006B2E6C"/>
    <w:rsid w:val="006B30BF"/>
    <w:rsid w:val="006B34E9"/>
    <w:rsid w:val="006B5CD8"/>
    <w:rsid w:val="006C21ED"/>
    <w:rsid w:val="006D3B00"/>
    <w:rsid w:val="006D6BB8"/>
    <w:rsid w:val="006D777B"/>
    <w:rsid w:val="006E0D75"/>
    <w:rsid w:val="006E2A30"/>
    <w:rsid w:val="006E6E76"/>
    <w:rsid w:val="006F40EF"/>
    <w:rsid w:val="006F4CE2"/>
    <w:rsid w:val="00720196"/>
    <w:rsid w:val="00720A6E"/>
    <w:rsid w:val="0072107F"/>
    <w:rsid w:val="007236CF"/>
    <w:rsid w:val="00725E77"/>
    <w:rsid w:val="00727527"/>
    <w:rsid w:val="00727754"/>
    <w:rsid w:val="00727CED"/>
    <w:rsid w:val="00730E86"/>
    <w:rsid w:val="007313FC"/>
    <w:rsid w:val="00731475"/>
    <w:rsid w:val="007330FF"/>
    <w:rsid w:val="0073352B"/>
    <w:rsid w:val="00744376"/>
    <w:rsid w:val="00746410"/>
    <w:rsid w:val="00754729"/>
    <w:rsid w:val="00755856"/>
    <w:rsid w:val="007564E2"/>
    <w:rsid w:val="00772A7C"/>
    <w:rsid w:val="00774452"/>
    <w:rsid w:val="0078525F"/>
    <w:rsid w:val="00792945"/>
    <w:rsid w:val="00793AD4"/>
    <w:rsid w:val="0079428D"/>
    <w:rsid w:val="007A0481"/>
    <w:rsid w:val="007A31CC"/>
    <w:rsid w:val="007A4C56"/>
    <w:rsid w:val="007B6E67"/>
    <w:rsid w:val="007C35D7"/>
    <w:rsid w:val="007C52F6"/>
    <w:rsid w:val="007D0969"/>
    <w:rsid w:val="007D16A4"/>
    <w:rsid w:val="007D2999"/>
    <w:rsid w:val="007E0E9F"/>
    <w:rsid w:val="007E2DB9"/>
    <w:rsid w:val="007E730D"/>
    <w:rsid w:val="007F00A0"/>
    <w:rsid w:val="007F0DAF"/>
    <w:rsid w:val="007F5CD0"/>
    <w:rsid w:val="008048FE"/>
    <w:rsid w:val="00804BB2"/>
    <w:rsid w:val="0082173B"/>
    <w:rsid w:val="008249CE"/>
    <w:rsid w:val="00825E61"/>
    <w:rsid w:val="008262C0"/>
    <w:rsid w:val="008319B3"/>
    <w:rsid w:val="008359BC"/>
    <w:rsid w:val="0083609B"/>
    <w:rsid w:val="00836340"/>
    <w:rsid w:val="00846E2F"/>
    <w:rsid w:val="0085339F"/>
    <w:rsid w:val="008551D7"/>
    <w:rsid w:val="00856780"/>
    <w:rsid w:val="00864281"/>
    <w:rsid w:val="00865A9E"/>
    <w:rsid w:val="00870426"/>
    <w:rsid w:val="00871A60"/>
    <w:rsid w:val="0087624F"/>
    <w:rsid w:val="008775D5"/>
    <w:rsid w:val="00883A5E"/>
    <w:rsid w:val="008939CE"/>
    <w:rsid w:val="008961CA"/>
    <w:rsid w:val="008A111F"/>
    <w:rsid w:val="008A7D02"/>
    <w:rsid w:val="008B0E05"/>
    <w:rsid w:val="008B3B9B"/>
    <w:rsid w:val="008E6891"/>
    <w:rsid w:val="008F211E"/>
    <w:rsid w:val="008F6E6F"/>
    <w:rsid w:val="00903BD5"/>
    <w:rsid w:val="00906F29"/>
    <w:rsid w:val="00915C63"/>
    <w:rsid w:val="00922729"/>
    <w:rsid w:val="0092434D"/>
    <w:rsid w:val="0092573D"/>
    <w:rsid w:val="009268B2"/>
    <w:rsid w:val="00927C41"/>
    <w:rsid w:val="00927E43"/>
    <w:rsid w:val="00930267"/>
    <w:rsid w:val="00931B7D"/>
    <w:rsid w:val="00934141"/>
    <w:rsid w:val="00951A9B"/>
    <w:rsid w:val="00954F85"/>
    <w:rsid w:val="00956E01"/>
    <w:rsid w:val="0095709F"/>
    <w:rsid w:val="0096004B"/>
    <w:rsid w:val="0096495E"/>
    <w:rsid w:val="00966068"/>
    <w:rsid w:val="00966643"/>
    <w:rsid w:val="009779DB"/>
    <w:rsid w:val="00982DE9"/>
    <w:rsid w:val="00983B6A"/>
    <w:rsid w:val="00985A9E"/>
    <w:rsid w:val="009875D6"/>
    <w:rsid w:val="00991087"/>
    <w:rsid w:val="0099499E"/>
    <w:rsid w:val="00995BDB"/>
    <w:rsid w:val="00997190"/>
    <w:rsid w:val="009A1F7D"/>
    <w:rsid w:val="009A25A9"/>
    <w:rsid w:val="009A7CE1"/>
    <w:rsid w:val="009A7FA3"/>
    <w:rsid w:val="009C6C37"/>
    <w:rsid w:val="009C6F9C"/>
    <w:rsid w:val="009D0AD7"/>
    <w:rsid w:val="009D19AF"/>
    <w:rsid w:val="009D7E96"/>
    <w:rsid w:val="009E25A0"/>
    <w:rsid w:val="009E4B49"/>
    <w:rsid w:val="009E5308"/>
    <w:rsid w:val="009E6F85"/>
    <w:rsid w:val="00A16F4C"/>
    <w:rsid w:val="00A3221E"/>
    <w:rsid w:val="00A34D94"/>
    <w:rsid w:val="00A403FD"/>
    <w:rsid w:val="00A405B0"/>
    <w:rsid w:val="00A41259"/>
    <w:rsid w:val="00A454C4"/>
    <w:rsid w:val="00A46988"/>
    <w:rsid w:val="00A508EC"/>
    <w:rsid w:val="00A52575"/>
    <w:rsid w:val="00A57D23"/>
    <w:rsid w:val="00A61D95"/>
    <w:rsid w:val="00A63F49"/>
    <w:rsid w:val="00A6490A"/>
    <w:rsid w:val="00A7003D"/>
    <w:rsid w:val="00A77079"/>
    <w:rsid w:val="00A814BA"/>
    <w:rsid w:val="00A838DB"/>
    <w:rsid w:val="00A85391"/>
    <w:rsid w:val="00A9067B"/>
    <w:rsid w:val="00A920D1"/>
    <w:rsid w:val="00AA4573"/>
    <w:rsid w:val="00AB4A2C"/>
    <w:rsid w:val="00AC4537"/>
    <w:rsid w:val="00AD150F"/>
    <w:rsid w:val="00AD2DB8"/>
    <w:rsid w:val="00AD3FCA"/>
    <w:rsid w:val="00AF304F"/>
    <w:rsid w:val="00AF63CB"/>
    <w:rsid w:val="00B01D28"/>
    <w:rsid w:val="00B061C3"/>
    <w:rsid w:val="00B06F45"/>
    <w:rsid w:val="00B07FC8"/>
    <w:rsid w:val="00B1509C"/>
    <w:rsid w:val="00B36D84"/>
    <w:rsid w:val="00B42A5E"/>
    <w:rsid w:val="00B4689A"/>
    <w:rsid w:val="00B53EDE"/>
    <w:rsid w:val="00B54383"/>
    <w:rsid w:val="00B65B9D"/>
    <w:rsid w:val="00B717A6"/>
    <w:rsid w:val="00B80792"/>
    <w:rsid w:val="00B82CA8"/>
    <w:rsid w:val="00B85F73"/>
    <w:rsid w:val="00B86C91"/>
    <w:rsid w:val="00BA2F77"/>
    <w:rsid w:val="00BC1F48"/>
    <w:rsid w:val="00BC72D2"/>
    <w:rsid w:val="00BD6E12"/>
    <w:rsid w:val="00BE116B"/>
    <w:rsid w:val="00BF4048"/>
    <w:rsid w:val="00BF6E4B"/>
    <w:rsid w:val="00C0050F"/>
    <w:rsid w:val="00C00CFC"/>
    <w:rsid w:val="00C029AB"/>
    <w:rsid w:val="00C0374D"/>
    <w:rsid w:val="00C1038B"/>
    <w:rsid w:val="00C10516"/>
    <w:rsid w:val="00C14741"/>
    <w:rsid w:val="00C15311"/>
    <w:rsid w:val="00C17A5A"/>
    <w:rsid w:val="00C21F13"/>
    <w:rsid w:val="00C260D8"/>
    <w:rsid w:val="00C260E4"/>
    <w:rsid w:val="00C269BF"/>
    <w:rsid w:val="00C31690"/>
    <w:rsid w:val="00C32851"/>
    <w:rsid w:val="00C405A9"/>
    <w:rsid w:val="00C405B1"/>
    <w:rsid w:val="00C431AA"/>
    <w:rsid w:val="00C5030D"/>
    <w:rsid w:val="00C519E4"/>
    <w:rsid w:val="00C5216B"/>
    <w:rsid w:val="00C52195"/>
    <w:rsid w:val="00C52216"/>
    <w:rsid w:val="00C6514D"/>
    <w:rsid w:val="00C6780F"/>
    <w:rsid w:val="00C702A0"/>
    <w:rsid w:val="00C80A4D"/>
    <w:rsid w:val="00C80D93"/>
    <w:rsid w:val="00C96819"/>
    <w:rsid w:val="00CA5076"/>
    <w:rsid w:val="00CA69F1"/>
    <w:rsid w:val="00CA6BDE"/>
    <w:rsid w:val="00CA734A"/>
    <w:rsid w:val="00CA7626"/>
    <w:rsid w:val="00CB0CF4"/>
    <w:rsid w:val="00CB10F2"/>
    <w:rsid w:val="00CB27A8"/>
    <w:rsid w:val="00CB56A0"/>
    <w:rsid w:val="00CC4FE6"/>
    <w:rsid w:val="00CD0CF5"/>
    <w:rsid w:val="00CD3246"/>
    <w:rsid w:val="00CD6E76"/>
    <w:rsid w:val="00CE0190"/>
    <w:rsid w:val="00CE7AD7"/>
    <w:rsid w:val="00CF4485"/>
    <w:rsid w:val="00D17AA4"/>
    <w:rsid w:val="00D32520"/>
    <w:rsid w:val="00D3414E"/>
    <w:rsid w:val="00D34249"/>
    <w:rsid w:val="00D34DB9"/>
    <w:rsid w:val="00D351A0"/>
    <w:rsid w:val="00D37268"/>
    <w:rsid w:val="00D406A3"/>
    <w:rsid w:val="00D40E21"/>
    <w:rsid w:val="00D438B6"/>
    <w:rsid w:val="00D449AB"/>
    <w:rsid w:val="00D4755D"/>
    <w:rsid w:val="00D50B41"/>
    <w:rsid w:val="00D526EC"/>
    <w:rsid w:val="00D62E77"/>
    <w:rsid w:val="00D63890"/>
    <w:rsid w:val="00D70943"/>
    <w:rsid w:val="00D76F2F"/>
    <w:rsid w:val="00D86001"/>
    <w:rsid w:val="00D86C6E"/>
    <w:rsid w:val="00DA2025"/>
    <w:rsid w:val="00DB286E"/>
    <w:rsid w:val="00DB76D4"/>
    <w:rsid w:val="00DC02AF"/>
    <w:rsid w:val="00DC2E31"/>
    <w:rsid w:val="00DC614C"/>
    <w:rsid w:val="00DC7882"/>
    <w:rsid w:val="00DD2100"/>
    <w:rsid w:val="00DE0424"/>
    <w:rsid w:val="00DE2A67"/>
    <w:rsid w:val="00DE64A7"/>
    <w:rsid w:val="00DE7F05"/>
    <w:rsid w:val="00DE7FAA"/>
    <w:rsid w:val="00DF0D67"/>
    <w:rsid w:val="00E05229"/>
    <w:rsid w:val="00E0781F"/>
    <w:rsid w:val="00E23521"/>
    <w:rsid w:val="00E34597"/>
    <w:rsid w:val="00E44BEE"/>
    <w:rsid w:val="00E4691D"/>
    <w:rsid w:val="00E509DA"/>
    <w:rsid w:val="00E51B40"/>
    <w:rsid w:val="00E52B54"/>
    <w:rsid w:val="00E71999"/>
    <w:rsid w:val="00E74153"/>
    <w:rsid w:val="00E77473"/>
    <w:rsid w:val="00E85886"/>
    <w:rsid w:val="00EA1DF5"/>
    <w:rsid w:val="00EB3ADD"/>
    <w:rsid w:val="00ED5B95"/>
    <w:rsid w:val="00ED6DD1"/>
    <w:rsid w:val="00EE0457"/>
    <w:rsid w:val="00EE62CE"/>
    <w:rsid w:val="00EE78D8"/>
    <w:rsid w:val="00EF660F"/>
    <w:rsid w:val="00EF69A3"/>
    <w:rsid w:val="00F02FFC"/>
    <w:rsid w:val="00F20A39"/>
    <w:rsid w:val="00F21EF7"/>
    <w:rsid w:val="00F27D12"/>
    <w:rsid w:val="00F31805"/>
    <w:rsid w:val="00F31C98"/>
    <w:rsid w:val="00F336FA"/>
    <w:rsid w:val="00F41CC0"/>
    <w:rsid w:val="00F44302"/>
    <w:rsid w:val="00F505C1"/>
    <w:rsid w:val="00F5303D"/>
    <w:rsid w:val="00F62CA5"/>
    <w:rsid w:val="00F64A94"/>
    <w:rsid w:val="00F66349"/>
    <w:rsid w:val="00F72D3C"/>
    <w:rsid w:val="00F730FE"/>
    <w:rsid w:val="00F801E3"/>
    <w:rsid w:val="00F80831"/>
    <w:rsid w:val="00F82C15"/>
    <w:rsid w:val="00F86AB7"/>
    <w:rsid w:val="00F97983"/>
    <w:rsid w:val="00FA705A"/>
    <w:rsid w:val="00FA7DCA"/>
    <w:rsid w:val="00FB3E1E"/>
    <w:rsid w:val="00FB3F7E"/>
    <w:rsid w:val="00FB46A8"/>
    <w:rsid w:val="00FB5D97"/>
    <w:rsid w:val="00FD4435"/>
    <w:rsid w:val="00FD5821"/>
    <w:rsid w:val="00FD6F6B"/>
    <w:rsid w:val="00FE604D"/>
    <w:rsid w:val="00FF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478AD"/>
  <w15:docId w15:val="{120C7323-329B-4ADF-B6B4-9CCE063A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4864D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403CD"/>
    <w:pPr>
      <w:keepNext/>
      <w:keepLines/>
      <w:spacing w:before="400" w:after="40"/>
      <w:outlineLvl w:val="0"/>
    </w:pPr>
    <w:rPr>
      <w:rFonts w:asciiTheme="majorHAnsi" w:eastAsiaTheme="majorEastAsia" w:hAnsiTheme="majorHAnsi" w:cstheme="majorBidi"/>
      <w:color w:val="1F4E79" w:themeColor="accent1" w:themeShade="80"/>
      <w:sz w:val="32"/>
      <w:szCs w:val="36"/>
    </w:rPr>
  </w:style>
  <w:style w:type="paragraph" w:styleId="Heading2">
    <w:name w:val="heading 2"/>
    <w:basedOn w:val="TOC2"/>
    <w:link w:val="Heading2Char"/>
    <w:uiPriority w:val="9"/>
    <w:unhideWhenUsed/>
    <w:qFormat/>
    <w:rsid w:val="00982DE9"/>
    <w:pPr>
      <w:keepNext/>
      <w:keepLines/>
      <w:spacing w:before="40"/>
      <w:jc w:val="center"/>
      <w:outlineLvl w:val="1"/>
    </w:pPr>
    <w:rPr>
      <w:rFonts w:asciiTheme="majorHAnsi" w:eastAsiaTheme="majorEastAsia" w:hAnsiTheme="majorHAnsi" w:cstheme="majorBidi"/>
      <w:b/>
      <w:sz w:val="28"/>
      <w:szCs w:val="32"/>
    </w:rPr>
  </w:style>
  <w:style w:type="paragraph" w:styleId="Heading3">
    <w:name w:val="heading 3"/>
    <w:aliases w:val="3 bullet,b,2"/>
    <w:basedOn w:val="Normal"/>
    <w:next w:val="Normal"/>
    <w:link w:val="Heading3Char"/>
    <w:uiPriority w:val="99"/>
    <w:unhideWhenUsed/>
    <w:qFormat/>
    <w:rsid w:val="00297EB6"/>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97EB6"/>
    <w:pPr>
      <w:keepNext/>
      <w:keepLines/>
      <w:spacing w:before="40" w:line="259" w:lineRule="auto"/>
      <w:outlineLvl w:val="3"/>
    </w:pPr>
    <w:rPr>
      <w:rFonts w:asciiTheme="majorHAnsi" w:eastAsiaTheme="majorEastAsia" w:hAnsiTheme="majorHAnsi" w:cstheme="majorBidi"/>
      <w:color w:val="2E74B5" w:themeColor="accent1" w:themeShade="BF"/>
      <w:szCs w:val="24"/>
    </w:rPr>
  </w:style>
  <w:style w:type="paragraph" w:styleId="Heading5">
    <w:name w:val="heading 5"/>
    <w:basedOn w:val="Normal"/>
    <w:next w:val="Normal"/>
    <w:link w:val="Heading5Char"/>
    <w:uiPriority w:val="9"/>
    <w:semiHidden/>
    <w:unhideWhenUsed/>
    <w:qFormat/>
    <w:rsid w:val="00297EB6"/>
    <w:pPr>
      <w:keepNext/>
      <w:keepLines/>
      <w:spacing w:before="40" w:line="259" w:lineRule="auto"/>
      <w:outlineLvl w:val="4"/>
    </w:pPr>
    <w:rPr>
      <w:rFonts w:asciiTheme="majorHAnsi" w:eastAsiaTheme="majorEastAsia" w:hAnsiTheme="majorHAnsi" w:cstheme="majorBidi"/>
      <w:caps/>
      <w:color w:val="2E74B5" w:themeColor="accent1" w:themeShade="BF"/>
      <w:sz w:val="22"/>
      <w:szCs w:val="22"/>
    </w:rPr>
  </w:style>
  <w:style w:type="paragraph" w:styleId="Heading6">
    <w:name w:val="heading 6"/>
    <w:basedOn w:val="Normal"/>
    <w:next w:val="Normal"/>
    <w:link w:val="Heading6Char"/>
    <w:uiPriority w:val="9"/>
    <w:semiHidden/>
    <w:unhideWhenUsed/>
    <w:qFormat/>
    <w:rsid w:val="00297EB6"/>
    <w:pPr>
      <w:keepNext/>
      <w:keepLines/>
      <w:spacing w:before="40" w:line="259" w:lineRule="auto"/>
      <w:outlineLvl w:val="5"/>
    </w:pPr>
    <w:rPr>
      <w:rFonts w:asciiTheme="majorHAnsi" w:eastAsiaTheme="majorEastAsia" w:hAnsiTheme="majorHAnsi" w:cstheme="majorBidi"/>
      <w:i/>
      <w:iCs/>
      <w:caps/>
      <w:color w:val="1F4E79" w:themeColor="accent1" w:themeShade="80"/>
      <w:sz w:val="22"/>
      <w:szCs w:val="22"/>
    </w:rPr>
  </w:style>
  <w:style w:type="paragraph" w:styleId="Heading7">
    <w:name w:val="heading 7"/>
    <w:basedOn w:val="Normal"/>
    <w:next w:val="Normal"/>
    <w:link w:val="Heading7Char"/>
    <w:uiPriority w:val="9"/>
    <w:semiHidden/>
    <w:unhideWhenUsed/>
    <w:qFormat/>
    <w:rsid w:val="00297EB6"/>
    <w:pPr>
      <w:keepNext/>
      <w:keepLines/>
      <w:spacing w:before="40" w:line="259" w:lineRule="auto"/>
      <w:outlineLvl w:val="6"/>
    </w:pPr>
    <w:rPr>
      <w:rFonts w:asciiTheme="majorHAnsi" w:eastAsiaTheme="majorEastAsia" w:hAnsiTheme="majorHAnsi" w:cstheme="majorBidi"/>
      <w:b/>
      <w:bCs/>
      <w:color w:val="1F4E79" w:themeColor="accent1" w:themeShade="80"/>
      <w:sz w:val="22"/>
      <w:szCs w:val="22"/>
    </w:rPr>
  </w:style>
  <w:style w:type="paragraph" w:styleId="Heading8">
    <w:name w:val="heading 8"/>
    <w:basedOn w:val="Normal"/>
    <w:next w:val="Normal"/>
    <w:link w:val="Heading8Char"/>
    <w:uiPriority w:val="9"/>
    <w:semiHidden/>
    <w:unhideWhenUsed/>
    <w:qFormat/>
    <w:rsid w:val="00297EB6"/>
    <w:pPr>
      <w:keepNext/>
      <w:keepLines/>
      <w:spacing w:before="40" w:line="259" w:lineRule="auto"/>
      <w:outlineLvl w:val="7"/>
    </w:pPr>
    <w:rPr>
      <w:rFonts w:asciiTheme="majorHAnsi" w:eastAsiaTheme="majorEastAsia" w:hAnsiTheme="majorHAnsi" w:cstheme="majorBidi"/>
      <w:b/>
      <w:bCs/>
      <w:i/>
      <w:iCs/>
      <w:color w:val="1F4E79" w:themeColor="accent1" w:themeShade="80"/>
      <w:sz w:val="22"/>
      <w:szCs w:val="22"/>
    </w:rPr>
  </w:style>
  <w:style w:type="paragraph" w:styleId="Heading9">
    <w:name w:val="heading 9"/>
    <w:basedOn w:val="Normal"/>
    <w:next w:val="Normal"/>
    <w:link w:val="Heading9Char"/>
    <w:uiPriority w:val="9"/>
    <w:semiHidden/>
    <w:unhideWhenUsed/>
    <w:qFormat/>
    <w:rsid w:val="00297EB6"/>
    <w:pPr>
      <w:keepNext/>
      <w:keepLines/>
      <w:spacing w:before="40" w:line="259" w:lineRule="auto"/>
      <w:outlineLvl w:val="8"/>
    </w:pPr>
    <w:rPr>
      <w:rFonts w:asciiTheme="majorHAnsi" w:eastAsiaTheme="majorEastAsia" w:hAnsiTheme="majorHAnsi" w:cstheme="majorBidi"/>
      <w:i/>
      <w:iCs/>
      <w:color w:val="1F4E79"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3CD"/>
    <w:rPr>
      <w:rFonts w:asciiTheme="majorHAnsi" w:eastAsiaTheme="majorEastAsia" w:hAnsiTheme="majorHAnsi" w:cstheme="majorBidi"/>
      <w:color w:val="1F4E79" w:themeColor="accent1" w:themeShade="80"/>
      <w:sz w:val="32"/>
      <w:szCs w:val="36"/>
    </w:rPr>
  </w:style>
  <w:style w:type="character" w:customStyle="1" w:styleId="Heading2Char">
    <w:name w:val="Heading 2 Char"/>
    <w:basedOn w:val="DefaultParagraphFont"/>
    <w:link w:val="Heading2"/>
    <w:uiPriority w:val="9"/>
    <w:rsid w:val="00982DE9"/>
    <w:rPr>
      <w:rFonts w:asciiTheme="majorHAnsi" w:eastAsiaTheme="majorEastAsia" w:hAnsiTheme="majorHAnsi" w:cstheme="majorBidi"/>
      <w:b/>
      <w:sz w:val="28"/>
      <w:szCs w:val="32"/>
    </w:rPr>
  </w:style>
  <w:style w:type="character" w:customStyle="1" w:styleId="Heading3Char">
    <w:name w:val="Heading 3 Char"/>
    <w:aliases w:val="3 bullet Char,b Char,2 Char"/>
    <w:basedOn w:val="DefaultParagraphFont"/>
    <w:link w:val="Heading3"/>
    <w:uiPriority w:val="99"/>
    <w:rsid w:val="00297EB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97EB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97EB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97EB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97EB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97EB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97EB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97EB6"/>
    <w:pPr>
      <w:spacing w:after="160"/>
    </w:pPr>
    <w:rPr>
      <w:rFonts w:asciiTheme="minorHAnsi" w:eastAsiaTheme="minorHAnsi" w:hAnsiTheme="minorHAnsi" w:cstheme="minorBidi"/>
      <w:b/>
      <w:bCs/>
      <w:smallCaps/>
      <w:color w:val="44546A" w:themeColor="text2"/>
      <w:sz w:val="22"/>
      <w:szCs w:val="22"/>
    </w:rPr>
  </w:style>
  <w:style w:type="paragraph" w:styleId="Title">
    <w:name w:val="Title"/>
    <w:basedOn w:val="Normal"/>
    <w:next w:val="Normal"/>
    <w:link w:val="TitleChar"/>
    <w:uiPriority w:val="10"/>
    <w:qFormat/>
    <w:rsid w:val="00297EB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97EB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97EB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97EB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1"/>
    <w:qFormat/>
    <w:rsid w:val="00297EB6"/>
    <w:rPr>
      <w:b/>
      <w:bCs/>
    </w:rPr>
  </w:style>
  <w:style w:type="character" w:styleId="Emphasis">
    <w:name w:val="Emphasis"/>
    <w:basedOn w:val="DefaultParagraphFont"/>
    <w:uiPriority w:val="20"/>
    <w:qFormat/>
    <w:rsid w:val="00297EB6"/>
    <w:rPr>
      <w:i/>
      <w:iCs/>
    </w:rPr>
  </w:style>
  <w:style w:type="paragraph" w:styleId="NoSpacing">
    <w:name w:val="No Spacing"/>
    <w:uiPriority w:val="1"/>
    <w:qFormat/>
    <w:rsid w:val="00297EB6"/>
    <w:pPr>
      <w:spacing w:after="0" w:line="240" w:lineRule="auto"/>
    </w:pPr>
  </w:style>
  <w:style w:type="paragraph" w:styleId="Quote">
    <w:name w:val="Quote"/>
    <w:basedOn w:val="Normal"/>
    <w:next w:val="Normal"/>
    <w:link w:val="QuoteChar"/>
    <w:uiPriority w:val="29"/>
    <w:qFormat/>
    <w:rsid w:val="00297EB6"/>
    <w:pPr>
      <w:spacing w:before="120" w:after="120" w:line="259" w:lineRule="auto"/>
      <w:ind w:left="720"/>
    </w:pPr>
    <w:rPr>
      <w:rFonts w:asciiTheme="minorHAnsi" w:eastAsiaTheme="minorHAnsi" w:hAnsiTheme="minorHAnsi" w:cstheme="minorBidi"/>
      <w:color w:val="44546A" w:themeColor="text2"/>
      <w:szCs w:val="24"/>
    </w:rPr>
  </w:style>
  <w:style w:type="character" w:customStyle="1" w:styleId="QuoteChar">
    <w:name w:val="Quote Char"/>
    <w:basedOn w:val="DefaultParagraphFont"/>
    <w:link w:val="Quote"/>
    <w:uiPriority w:val="29"/>
    <w:rsid w:val="00297EB6"/>
    <w:rPr>
      <w:color w:val="44546A" w:themeColor="text2"/>
      <w:sz w:val="24"/>
      <w:szCs w:val="24"/>
    </w:rPr>
  </w:style>
  <w:style w:type="paragraph" w:styleId="IntenseQuote">
    <w:name w:val="Intense Quote"/>
    <w:basedOn w:val="Normal"/>
    <w:next w:val="Normal"/>
    <w:link w:val="IntenseQuoteChar"/>
    <w:uiPriority w:val="30"/>
    <w:qFormat/>
    <w:rsid w:val="00297EB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97EB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97EB6"/>
    <w:rPr>
      <w:i/>
      <w:iCs/>
      <w:color w:val="595959" w:themeColor="text1" w:themeTint="A6"/>
    </w:rPr>
  </w:style>
  <w:style w:type="character" w:styleId="IntenseEmphasis">
    <w:name w:val="Intense Emphasis"/>
    <w:basedOn w:val="DefaultParagraphFont"/>
    <w:uiPriority w:val="21"/>
    <w:qFormat/>
    <w:rsid w:val="00297EB6"/>
    <w:rPr>
      <w:b/>
      <w:bCs/>
      <w:i/>
      <w:iCs/>
    </w:rPr>
  </w:style>
  <w:style w:type="character" w:styleId="SubtleReference">
    <w:name w:val="Subtle Reference"/>
    <w:basedOn w:val="DefaultParagraphFont"/>
    <w:uiPriority w:val="31"/>
    <w:qFormat/>
    <w:rsid w:val="00297EB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97EB6"/>
    <w:rPr>
      <w:b/>
      <w:bCs/>
      <w:smallCaps/>
      <w:color w:val="44546A" w:themeColor="text2"/>
      <w:u w:val="single"/>
    </w:rPr>
  </w:style>
  <w:style w:type="character" w:styleId="BookTitle">
    <w:name w:val="Book Title"/>
    <w:basedOn w:val="DefaultParagraphFont"/>
    <w:uiPriority w:val="33"/>
    <w:qFormat/>
    <w:rsid w:val="00297EB6"/>
    <w:rPr>
      <w:b/>
      <w:bCs/>
      <w:smallCaps/>
      <w:spacing w:val="10"/>
    </w:rPr>
  </w:style>
  <w:style w:type="paragraph" w:styleId="TOCHeading">
    <w:name w:val="TOC Heading"/>
    <w:basedOn w:val="Heading1"/>
    <w:next w:val="Normal"/>
    <w:uiPriority w:val="39"/>
    <w:semiHidden/>
    <w:unhideWhenUsed/>
    <w:qFormat/>
    <w:rsid w:val="00297EB6"/>
    <w:pPr>
      <w:outlineLvl w:val="9"/>
    </w:pPr>
  </w:style>
  <w:style w:type="paragraph" w:customStyle="1" w:styleId="harveyball">
    <w:name w:val="harvey ball"/>
    <w:basedOn w:val="Normal"/>
    <w:semiHidden/>
    <w:rsid w:val="00D62E77"/>
    <w:pPr>
      <w:spacing w:before="20" w:after="20"/>
      <w:jc w:val="center"/>
    </w:pPr>
    <w:rPr>
      <w:rFonts w:ascii="Harvey Balls" w:hAnsi="Harvey Balls"/>
      <w:sz w:val="22"/>
    </w:rPr>
  </w:style>
  <w:style w:type="paragraph" w:customStyle="1" w:styleId="TableBodyText">
    <w:name w:val="Table Body Text"/>
    <w:basedOn w:val="Normal"/>
    <w:qFormat/>
    <w:rsid w:val="00D62E77"/>
    <w:rPr>
      <w:rFonts w:eastAsia="Calibri"/>
      <w:sz w:val="22"/>
      <w:szCs w:val="24"/>
      <w:lang w:eastAsia="x-none"/>
    </w:rPr>
  </w:style>
  <w:style w:type="character" w:customStyle="1" w:styleId="ReviewerFinancial">
    <w:name w:val="Reviewer_Financial"/>
    <w:basedOn w:val="DefaultParagraphFont"/>
    <w:uiPriority w:val="1"/>
    <w:rsid w:val="00D62E77"/>
    <w:rPr>
      <w:rFonts w:ascii="Arial Black" w:hAnsi="Arial Black"/>
      <w:b/>
      <w:color w:val="FFFFFF" w:themeColor="background1"/>
      <w:bdr w:val="none" w:sz="0" w:space="0" w:color="auto"/>
      <w:shd w:val="clear" w:color="auto" w:fill="33CC33"/>
    </w:rPr>
  </w:style>
  <w:style w:type="paragraph" w:styleId="ListParagraph">
    <w:name w:val="List Paragraph"/>
    <w:basedOn w:val="Normal"/>
    <w:uiPriority w:val="1"/>
    <w:qFormat/>
    <w:rsid w:val="00D62E77"/>
    <w:pPr>
      <w:ind w:left="720"/>
      <w:contextualSpacing/>
    </w:pPr>
  </w:style>
  <w:style w:type="character" w:customStyle="1" w:styleId="ReviewerAdmin">
    <w:name w:val="Reviewer_Admin"/>
    <w:basedOn w:val="DefaultParagraphFont"/>
    <w:uiPriority w:val="1"/>
    <w:rsid w:val="005403CD"/>
    <w:rPr>
      <w:rFonts w:ascii="Arial Black" w:hAnsi="Arial Black"/>
      <w:b w:val="0"/>
      <w:color w:val="FFFFFF" w:themeColor="background1"/>
      <w:bdr w:val="none" w:sz="0" w:space="0" w:color="auto"/>
      <w:shd w:val="clear" w:color="auto" w:fill="7030A0"/>
    </w:rPr>
  </w:style>
  <w:style w:type="character" w:customStyle="1" w:styleId="ReviewerClinical">
    <w:name w:val="Reviewer_Clinical"/>
    <w:basedOn w:val="DefaultParagraphFont"/>
    <w:uiPriority w:val="1"/>
    <w:rsid w:val="00CD0CF5"/>
    <w:rPr>
      <w:rFonts w:ascii="Arial Black" w:hAnsi="Arial Black"/>
      <w:b w:val="0"/>
      <w:i w:val="0"/>
      <w:color w:val="FFFFFF" w:themeColor="background1"/>
      <w:bdr w:val="none" w:sz="0" w:space="0" w:color="auto"/>
      <w:shd w:val="clear" w:color="auto" w:fill="FF0066"/>
    </w:rPr>
  </w:style>
  <w:style w:type="character" w:styleId="CommentReference">
    <w:name w:val="annotation reference"/>
    <w:basedOn w:val="DefaultParagraphFont"/>
    <w:uiPriority w:val="99"/>
    <w:semiHidden/>
    <w:unhideWhenUsed/>
    <w:rsid w:val="006F4CE2"/>
    <w:rPr>
      <w:sz w:val="16"/>
      <w:szCs w:val="16"/>
    </w:rPr>
  </w:style>
  <w:style w:type="paragraph" w:styleId="CommentText">
    <w:name w:val="annotation text"/>
    <w:basedOn w:val="Normal"/>
    <w:link w:val="CommentTextChar"/>
    <w:uiPriority w:val="99"/>
    <w:unhideWhenUsed/>
    <w:rsid w:val="006F4CE2"/>
    <w:rPr>
      <w:sz w:val="20"/>
    </w:rPr>
  </w:style>
  <w:style w:type="character" w:customStyle="1" w:styleId="CommentTextChar">
    <w:name w:val="Comment Text Char"/>
    <w:basedOn w:val="DefaultParagraphFont"/>
    <w:link w:val="CommentText"/>
    <w:uiPriority w:val="99"/>
    <w:rsid w:val="006F4CE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F4CE2"/>
    <w:rPr>
      <w:b/>
      <w:bCs/>
    </w:rPr>
  </w:style>
  <w:style w:type="character" w:customStyle="1" w:styleId="CommentSubjectChar">
    <w:name w:val="Comment Subject Char"/>
    <w:basedOn w:val="CommentTextChar"/>
    <w:link w:val="CommentSubject"/>
    <w:uiPriority w:val="99"/>
    <w:semiHidden/>
    <w:rsid w:val="006F4CE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F4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CE2"/>
    <w:rPr>
      <w:rFonts w:ascii="Segoe UI" w:eastAsia="Times New Roman" w:hAnsi="Segoe UI" w:cs="Segoe UI"/>
      <w:sz w:val="18"/>
      <w:szCs w:val="18"/>
    </w:rPr>
  </w:style>
  <w:style w:type="paragraph" w:styleId="Header">
    <w:name w:val="header"/>
    <w:basedOn w:val="Normal"/>
    <w:link w:val="HeaderChar"/>
    <w:uiPriority w:val="99"/>
    <w:unhideWhenUsed/>
    <w:rsid w:val="000B36AC"/>
    <w:pPr>
      <w:tabs>
        <w:tab w:val="center" w:pos="4680"/>
        <w:tab w:val="right" w:pos="9360"/>
      </w:tabs>
    </w:pPr>
  </w:style>
  <w:style w:type="character" w:customStyle="1" w:styleId="HeaderChar">
    <w:name w:val="Header Char"/>
    <w:basedOn w:val="DefaultParagraphFont"/>
    <w:link w:val="Header"/>
    <w:uiPriority w:val="99"/>
    <w:rsid w:val="000B36AC"/>
    <w:rPr>
      <w:rFonts w:ascii="Arial" w:eastAsia="Times New Roman" w:hAnsi="Arial" w:cs="Times New Roman"/>
      <w:sz w:val="24"/>
      <w:szCs w:val="20"/>
    </w:rPr>
  </w:style>
  <w:style w:type="paragraph" w:styleId="Footer">
    <w:name w:val="footer"/>
    <w:basedOn w:val="Normal"/>
    <w:link w:val="FooterChar"/>
    <w:uiPriority w:val="99"/>
    <w:unhideWhenUsed/>
    <w:rsid w:val="000B36AC"/>
    <w:pPr>
      <w:tabs>
        <w:tab w:val="center" w:pos="4680"/>
        <w:tab w:val="right" w:pos="9360"/>
      </w:tabs>
    </w:pPr>
  </w:style>
  <w:style w:type="character" w:customStyle="1" w:styleId="FooterChar">
    <w:name w:val="Footer Char"/>
    <w:basedOn w:val="DefaultParagraphFont"/>
    <w:link w:val="Footer"/>
    <w:uiPriority w:val="99"/>
    <w:rsid w:val="000B36AC"/>
    <w:rPr>
      <w:rFonts w:ascii="Arial" w:eastAsia="Times New Roman" w:hAnsi="Arial" w:cs="Times New Roman"/>
      <w:sz w:val="24"/>
      <w:szCs w:val="20"/>
    </w:rPr>
  </w:style>
  <w:style w:type="paragraph" w:styleId="BodyText">
    <w:name w:val="Body Text"/>
    <w:basedOn w:val="Normal"/>
    <w:link w:val="BodyTextChar"/>
    <w:qFormat/>
    <w:rsid w:val="0003302C"/>
    <w:pPr>
      <w:spacing w:before="240" w:after="240"/>
    </w:pPr>
    <w:rPr>
      <w:rFonts w:eastAsiaTheme="minorEastAsia" w:cstheme="minorBidi"/>
      <w:sz w:val="22"/>
      <w:szCs w:val="24"/>
      <w:lang w:bidi="en-US"/>
    </w:rPr>
  </w:style>
  <w:style w:type="character" w:customStyle="1" w:styleId="BodyTextChar">
    <w:name w:val="Body Text Char"/>
    <w:basedOn w:val="DefaultParagraphFont"/>
    <w:link w:val="BodyText"/>
    <w:rsid w:val="0003302C"/>
    <w:rPr>
      <w:rFonts w:ascii="Arial" w:eastAsiaTheme="minorEastAsia" w:hAnsi="Arial"/>
      <w:szCs w:val="24"/>
      <w:lang w:bidi="en-US"/>
    </w:rPr>
  </w:style>
  <w:style w:type="paragraph" w:styleId="ListNumber">
    <w:name w:val="List Number"/>
    <w:basedOn w:val="List"/>
    <w:uiPriority w:val="99"/>
    <w:qFormat/>
    <w:rsid w:val="0003302C"/>
    <w:pPr>
      <w:numPr>
        <w:numId w:val="55"/>
      </w:numPr>
      <w:spacing w:before="80" w:after="80"/>
      <w:contextualSpacing w:val="0"/>
    </w:pPr>
    <w:rPr>
      <w:rFonts w:eastAsiaTheme="minorEastAsia" w:cstheme="minorBidi"/>
      <w:sz w:val="22"/>
      <w:szCs w:val="24"/>
      <w:lang w:bidi="en-US"/>
    </w:rPr>
  </w:style>
  <w:style w:type="paragraph" w:styleId="List">
    <w:name w:val="List"/>
    <w:basedOn w:val="Normal"/>
    <w:uiPriority w:val="99"/>
    <w:semiHidden/>
    <w:unhideWhenUsed/>
    <w:rsid w:val="0003302C"/>
    <w:pPr>
      <w:ind w:left="360" w:hanging="360"/>
      <w:contextualSpacing/>
    </w:pPr>
  </w:style>
  <w:style w:type="paragraph" w:styleId="ListContinue">
    <w:name w:val="List Continue"/>
    <w:basedOn w:val="Normal"/>
    <w:uiPriority w:val="99"/>
    <w:semiHidden/>
    <w:unhideWhenUsed/>
    <w:rsid w:val="0003302C"/>
    <w:pPr>
      <w:spacing w:after="120"/>
      <w:ind w:left="360"/>
      <w:contextualSpacing/>
    </w:pPr>
  </w:style>
  <w:style w:type="table" w:styleId="TableGrid">
    <w:name w:val="Table Grid"/>
    <w:aliases w:val="Table Grid A"/>
    <w:basedOn w:val="TableNormal"/>
    <w:uiPriority w:val="59"/>
    <w:rsid w:val="0003302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entered">
    <w:name w:val="Table Heading Centered"/>
    <w:basedOn w:val="Normal"/>
    <w:qFormat/>
    <w:rsid w:val="0003302C"/>
    <w:pPr>
      <w:jc w:val="center"/>
    </w:pPr>
    <w:rPr>
      <w:rFonts w:eastAsia="Calibri"/>
      <w:b/>
      <w:sz w:val="22"/>
      <w:szCs w:val="24"/>
    </w:rPr>
  </w:style>
  <w:style w:type="table" w:customStyle="1" w:styleId="ATLASTablePlain">
    <w:name w:val="ATLAS Table Plain"/>
    <w:basedOn w:val="TableNormal"/>
    <w:rsid w:val="0003302C"/>
    <w:pPr>
      <w:widowControl w:val="0"/>
      <w:spacing w:after="0" w:line="240" w:lineRule="auto"/>
    </w:pPr>
    <w:rPr>
      <w:rFonts w:ascii="Arial" w:eastAsia="Times New Roman" w:hAnsi="Arial" w:cs="Times New Roman"/>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Pr>
    <w:trPr>
      <w:cantSplit/>
    </w:trPr>
    <w:tblStylePr w:type="firstRow">
      <w:pPr>
        <w:jc w:val="left"/>
      </w:pPr>
      <w:rPr>
        <w:rFonts w:ascii="Arial" w:hAnsi="Arial"/>
        <w:b w:val="0"/>
        <w:sz w:val="22"/>
      </w:rPr>
    </w:tblStylePr>
  </w:style>
  <w:style w:type="paragraph" w:customStyle="1" w:styleId="TableHeading">
    <w:name w:val="Table Heading"/>
    <w:basedOn w:val="Normal"/>
    <w:qFormat/>
    <w:rsid w:val="0003302C"/>
    <w:rPr>
      <w:rFonts w:eastAsiaTheme="minorEastAsia" w:cstheme="minorBidi"/>
      <w:b/>
      <w:sz w:val="22"/>
      <w:szCs w:val="24"/>
      <w:lang w:bidi="en-US"/>
    </w:rPr>
  </w:style>
  <w:style w:type="character" w:styleId="PlaceholderText">
    <w:name w:val="Placeholder Text"/>
    <w:basedOn w:val="DefaultParagraphFont"/>
    <w:uiPriority w:val="99"/>
    <w:semiHidden/>
    <w:rsid w:val="002D06AC"/>
    <w:rPr>
      <w:color w:val="808080"/>
    </w:rPr>
  </w:style>
  <w:style w:type="paragraph" w:styleId="TOC2">
    <w:name w:val="toc 2"/>
    <w:basedOn w:val="Normal"/>
    <w:next w:val="Normal"/>
    <w:autoRedefine/>
    <w:uiPriority w:val="39"/>
    <w:semiHidden/>
    <w:unhideWhenUsed/>
    <w:rsid w:val="00982DE9"/>
    <w:pPr>
      <w:spacing w:after="100"/>
      <w:ind w:left="240"/>
    </w:pPr>
  </w:style>
  <w:style w:type="paragraph" w:styleId="Revision">
    <w:name w:val="Revision"/>
    <w:hidden/>
    <w:uiPriority w:val="99"/>
    <w:semiHidden/>
    <w:rsid w:val="00E85886"/>
    <w:pPr>
      <w:spacing w:after="0" w:line="240" w:lineRule="auto"/>
    </w:pPr>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1978D9"/>
    <w:rPr>
      <w:sz w:val="20"/>
    </w:rPr>
  </w:style>
  <w:style w:type="character" w:customStyle="1" w:styleId="FootnoteTextChar">
    <w:name w:val="Footnote Text Char"/>
    <w:basedOn w:val="DefaultParagraphFont"/>
    <w:link w:val="FootnoteText"/>
    <w:uiPriority w:val="99"/>
    <w:semiHidden/>
    <w:rsid w:val="001978D9"/>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1978D9"/>
    <w:rPr>
      <w:vertAlign w:val="superscript"/>
    </w:rPr>
  </w:style>
  <w:style w:type="character" w:styleId="Hyperlink">
    <w:name w:val="Hyperlink"/>
    <w:basedOn w:val="DefaultParagraphFont"/>
    <w:uiPriority w:val="99"/>
    <w:unhideWhenUsed/>
    <w:rsid w:val="00754729"/>
    <w:rPr>
      <w:color w:val="0000FF"/>
      <w:u w:val="single"/>
    </w:rPr>
  </w:style>
  <w:style w:type="character" w:styleId="FollowedHyperlink">
    <w:name w:val="FollowedHyperlink"/>
    <w:basedOn w:val="DefaultParagraphFont"/>
    <w:uiPriority w:val="99"/>
    <w:semiHidden/>
    <w:unhideWhenUsed/>
    <w:rsid w:val="005C411E"/>
    <w:rPr>
      <w:color w:val="954F72" w:themeColor="followedHyperlink"/>
      <w:u w:val="single"/>
    </w:rPr>
  </w:style>
  <w:style w:type="paragraph" w:customStyle="1" w:styleId="Style1">
    <w:name w:val="Style1"/>
    <w:basedOn w:val="BodyText"/>
    <w:link w:val="Style1Char"/>
    <w:qFormat/>
    <w:rsid w:val="00570247"/>
    <w:pPr>
      <w:spacing w:before="0" w:after="0"/>
    </w:pPr>
    <w:rPr>
      <w:sz w:val="20"/>
    </w:rPr>
  </w:style>
  <w:style w:type="character" w:customStyle="1" w:styleId="Style1Char">
    <w:name w:val="Style1 Char"/>
    <w:basedOn w:val="BodyTextChar"/>
    <w:link w:val="Style1"/>
    <w:rsid w:val="00570247"/>
    <w:rPr>
      <w:rFonts w:ascii="Arial" w:eastAsiaTheme="minorEastAsia" w:hAnsi="Arial"/>
      <w:sz w:val="20"/>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93813">
      <w:bodyDiv w:val="1"/>
      <w:marLeft w:val="0"/>
      <w:marRight w:val="0"/>
      <w:marTop w:val="0"/>
      <w:marBottom w:val="0"/>
      <w:divBdr>
        <w:top w:val="none" w:sz="0" w:space="0" w:color="auto"/>
        <w:left w:val="none" w:sz="0" w:space="0" w:color="auto"/>
        <w:bottom w:val="none" w:sz="0" w:space="0" w:color="auto"/>
        <w:right w:val="none" w:sz="0" w:space="0" w:color="auto"/>
      </w:divBdr>
    </w:div>
    <w:div w:id="69069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pa/guidelines/program-guidelines/program-requirements/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mmwr/pdf/rr/rr63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B5E2C-A7C7-4C20-A57B-33DD1B01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14185</Words>
  <Characters>80858</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Abby Friedman</dc:creator>
  <cp:lastModifiedBy>Jessie Daigneault</cp:lastModifiedBy>
  <cp:revision>2</cp:revision>
  <cp:lastPrinted>2019-11-20T22:13:00Z</cp:lastPrinted>
  <dcterms:created xsi:type="dcterms:W3CDTF">2021-06-28T18:55:00Z</dcterms:created>
  <dcterms:modified xsi:type="dcterms:W3CDTF">2021-06-28T18:55:00Z</dcterms:modified>
</cp:coreProperties>
</file>